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20252" w14:textId="1F93A00F" w:rsidR="00535327" w:rsidRPr="00C3539C" w:rsidRDefault="00535327" w:rsidP="00740F6B">
      <w:pPr>
        <w:spacing w:line="240" w:lineRule="auto"/>
      </w:pPr>
      <w:bookmarkStart w:id="0" w:name="_Hlk124499023"/>
      <w:bookmarkEnd w:id="0"/>
      <w:r w:rsidRPr="00C3539C">
        <w:rPr>
          <w:noProof/>
        </w:rPr>
        <w:drawing>
          <wp:anchor distT="0" distB="0" distL="114300" distR="114300" simplePos="0" relativeHeight="251658240" behindDoc="0" locked="0" layoutInCell="1" allowOverlap="1" wp14:anchorId="06ACA252" wp14:editId="49A065D0">
            <wp:simplePos x="0" y="0"/>
            <wp:positionH relativeFrom="column">
              <wp:posOffset>5417820</wp:posOffset>
            </wp:positionH>
            <wp:positionV relativeFrom="page">
              <wp:posOffset>305435</wp:posOffset>
            </wp:positionV>
            <wp:extent cx="997459" cy="655607"/>
            <wp:effectExtent l="0" t="0" r="0" b="0"/>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7459" cy="655607"/>
                    </a:xfrm>
                    <a:prstGeom prst="rect">
                      <a:avLst/>
                    </a:prstGeom>
                  </pic:spPr>
                </pic:pic>
              </a:graphicData>
            </a:graphic>
            <wp14:sizeRelH relativeFrom="margin">
              <wp14:pctWidth>0</wp14:pctWidth>
            </wp14:sizeRelH>
            <wp14:sizeRelV relativeFrom="margin">
              <wp14:pctHeight>0</wp14:pctHeight>
            </wp14:sizeRelV>
          </wp:anchor>
        </w:drawing>
      </w:r>
      <w:r w:rsidR="00D60669" w:rsidRPr="00C3539C">
        <w:tab/>
      </w:r>
    </w:p>
    <w:p w14:paraId="4A310E81" w14:textId="77777777" w:rsidR="00535327" w:rsidRPr="00C3539C" w:rsidRDefault="00535327" w:rsidP="00740F6B">
      <w:pPr>
        <w:spacing w:line="240" w:lineRule="auto"/>
      </w:pPr>
    </w:p>
    <w:p w14:paraId="12A58D19" w14:textId="77777777" w:rsidR="001E2E90" w:rsidRPr="00C3539C" w:rsidRDefault="001E2E90" w:rsidP="00740F6B">
      <w:pPr>
        <w:spacing w:line="240" w:lineRule="auto"/>
      </w:pPr>
    </w:p>
    <w:p w14:paraId="7449DA05" w14:textId="77777777" w:rsidR="001E2E90" w:rsidRPr="00C3539C" w:rsidRDefault="001E2E90" w:rsidP="00740F6B">
      <w:pPr>
        <w:spacing w:line="240" w:lineRule="auto"/>
      </w:pPr>
    </w:p>
    <w:p w14:paraId="711ED6B8" w14:textId="77777777" w:rsidR="001E2E90" w:rsidRPr="00C3539C" w:rsidRDefault="001E2E90" w:rsidP="00740F6B">
      <w:pPr>
        <w:spacing w:line="240" w:lineRule="auto"/>
      </w:pPr>
    </w:p>
    <w:p w14:paraId="3C427D02" w14:textId="77777777" w:rsidR="001E2E90" w:rsidRPr="00C3539C" w:rsidRDefault="001E2E90" w:rsidP="00740F6B">
      <w:pPr>
        <w:spacing w:line="240" w:lineRule="auto"/>
      </w:pPr>
    </w:p>
    <w:p w14:paraId="0B39FD0A" w14:textId="103C27B2" w:rsidR="0017109D" w:rsidRPr="00402E4D" w:rsidRDefault="00402E4D" w:rsidP="00740F6B">
      <w:pPr>
        <w:spacing w:line="240" w:lineRule="auto"/>
        <w:rPr>
          <w:b/>
          <w:bCs w:val="0"/>
          <w:color w:val="1F497D"/>
          <w:sz w:val="36"/>
          <w:szCs w:val="36"/>
        </w:rPr>
      </w:pPr>
      <w:r w:rsidRPr="00402E4D">
        <w:rPr>
          <w:b/>
          <w:bCs w:val="0"/>
          <w:color w:val="1F497D"/>
          <w:sz w:val="36"/>
          <w:szCs w:val="36"/>
        </w:rPr>
        <w:t xml:space="preserve">SPRUN </w:t>
      </w:r>
    </w:p>
    <w:p w14:paraId="1301861B" w14:textId="2D967EDC" w:rsidR="00402E4D" w:rsidRPr="00402E4D" w:rsidRDefault="00402E4D" w:rsidP="00740F6B">
      <w:pPr>
        <w:spacing w:line="240" w:lineRule="auto"/>
        <w:rPr>
          <w:color w:val="1F497D"/>
          <w:sz w:val="36"/>
          <w:szCs w:val="36"/>
        </w:rPr>
      </w:pPr>
      <w:r w:rsidRPr="00402E4D">
        <w:rPr>
          <w:color w:val="1F497D"/>
          <w:sz w:val="36"/>
          <w:szCs w:val="36"/>
        </w:rPr>
        <w:t>Scottish Paediatric Renal and Urology Network</w:t>
      </w:r>
    </w:p>
    <w:p w14:paraId="7FBCA421" w14:textId="77777777" w:rsidR="005A07D9" w:rsidRDefault="005A07D9" w:rsidP="00740F6B">
      <w:pPr>
        <w:pStyle w:val="Default"/>
        <w:rPr>
          <w:rFonts w:ascii="Arial" w:hAnsi="Arial" w:cs="Arial"/>
          <w:color w:val="1F497D"/>
          <w:sz w:val="48"/>
          <w:szCs w:val="48"/>
        </w:rPr>
      </w:pPr>
    </w:p>
    <w:p w14:paraId="08764360" w14:textId="77777777" w:rsidR="005A07D9" w:rsidRDefault="005A07D9" w:rsidP="00740F6B">
      <w:pPr>
        <w:pStyle w:val="Default"/>
        <w:rPr>
          <w:rFonts w:ascii="Arial" w:hAnsi="Arial" w:cs="Arial"/>
          <w:color w:val="1F497D"/>
          <w:sz w:val="48"/>
          <w:szCs w:val="48"/>
        </w:rPr>
      </w:pPr>
    </w:p>
    <w:p w14:paraId="46D19259" w14:textId="40309877" w:rsidR="00E026EE" w:rsidRPr="007D5F89" w:rsidRDefault="00B32B89" w:rsidP="00402E4D">
      <w:pPr>
        <w:pStyle w:val="Default"/>
        <w:rPr>
          <w:rFonts w:ascii="Arial" w:hAnsi="Arial" w:cs="Arial"/>
          <w:color w:val="1F497D"/>
          <w:sz w:val="52"/>
          <w:szCs w:val="52"/>
        </w:rPr>
      </w:pPr>
      <w:r w:rsidRPr="007D5F89">
        <w:rPr>
          <w:rFonts w:ascii="Arial" w:hAnsi="Arial" w:cs="Arial"/>
          <w:color w:val="1F497D"/>
          <w:sz w:val="52"/>
          <w:szCs w:val="52"/>
        </w:rPr>
        <w:t xml:space="preserve">Rituximab </w:t>
      </w:r>
      <w:r w:rsidR="006223FD" w:rsidRPr="007D5F89">
        <w:rPr>
          <w:rFonts w:ascii="Arial" w:hAnsi="Arial" w:cs="Arial"/>
          <w:color w:val="1F497D"/>
          <w:sz w:val="52"/>
          <w:szCs w:val="52"/>
        </w:rPr>
        <w:t>f</w:t>
      </w:r>
      <w:r w:rsidRPr="007D5F89">
        <w:rPr>
          <w:rFonts w:ascii="Arial" w:hAnsi="Arial" w:cs="Arial"/>
          <w:color w:val="1F497D"/>
          <w:sz w:val="52"/>
          <w:szCs w:val="52"/>
        </w:rPr>
        <w:t xml:space="preserve">or </w:t>
      </w:r>
      <w:r w:rsidR="007D5F89" w:rsidRPr="007D5F89">
        <w:rPr>
          <w:rFonts w:ascii="Arial" w:hAnsi="Arial" w:cs="Arial"/>
          <w:color w:val="1F497D"/>
          <w:sz w:val="52"/>
          <w:szCs w:val="52"/>
        </w:rPr>
        <w:t>p</w:t>
      </w:r>
      <w:r w:rsidRPr="007D5F89">
        <w:rPr>
          <w:rFonts w:ascii="Arial" w:hAnsi="Arial" w:cs="Arial"/>
          <w:color w:val="1F497D"/>
          <w:sz w:val="52"/>
          <w:szCs w:val="52"/>
        </w:rPr>
        <w:t xml:space="preserve">aediatric </w:t>
      </w:r>
      <w:r w:rsidR="007D5F89" w:rsidRPr="007D5F89">
        <w:rPr>
          <w:rFonts w:ascii="Arial" w:hAnsi="Arial" w:cs="Arial"/>
          <w:color w:val="1F497D"/>
          <w:sz w:val="52"/>
          <w:szCs w:val="52"/>
        </w:rPr>
        <w:t>r</w:t>
      </w:r>
      <w:r w:rsidRPr="007D5F89">
        <w:rPr>
          <w:rFonts w:ascii="Arial" w:hAnsi="Arial" w:cs="Arial"/>
          <w:color w:val="1F497D"/>
          <w:sz w:val="52"/>
          <w:szCs w:val="52"/>
        </w:rPr>
        <w:t xml:space="preserve">enal </w:t>
      </w:r>
      <w:r w:rsidR="007D5F89" w:rsidRPr="007D5F89">
        <w:rPr>
          <w:rFonts w:ascii="Arial" w:hAnsi="Arial" w:cs="Arial"/>
          <w:color w:val="1F497D"/>
          <w:sz w:val="52"/>
          <w:szCs w:val="52"/>
        </w:rPr>
        <w:t>c</w:t>
      </w:r>
      <w:r w:rsidRPr="007D5F89">
        <w:rPr>
          <w:rFonts w:ascii="Arial" w:hAnsi="Arial" w:cs="Arial"/>
          <w:color w:val="1F497D"/>
          <w:sz w:val="52"/>
          <w:szCs w:val="52"/>
        </w:rPr>
        <w:t>onditions</w:t>
      </w:r>
    </w:p>
    <w:p w14:paraId="6388BA2C" w14:textId="6B8BBD03" w:rsidR="007D5F89" w:rsidRPr="007D5F89" w:rsidRDefault="007D5F89" w:rsidP="00402E4D">
      <w:pPr>
        <w:pStyle w:val="Default"/>
        <w:rPr>
          <w:rFonts w:ascii="Arial" w:hAnsi="Arial" w:cs="Arial"/>
          <w:color w:val="1F497D"/>
          <w:sz w:val="52"/>
          <w:szCs w:val="52"/>
        </w:rPr>
      </w:pPr>
      <w:r w:rsidRPr="007D5F89">
        <w:rPr>
          <w:rFonts w:ascii="Arial" w:hAnsi="Arial" w:cs="Arial"/>
          <w:color w:val="1F497D"/>
          <w:sz w:val="52"/>
          <w:szCs w:val="52"/>
        </w:rPr>
        <w:t>Information for patients, parents and carers</w:t>
      </w:r>
    </w:p>
    <w:p w14:paraId="3B9596D9" w14:textId="77777777" w:rsidR="00E026EE" w:rsidRDefault="00E026EE" w:rsidP="00740F6B">
      <w:pPr>
        <w:pStyle w:val="Default"/>
        <w:rPr>
          <w:rFonts w:ascii="Arial" w:hAnsi="Arial" w:cs="Arial"/>
          <w:color w:val="CC3300"/>
          <w:sz w:val="48"/>
          <w:szCs w:val="48"/>
        </w:rPr>
      </w:pPr>
    </w:p>
    <w:p w14:paraId="5681DE47" w14:textId="77777777" w:rsidR="00E026EE" w:rsidRDefault="00E026EE" w:rsidP="00740F6B">
      <w:pPr>
        <w:pStyle w:val="Default"/>
        <w:rPr>
          <w:rFonts w:ascii="Arial" w:hAnsi="Arial" w:cs="Arial"/>
          <w:color w:val="CC3300"/>
          <w:sz w:val="48"/>
          <w:szCs w:val="48"/>
        </w:rPr>
      </w:pPr>
    </w:p>
    <w:p w14:paraId="59EB1F61" w14:textId="77777777" w:rsidR="00E026EE" w:rsidRDefault="00E026EE" w:rsidP="00740F6B">
      <w:pPr>
        <w:pStyle w:val="Default"/>
        <w:rPr>
          <w:rFonts w:ascii="Arial" w:hAnsi="Arial" w:cs="Arial"/>
          <w:color w:val="1F497D"/>
          <w:sz w:val="22"/>
          <w:szCs w:val="22"/>
        </w:rPr>
      </w:pPr>
    </w:p>
    <w:p w14:paraId="560AB53D" w14:textId="77777777" w:rsidR="00E026EE" w:rsidRDefault="00E026EE" w:rsidP="00970EC8">
      <w:pPr>
        <w:pStyle w:val="Default"/>
        <w:jc w:val="center"/>
        <w:rPr>
          <w:rFonts w:ascii="Arial" w:hAnsi="Arial" w:cs="Arial"/>
          <w:color w:val="1F497D"/>
          <w:sz w:val="22"/>
          <w:szCs w:val="22"/>
        </w:rPr>
      </w:pPr>
    </w:p>
    <w:p w14:paraId="36629933" w14:textId="26BA8523" w:rsidR="00E026EE" w:rsidRDefault="00D33B4E" w:rsidP="00D33B4E">
      <w:pPr>
        <w:pStyle w:val="Default"/>
        <w:tabs>
          <w:tab w:val="left" w:pos="4029"/>
        </w:tabs>
        <w:rPr>
          <w:rFonts w:ascii="Arial" w:hAnsi="Arial" w:cs="Arial"/>
          <w:color w:val="1F497D"/>
          <w:sz w:val="22"/>
          <w:szCs w:val="22"/>
        </w:rPr>
      </w:pPr>
      <w:r>
        <w:rPr>
          <w:rFonts w:ascii="Arial" w:hAnsi="Arial" w:cs="Arial"/>
          <w:color w:val="1F497D"/>
          <w:sz w:val="22"/>
          <w:szCs w:val="22"/>
        </w:rPr>
        <w:tab/>
      </w:r>
    </w:p>
    <w:p w14:paraId="202FDF60" w14:textId="77777777" w:rsidR="00E026EE" w:rsidRDefault="00E026EE" w:rsidP="00740F6B">
      <w:pPr>
        <w:pStyle w:val="Default"/>
        <w:rPr>
          <w:rFonts w:ascii="Arial" w:hAnsi="Arial" w:cs="Arial"/>
          <w:color w:val="1F497D"/>
          <w:sz w:val="22"/>
          <w:szCs w:val="22"/>
        </w:rPr>
      </w:pPr>
    </w:p>
    <w:p w14:paraId="7BB2B238" w14:textId="77777777" w:rsidR="00E026EE" w:rsidRDefault="00E026EE" w:rsidP="00740F6B">
      <w:pPr>
        <w:pStyle w:val="Default"/>
        <w:rPr>
          <w:rFonts w:ascii="Arial" w:hAnsi="Arial" w:cs="Arial"/>
          <w:color w:val="1F497D"/>
          <w:sz w:val="22"/>
          <w:szCs w:val="22"/>
        </w:rPr>
      </w:pPr>
    </w:p>
    <w:p w14:paraId="7A6E177B" w14:textId="77777777" w:rsidR="00E026EE" w:rsidRDefault="00E026EE" w:rsidP="00740F6B">
      <w:pPr>
        <w:pStyle w:val="Default"/>
        <w:rPr>
          <w:rFonts w:ascii="Arial" w:hAnsi="Arial" w:cs="Arial"/>
          <w:color w:val="1F497D"/>
          <w:sz w:val="22"/>
          <w:szCs w:val="22"/>
        </w:rPr>
      </w:pPr>
    </w:p>
    <w:p w14:paraId="2FF43FAA" w14:textId="77777777" w:rsidR="00E026EE" w:rsidRDefault="00E026EE" w:rsidP="00740F6B">
      <w:pPr>
        <w:pStyle w:val="Default"/>
        <w:rPr>
          <w:rFonts w:ascii="Arial" w:hAnsi="Arial" w:cs="Arial"/>
          <w:color w:val="1F497D"/>
          <w:sz w:val="22"/>
          <w:szCs w:val="22"/>
        </w:rPr>
      </w:pPr>
    </w:p>
    <w:p w14:paraId="4AE234BA" w14:textId="77777777" w:rsidR="008B6CA9" w:rsidRDefault="008B6CA9" w:rsidP="00740F6B">
      <w:pPr>
        <w:pStyle w:val="Default"/>
        <w:rPr>
          <w:rFonts w:ascii="Arial" w:hAnsi="Arial" w:cs="Arial"/>
          <w:color w:val="1F497D"/>
          <w:sz w:val="22"/>
          <w:szCs w:val="22"/>
        </w:rPr>
      </w:pPr>
    </w:p>
    <w:p w14:paraId="1B17C56F" w14:textId="77777777" w:rsidR="008B6CA9" w:rsidRDefault="008B6CA9" w:rsidP="00740F6B">
      <w:pPr>
        <w:pStyle w:val="Default"/>
        <w:rPr>
          <w:rFonts w:ascii="Arial" w:hAnsi="Arial" w:cs="Arial"/>
          <w:color w:val="1F497D"/>
          <w:sz w:val="22"/>
          <w:szCs w:val="22"/>
        </w:rPr>
      </w:pPr>
    </w:p>
    <w:p w14:paraId="1D46EFBE" w14:textId="77777777" w:rsidR="008B6CA9" w:rsidRDefault="008B6CA9" w:rsidP="00740F6B">
      <w:pPr>
        <w:pStyle w:val="Default"/>
        <w:rPr>
          <w:rFonts w:ascii="Arial" w:hAnsi="Arial" w:cs="Arial"/>
          <w:color w:val="1F497D"/>
          <w:sz w:val="22"/>
          <w:szCs w:val="22"/>
        </w:rPr>
      </w:pPr>
    </w:p>
    <w:p w14:paraId="213A6DCF" w14:textId="77777777" w:rsidR="00E026EE" w:rsidRDefault="00E026EE" w:rsidP="00740F6B">
      <w:pPr>
        <w:pStyle w:val="Default"/>
        <w:rPr>
          <w:rFonts w:ascii="Arial" w:hAnsi="Arial" w:cs="Arial"/>
          <w:color w:val="1F497D"/>
          <w:sz w:val="22"/>
          <w:szCs w:val="22"/>
        </w:rPr>
      </w:pPr>
    </w:p>
    <w:p w14:paraId="1514996B" w14:textId="77777777" w:rsidR="00E026EE" w:rsidRDefault="00E026EE" w:rsidP="00740F6B">
      <w:pPr>
        <w:pStyle w:val="Default"/>
        <w:rPr>
          <w:rFonts w:ascii="Arial" w:hAnsi="Arial" w:cs="Arial"/>
          <w:color w:val="1F497D"/>
          <w:sz w:val="22"/>
          <w:szCs w:val="22"/>
        </w:rPr>
      </w:pPr>
    </w:p>
    <w:p w14:paraId="1A8B94C5" w14:textId="77777777" w:rsidR="00CD3AEB" w:rsidRDefault="00CD3AEB" w:rsidP="00740F6B">
      <w:pPr>
        <w:pStyle w:val="Default"/>
        <w:rPr>
          <w:rFonts w:ascii="Arial" w:hAnsi="Arial" w:cs="Arial"/>
          <w:color w:val="1F497D"/>
          <w:sz w:val="22"/>
          <w:szCs w:val="22"/>
        </w:rPr>
      </w:pPr>
    </w:p>
    <w:p w14:paraId="0CED29B9" w14:textId="77777777" w:rsidR="00CD3AEB" w:rsidRDefault="00CD3AEB" w:rsidP="00740F6B">
      <w:pPr>
        <w:pStyle w:val="Default"/>
        <w:rPr>
          <w:rFonts w:ascii="Arial" w:hAnsi="Arial" w:cs="Arial"/>
          <w:color w:val="1F497D"/>
          <w:sz w:val="22"/>
          <w:szCs w:val="22"/>
        </w:rPr>
      </w:pPr>
    </w:p>
    <w:p w14:paraId="5043D69F" w14:textId="77777777" w:rsidR="00CD3AEB" w:rsidRDefault="00CD3AEB" w:rsidP="00740F6B">
      <w:pPr>
        <w:pStyle w:val="Default"/>
        <w:rPr>
          <w:rFonts w:ascii="Arial" w:hAnsi="Arial" w:cs="Arial"/>
          <w:color w:val="1F497D"/>
          <w:sz w:val="22"/>
          <w:szCs w:val="22"/>
        </w:rPr>
      </w:pPr>
    </w:p>
    <w:p w14:paraId="27D3AE1B" w14:textId="77777777" w:rsidR="007D5F89" w:rsidRDefault="007D5F89" w:rsidP="007D5F89">
      <w:pPr>
        <w:pStyle w:val="Default"/>
        <w:rPr>
          <w:rFonts w:ascii="Arial" w:hAnsi="Arial" w:cs="Arial"/>
          <w:color w:val="1F497D"/>
          <w:sz w:val="22"/>
          <w:szCs w:val="22"/>
        </w:rPr>
      </w:pPr>
    </w:p>
    <w:p w14:paraId="50A8A436" w14:textId="77777777" w:rsidR="007D5F89" w:rsidRDefault="007D5F89" w:rsidP="007D5F89">
      <w:pPr>
        <w:pStyle w:val="Default"/>
        <w:rPr>
          <w:rFonts w:ascii="Arial" w:hAnsi="Arial" w:cs="Arial"/>
          <w:color w:val="1F497D"/>
          <w:sz w:val="22"/>
          <w:szCs w:val="22"/>
        </w:rPr>
      </w:pPr>
    </w:p>
    <w:p w14:paraId="4B05CB98" w14:textId="77777777" w:rsidR="007D5F89" w:rsidRDefault="007D5F89" w:rsidP="007D5F89">
      <w:pPr>
        <w:pStyle w:val="Default"/>
        <w:rPr>
          <w:rFonts w:ascii="Arial" w:hAnsi="Arial" w:cs="Arial"/>
          <w:color w:val="1F497D"/>
          <w:sz w:val="22"/>
          <w:szCs w:val="22"/>
        </w:rPr>
      </w:pPr>
    </w:p>
    <w:p w14:paraId="0ABC65F2" w14:textId="3AF7AF1D" w:rsidR="007D5F89" w:rsidRPr="00E026EE" w:rsidRDefault="007D5F89" w:rsidP="007D5F89">
      <w:pPr>
        <w:pStyle w:val="Default"/>
        <w:rPr>
          <w:rFonts w:ascii="Arial" w:hAnsi="Arial" w:cs="Arial"/>
          <w:color w:val="1F497D"/>
          <w:sz w:val="22"/>
          <w:szCs w:val="22"/>
        </w:rPr>
      </w:pPr>
      <w:r w:rsidRPr="00E026EE">
        <w:rPr>
          <w:rFonts w:ascii="Arial" w:hAnsi="Arial" w:cs="Arial"/>
          <w:color w:val="1F497D"/>
          <w:sz w:val="22"/>
          <w:szCs w:val="22"/>
        </w:rPr>
        <w:t>This document has been prepared by NHS National Services Scotland (NSS) on behalf of SP</w:t>
      </w:r>
      <w:r>
        <w:rPr>
          <w:rFonts w:ascii="Arial" w:hAnsi="Arial" w:cs="Arial"/>
          <w:color w:val="1F497D"/>
          <w:sz w:val="22"/>
          <w:szCs w:val="22"/>
        </w:rPr>
        <w:t>RUN</w:t>
      </w:r>
      <w:r w:rsidRPr="00E026EE">
        <w:rPr>
          <w:rFonts w:ascii="Arial" w:hAnsi="Arial" w:cs="Arial"/>
          <w:color w:val="1F497D"/>
          <w:sz w:val="22"/>
          <w:szCs w:val="22"/>
        </w:rPr>
        <w:t>. Accountable to Scottish Government, NSS works at the heart of the health service providing national strategic services to the rest of NHS Scotland and other public sector organisations to help them deliver their services more efficiently and effectively. The SP</w:t>
      </w:r>
      <w:r>
        <w:rPr>
          <w:rFonts w:ascii="Arial" w:hAnsi="Arial" w:cs="Arial"/>
          <w:color w:val="1F497D"/>
          <w:sz w:val="22"/>
          <w:szCs w:val="22"/>
        </w:rPr>
        <w:t xml:space="preserve">RUN </w:t>
      </w:r>
      <w:r w:rsidRPr="00E026EE">
        <w:rPr>
          <w:rFonts w:ascii="Arial" w:hAnsi="Arial" w:cs="Arial"/>
          <w:color w:val="1F497D"/>
          <w:sz w:val="22"/>
          <w:szCs w:val="22"/>
        </w:rPr>
        <w:t xml:space="preserve">Network is a collaboration of stakeholders involved in care of </w:t>
      </w:r>
      <w:r w:rsidRPr="00402E4D">
        <w:rPr>
          <w:rFonts w:ascii="Arial" w:hAnsi="Arial" w:cs="Arial"/>
          <w:bCs/>
          <w:color w:val="1F497D"/>
          <w:sz w:val="22"/>
          <w:szCs w:val="22"/>
        </w:rPr>
        <w:t>children and young people with kidney and bladder conditions throughout Scotland</w:t>
      </w:r>
      <w:r w:rsidRPr="00E026EE">
        <w:rPr>
          <w:rFonts w:ascii="Arial" w:hAnsi="Arial" w:cs="Arial"/>
          <w:color w:val="1F497D"/>
          <w:sz w:val="22"/>
          <w:szCs w:val="22"/>
        </w:rPr>
        <w:t>, who are supported by an NSS Programme Team to drive improvement across the care pathway. </w:t>
      </w:r>
    </w:p>
    <w:p w14:paraId="789FBE1E" w14:textId="77777777" w:rsidR="007D5F89" w:rsidRPr="00E026EE" w:rsidRDefault="007D5F89" w:rsidP="007D5F89">
      <w:pPr>
        <w:pStyle w:val="Default"/>
        <w:rPr>
          <w:rFonts w:ascii="Arial" w:hAnsi="Arial" w:cs="Arial"/>
          <w:color w:val="1F497D"/>
          <w:sz w:val="22"/>
          <w:szCs w:val="22"/>
        </w:rPr>
      </w:pPr>
      <w:r w:rsidRPr="00E026EE">
        <w:rPr>
          <w:rFonts w:ascii="Arial" w:hAnsi="Arial" w:cs="Arial"/>
          <w:color w:val="1F497D"/>
          <w:sz w:val="22"/>
          <w:szCs w:val="22"/>
        </w:rPr>
        <w:t>  </w:t>
      </w:r>
    </w:p>
    <w:p w14:paraId="234D707F" w14:textId="77777777" w:rsidR="007D5F89" w:rsidRPr="00CD3AEB" w:rsidRDefault="007D5F89" w:rsidP="007D5F89">
      <w:pPr>
        <w:pStyle w:val="Default"/>
        <w:rPr>
          <w:rFonts w:ascii="Arial" w:hAnsi="Arial" w:cs="Arial"/>
          <w:color w:val="1F497D"/>
          <w:sz w:val="22"/>
          <w:szCs w:val="22"/>
        </w:rPr>
      </w:pPr>
      <w:r w:rsidRPr="00E026EE">
        <w:rPr>
          <w:rFonts w:ascii="Arial" w:hAnsi="Arial" w:cs="Arial"/>
          <w:color w:val="1F497D"/>
          <w:sz w:val="22"/>
          <w:szCs w:val="22"/>
        </w:rPr>
        <w:t xml:space="preserve">All content is available under the </w:t>
      </w:r>
      <w:hyperlink r:id="rId9" w:tgtFrame="_blank" w:history="1">
        <w:r w:rsidRPr="00E026EE">
          <w:rPr>
            <w:rStyle w:val="Hyperlink"/>
            <w:rFonts w:ascii="Arial" w:hAnsi="Arial" w:cs="Arial"/>
            <w:color w:val="1F497D"/>
            <w:sz w:val="22"/>
            <w:szCs w:val="22"/>
          </w:rPr>
          <w:t>Open Government Licence v3.0</w:t>
        </w:r>
      </w:hyperlink>
      <w:r w:rsidRPr="00E026EE">
        <w:rPr>
          <w:rFonts w:ascii="Arial" w:hAnsi="Arial" w:cs="Arial"/>
          <w:color w:val="1F497D"/>
          <w:sz w:val="22"/>
          <w:szCs w:val="22"/>
        </w:rPr>
        <w:t xml:space="preserve"> except for graphic assets and where otherwise stated. </w:t>
      </w:r>
    </w:p>
    <w:p w14:paraId="723009C5" w14:textId="77777777" w:rsidR="00E05CC1" w:rsidRDefault="00E05CC1" w:rsidP="003C6038">
      <w:pPr>
        <w:pStyle w:val="Default"/>
        <w:rPr>
          <w:rFonts w:ascii="Arial" w:hAnsi="Arial" w:cs="Arial"/>
          <w:color w:val="0070C0"/>
          <w:sz w:val="32"/>
          <w:szCs w:val="32"/>
        </w:rPr>
      </w:pPr>
    </w:p>
    <w:p w14:paraId="441390A7" w14:textId="00951415" w:rsidR="00E026EE" w:rsidRPr="007D5F89" w:rsidRDefault="00B32B89" w:rsidP="003C6038">
      <w:pPr>
        <w:pStyle w:val="Default"/>
        <w:rPr>
          <w:rFonts w:ascii="Arial" w:eastAsia="Calibri" w:hAnsi="Arial" w:cs="Arial"/>
          <w:color w:val="0070C0"/>
        </w:rPr>
      </w:pPr>
      <w:r w:rsidRPr="007D5F89">
        <w:rPr>
          <w:rFonts w:ascii="Arial" w:hAnsi="Arial" w:cs="Arial"/>
          <w:color w:val="0070C0"/>
          <w:sz w:val="32"/>
          <w:szCs w:val="32"/>
        </w:rPr>
        <w:lastRenderedPageBreak/>
        <w:t>Why is it important for my child to receive rituximab</w:t>
      </w:r>
      <w:r w:rsidR="00402E4D" w:rsidRPr="007D5F89">
        <w:rPr>
          <w:rFonts w:ascii="Arial" w:hAnsi="Arial" w:cs="Arial"/>
          <w:color w:val="0070C0"/>
          <w:sz w:val="32"/>
          <w:szCs w:val="32"/>
        </w:rPr>
        <w:t>?</w:t>
      </w:r>
    </w:p>
    <w:p w14:paraId="61359B9C" w14:textId="0F020B76" w:rsidR="00C23DED" w:rsidRDefault="00B32B89" w:rsidP="00B32B89">
      <w:pPr>
        <w:autoSpaceDE w:val="0"/>
        <w:autoSpaceDN w:val="0"/>
        <w:adjustRightInd w:val="0"/>
        <w:spacing w:line="240" w:lineRule="auto"/>
        <w:rPr>
          <w:rFonts w:eastAsia="Calibri"/>
          <w:bCs w:val="0"/>
          <w:color w:val="1F497D"/>
          <w:sz w:val="24"/>
          <w:szCs w:val="24"/>
        </w:rPr>
      </w:pPr>
      <w:r w:rsidRPr="00B32B89">
        <w:rPr>
          <w:rFonts w:eastAsia="Calibri"/>
          <w:bCs w:val="0"/>
          <w:color w:val="1F497D"/>
          <w:sz w:val="24"/>
          <w:szCs w:val="24"/>
        </w:rPr>
        <w:t>Rituximab belongs to a group of medicines called immunosuppressants. Rituximab is used to reduce the activity of the immune system which stops the kidney disease process – for example, stopping a relapse in nephrotic syndrome.</w:t>
      </w:r>
    </w:p>
    <w:p w14:paraId="7785FD58" w14:textId="77777777" w:rsidR="00B32B89" w:rsidRDefault="00B32B89" w:rsidP="00B32B89">
      <w:pPr>
        <w:autoSpaceDE w:val="0"/>
        <w:autoSpaceDN w:val="0"/>
        <w:adjustRightInd w:val="0"/>
        <w:spacing w:line="240" w:lineRule="auto"/>
        <w:rPr>
          <w:rFonts w:eastAsia="Calibri"/>
          <w:bCs w:val="0"/>
          <w:color w:val="1F497D"/>
          <w:sz w:val="16"/>
          <w:szCs w:val="24"/>
        </w:rPr>
      </w:pPr>
    </w:p>
    <w:p w14:paraId="3E911A8C" w14:textId="77777777" w:rsidR="003C6038" w:rsidRDefault="003C6038" w:rsidP="00B32B89">
      <w:pPr>
        <w:autoSpaceDE w:val="0"/>
        <w:autoSpaceDN w:val="0"/>
        <w:adjustRightInd w:val="0"/>
        <w:spacing w:line="240" w:lineRule="auto"/>
        <w:rPr>
          <w:rFonts w:eastAsia="Calibri"/>
          <w:bCs w:val="0"/>
          <w:color w:val="1F497D"/>
          <w:sz w:val="16"/>
          <w:szCs w:val="24"/>
        </w:rPr>
      </w:pPr>
    </w:p>
    <w:p w14:paraId="06147C1E" w14:textId="77777777" w:rsidR="003C6038" w:rsidRPr="008E3A86" w:rsidRDefault="003C6038" w:rsidP="00B32B89">
      <w:pPr>
        <w:autoSpaceDE w:val="0"/>
        <w:autoSpaceDN w:val="0"/>
        <w:adjustRightInd w:val="0"/>
        <w:spacing w:line="240" w:lineRule="auto"/>
        <w:rPr>
          <w:rFonts w:eastAsia="Calibri"/>
          <w:bCs w:val="0"/>
          <w:color w:val="1F497D"/>
          <w:sz w:val="16"/>
          <w:szCs w:val="24"/>
        </w:rPr>
      </w:pPr>
    </w:p>
    <w:p w14:paraId="071DC6B7" w14:textId="2551BD78" w:rsidR="00C23DED" w:rsidRPr="007D5F89" w:rsidRDefault="00B32B89" w:rsidP="008E3A86">
      <w:pPr>
        <w:pStyle w:val="Heading1"/>
        <w:spacing w:line="240" w:lineRule="auto"/>
        <w:rPr>
          <w:b w:val="0"/>
          <w:bCs w:val="0"/>
          <w:color w:val="0070C0"/>
          <w:sz w:val="32"/>
          <w:shd w:val="clear" w:color="auto" w:fill="FFFFFF"/>
        </w:rPr>
      </w:pPr>
      <w:r w:rsidRPr="007D5F89">
        <w:rPr>
          <w:b w:val="0"/>
          <w:bCs w:val="0"/>
          <w:color w:val="0070C0"/>
          <w:sz w:val="32"/>
          <w:shd w:val="clear" w:color="auto" w:fill="FFFFFF"/>
        </w:rPr>
        <w:t>How does it work</w:t>
      </w:r>
      <w:r w:rsidR="0096077B" w:rsidRPr="007D5F89">
        <w:rPr>
          <w:b w:val="0"/>
          <w:bCs w:val="0"/>
          <w:color w:val="0070C0"/>
          <w:sz w:val="32"/>
          <w:shd w:val="clear" w:color="auto" w:fill="FFFFFF"/>
        </w:rPr>
        <w:t xml:space="preserve">? </w:t>
      </w:r>
    </w:p>
    <w:p w14:paraId="48E2FD63" w14:textId="77777777" w:rsidR="00B32B89" w:rsidRPr="00B32B89" w:rsidRDefault="00B32B89" w:rsidP="00B32B89">
      <w:pPr>
        <w:spacing w:line="240" w:lineRule="auto"/>
        <w:rPr>
          <w:rFonts w:eastAsia="Calibri"/>
          <w:bCs w:val="0"/>
          <w:color w:val="1F497D"/>
          <w:sz w:val="24"/>
          <w:szCs w:val="24"/>
        </w:rPr>
      </w:pPr>
      <w:r w:rsidRPr="00B32B89">
        <w:rPr>
          <w:rFonts w:eastAsia="Calibri"/>
          <w:bCs w:val="0"/>
          <w:color w:val="1F497D"/>
          <w:sz w:val="24"/>
          <w:szCs w:val="24"/>
        </w:rPr>
        <w:t>The immune system makes antibodies and immune cells, which are in a child’s/young person’s body to fight infections, such as bacteria and viruses.</w:t>
      </w:r>
    </w:p>
    <w:p w14:paraId="1AAC90F4" w14:textId="77777777" w:rsidR="00B32B89" w:rsidRDefault="00B32B89" w:rsidP="00B32B89">
      <w:pPr>
        <w:spacing w:line="240" w:lineRule="auto"/>
        <w:rPr>
          <w:rFonts w:eastAsia="Calibri"/>
          <w:bCs w:val="0"/>
          <w:color w:val="1F497D"/>
          <w:sz w:val="24"/>
          <w:szCs w:val="24"/>
        </w:rPr>
      </w:pPr>
    </w:p>
    <w:p w14:paraId="471F9C40" w14:textId="59CCA396" w:rsidR="00B32B89" w:rsidRPr="00B32B89" w:rsidRDefault="00B32B89" w:rsidP="00B32B89">
      <w:pPr>
        <w:spacing w:line="240" w:lineRule="auto"/>
        <w:rPr>
          <w:rFonts w:eastAsia="Calibri"/>
          <w:bCs w:val="0"/>
          <w:color w:val="1F497D"/>
          <w:sz w:val="24"/>
          <w:szCs w:val="24"/>
        </w:rPr>
      </w:pPr>
      <w:r w:rsidRPr="00B32B89">
        <w:rPr>
          <w:rFonts w:eastAsia="Calibri"/>
          <w:bCs w:val="0"/>
          <w:color w:val="1F497D"/>
          <w:sz w:val="24"/>
          <w:szCs w:val="24"/>
        </w:rPr>
        <w:t xml:space="preserve">In certain illnesses, the immune system becomes too active. Rituximab will reduce the activity of B cells in the immune system, thus preventing the disease process – for example, relapse in nephrotic syndrome or disease recurrence in other conditions. </w:t>
      </w:r>
    </w:p>
    <w:p w14:paraId="1637B96A" w14:textId="77777777" w:rsidR="00B32B89" w:rsidRDefault="00B32B89" w:rsidP="00B32B89">
      <w:pPr>
        <w:spacing w:line="240" w:lineRule="auto"/>
        <w:rPr>
          <w:rFonts w:eastAsia="Calibri"/>
          <w:bCs w:val="0"/>
          <w:color w:val="1F497D"/>
          <w:sz w:val="24"/>
          <w:szCs w:val="24"/>
        </w:rPr>
      </w:pPr>
    </w:p>
    <w:p w14:paraId="3059F62A" w14:textId="6941A3D9" w:rsidR="006F6067" w:rsidRDefault="00B32B89" w:rsidP="00B32B89">
      <w:pPr>
        <w:spacing w:line="240" w:lineRule="auto"/>
        <w:rPr>
          <w:rFonts w:eastAsia="Calibri"/>
          <w:bCs w:val="0"/>
          <w:color w:val="1F497D"/>
          <w:sz w:val="24"/>
          <w:szCs w:val="24"/>
        </w:rPr>
      </w:pPr>
      <w:r w:rsidRPr="00B32B89">
        <w:rPr>
          <w:rFonts w:eastAsia="Calibri"/>
          <w:bCs w:val="0"/>
          <w:color w:val="1F497D"/>
          <w:sz w:val="24"/>
          <w:szCs w:val="24"/>
        </w:rPr>
        <w:t>By reducing the activity of the immune system, Rituximab usually prevents the need for steroids or other immunosuppressants.</w:t>
      </w:r>
    </w:p>
    <w:p w14:paraId="51805AC4" w14:textId="77777777" w:rsidR="00B32B89" w:rsidRDefault="00B32B89" w:rsidP="00B32B89">
      <w:pPr>
        <w:spacing w:line="240" w:lineRule="auto"/>
        <w:rPr>
          <w:rFonts w:eastAsia="Calibri"/>
          <w:bCs w:val="0"/>
          <w:color w:val="1F497D"/>
          <w:sz w:val="24"/>
          <w:szCs w:val="24"/>
        </w:rPr>
      </w:pPr>
    </w:p>
    <w:p w14:paraId="2059E61A" w14:textId="77777777" w:rsidR="003C6038" w:rsidRPr="008E3A86" w:rsidRDefault="003C6038" w:rsidP="00B32B89">
      <w:pPr>
        <w:spacing w:line="240" w:lineRule="auto"/>
        <w:rPr>
          <w:rFonts w:eastAsia="Calibri"/>
          <w:bCs w:val="0"/>
          <w:color w:val="1F497D"/>
          <w:sz w:val="24"/>
          <w:szCs w:val="24"/>
        </w:rPr>
      </w:pPr>
    </w:p>
    <w:p w14:paraId="5FA5AC4F" w14:textId="695EA744" w:rsidR="00C23DED" w:rsidRPr="007D5F89" w:rsidRDefault="003C6038" w:rsidP="008E3A86">
      <w:pPr>
        <w:pStyle w:val="Heading1"/>
        <w:spacing w:line="240" w:lineRule="auto"/>
        <w:rPr>
          <w:b w:val="0"/>
          <w:bCs w:val="0"/>
          <w:color w:val="0070C0"/>
          <w:sz w:val="32"/>
          <w:szCs w:val="22"/>
        </w:rPr>
      </w:pPr>
      <w:bookmarkStart w:id="1" w:name="_Hlk203994856"/>
      <w:r w:rsidRPr="007D5F89">
        <w:rPr>
          <w:b w:val="0"/>
          <w:bCs w:val="0"/>
          <w:color w:val="0070C0"/>
          <w:sz w:val="32"/>
          <w:shd w:val="clear" w:color="auto" w:fill="FFFFFF"/>
        </w:rPr>
        <w:t>What are the benefits of rituximab</w:t>
      </w:r>
      <w:bookmarkEnd w:id="1"/>
      <w:r w:rsidRPr="007D5F89">
        <w:rPr>
          <w:b w:val="0"/>
          <w:bCs w:val="0"/>
          <w:color w:val="0070C0"/>
          <w:sz w:val="32"/>
          <w:shd w:val="clear" w:color="auto" w:fill="FFFFFF"/>
        </w:rPr>
        <w:t>?</w:t>
      </w:r>
      <w:r w:rsidR="006F6067" w:rsidRPr="007D5F89">
        <w:rPr>
          <w:b w:val="0"/>
          <w:bCs w:val="0"/>
          <w:color w:val="0070C0"/>
          <w:sz w:val="32"/>
          <w:shd w:val="clear" w:color="auto" w:fill="FFFFFF"/>
        </w:rPr>
        <w:t xml:space="preserve"> </w:t>
      </w:r>
    </w:p>
    <w:p w14:paraId="689598F9" w14:textId="381EA328" w:rsidR="003C6038" w:rsidRPr="003C6038" w:rsidRDefault="003C6038" w:rsidP="0062194D">
      <w:pPr>
        <w:pStyle w:val="ListParagraph"/>
        <w:numPr>
          <w:ilvl w:val="0"/>
          <w:numId w:val="1"/>
        </w:numPr>
        <w:autoSpaceDE w:val="0"/>
        <w:autoSpaceDN w:val="0"/>
        <w:adjustRightInd w:val="0"/>
        <w:spacing w:line="240" w:lineRule="auto"/>
        <w:rPr>
          <w:rFonts w:eastAsia="Calibri"/>
          <w:bCs w:val="0"/>
          <w:color w:val="1F497D"/>
          <w:sz w:val="24"/>
          <w:szCs w:val="24"/>
        </w:rPr>
      </w:pPr>
      <w:r w:rsidRPr="003C6038">
        <w:rPr>
          <w:rFonts w:eastAsia="Calibri"/>
          <w:bCs w:val="0"/>
          <w:color w:val="1F497D"/>
          <w:sz w:val="24"/>
          <w:szCs w:val="24"/>
        </w:rPr>
        <w:t>A single dose can last anywhere between 6 and 18 months.</w:t>
      </w:r>
    </w:p>
    <w:p w14:paraId="4E1A8211" w14:textId="541F8B37" w:rsidR="003C6038" w:rsidRPr="003C6038" w:rsidRDefault="003C6038" w:rsidP="0062194D">
      <w:pPr>
        <w:pStyle w:val="ListParagraph"/>
        <w:numPr>
          <w:ilvl w:val="0"/>
          <w:numId w:val="1"/>
        </w:numPr>
        <w:autoSpaceDE w:val="0"/>
        <w:autoSpaceDN w:val="0"/>
        <w:adjustRightInd w:val="0"/>
        <w:spacing w:line="240" w:lineRule="auto"/>
        <w:rPr>
          <w:rFonts w:eastAsia="Calibri"/>
          <w:bCs w:val="0"/>
          <w:color w:val="1F497D"/>
          <w:sz w:val="24"/>
          <w:szCs w:val="24"/>
        </w:rPr>
      </w:pPr>
      <w:r w:rsidRPr="003C6038">
        <w:rPr>
          <w:rFonts w:eastAsia="Calibri"/>
          <w:bCs w:val="0"/>
          <w:color w:val="1F497D"/>
          <w:sz w:val="24"/>
          <w:szCs w:val="24"/>
        </w:rPr>
        <w:t>As it dampens the immune system for a long period, it usually reduces the requirement for steroids and/or other immunosuppressants.</w:t>
      </w:r>
    </w:p>
    <w:p w14:paraId="69FC9872" w14:textId="05B34A2D" w:rsidR="003C6038" w:rsidRPr="003C6038" w:rsidRDefault="003C6038" w:rsidP="0062194D">
      <w:pPr>
        <w:pStyle w:val="ListParagraph"/>
        <w:numPr>
          <w:ilvl w:val="0"/>
          <w:numId w:val="1"/>
        </w:numPr>
        <w:autoSpaceDE w:val="0"/>
        <w:autoSpaceDN w:val="0"/>
        <w:adjustRightInd w:val="0"/>
        <w:spacing w:line="240" w:lineRule="auto"/>
        <w:rPr>
          <w:rFonts w:eastAsia="Calibri"/>
          <w:bCs w:val="0"/>
          <w:color w:val="1F497D"/>
          <w:sz w:val="24"/>
          <w:szCs w:val="24"/>
        </w:rPr>
      </w:pPr>
      <w:r w:rsidRPr="003C6038">
        <w:rPr>
          <w:rFonts w:eastAsia="Calibri"/>
          <w:bCs w:val="0"/>
          <w:color w:val="1F497D"/>
          <w:sz w:val="24"/>
          <w:szCs w:val="24"/>
        </w:rPr>
        <w:t>Blood monitoring is not required as frequently as for patients who are on other immunosuppressants.</w:t>
      </w:r>
    </w:p>
    <w:p w14:paraId="1A713831" w14:textId="1D92A743" w:rsidR="003C6038" w:rsidRPr="003C6038" w:rsidRDefault="003C6038" w:rsidP="0062194D">
      <w:pPr>
        <w:pStyle w:val="ListParagraph"/>
        <w:numPr>
          <w:ilvl w:val="0"/>
          <w:numId w:val="1"/>
        </w:numPr>
        <w:autoSpaceDE w:val="0"/>
        <w:autoSpaceDN w:val="0"/>
        <w:adjustRightInd w:val="0"/>
        <w:spacing w:line="240" w:lineRule="auto"/>
        <w:rPr>
          <w:rFonts w:eastAsia="Calibri"/>
          <w:bCs w:val="0"/>
          <w:color w:val="1F497D"/>
          <w:sz w:val="24"/>
          <w:szCs w:val="24"/>
        </w:rPr>
      </w:pPr>
      <w:r w:rsidRPr="003C6038">
        <w:rPr>
          <w:rFonts w:eastAsia="Calibri"/>
          <w:bCs w:val="0"/>
          <w:color w:val="1F497D"/>
          <w:sz w:val="24"/>
          <w:szCs w:val="24"/>
        </w:rPr>
        <w:t xml:space="preserve">It is generally well tolerated with less side effects than other immunosuppressants. </w:t>
      </w:r>
    </w:p>
    <w:p w14:paraId="45C29768" w14:textId="77777777" w:rsidR="006F6067" w:rsidRDefault="006F6067" w:rsidP="008E3A86">
      <w:pPr>
        <w:autoSpaceDE w:val="0"/>
        <w:autoSpaceDN w:val="0"/>
        <w:adjustRightInd w:val="0"/>
        <w:spacing w:line="240" w:lineRule="auto"/>
        <w:rPr>
          <w:rFonts w:eastAsia="Calibri"/>
          <w:bCs w:val="0"/>
          <w:color w:val="1F497D"/>
          <w:sz w:val="24"/>
          <w:szCs w:val="24"/>
        </w:rPr>
      </w:pPr>
    </w:p>
    <w:p w14:paraId="46C076AE" w14:textId="77777777" w:rsidR="003C6038" w:rsidRPr="008E3A86" w:rsidRDefault="003C6038" w:rsidP="008E3A86">
      <w:pPr>
        <w:autoSpaceDE w:val="0"/>
        <w:autoSpaceDN w:val="0"/>
        <w:adjustRightInd w:val="0"/>
        <w:spacing w:line="240" w:lineRule="auto"/>
        <w:rPr>
          <w:rFonts w:eastAsia="Calibri"/>
          <w:bCs w:val="0"/>
          <w:color w:val="1F497D"/>
          <w:sz w:val="24"/>
          <w:szCs w:val="24"/>
        </w:rPr>
      </w:pPr>
    </w:p>
    <w:p w14:paraId="73C1176D" w14:textId="3A09C217" w:rsidR="008E3A86" w:rsidRPr="007D5F89" w:rsidRDefault="003C6038" w:rsidP="008E3A86">
      <w:pPr>
        <w:autoSpaceDE w:val="0"/>
        <w:autoSpaceDN w:val="0"/>
        <w:adjustRightInd w:val="0"/>
        <w:spacing w:line="240" w:lineRule="auto"/>
        <w:rPr>
          <w:color w:val="0070C0"/>
          <w:sz w:val="32"/>
          <w:shd w:val="clear" w:color="auto" w:fill="FFFFFF"/>
        </w:rPr>
      </w:pPr>
      <w:r w:rsidRPr="007D5F89">
        <w:rPr>
          <w:color w:val="0070C0"/>
          <w:sz w:val="32"/>
          <w:shd w:val="clear" w:color="auto" w:fill="FFFFFF"/>
        </w:rPr>
        <w:t>Are there any possible side effects?</w:t>
      </w:r>
    </w:p>
    <w:p w14:paraId="1D281C60" w14:textId="6B73C21A" w:rsidR="003C6038" w:rsidRPr="003C6038" w:rsidRDefault="003C6038" w:rsidP="0062194D">
      <w:pPr>
        <w:pStyle w:val="ListParagraph"/>
        <w:numPr>
          <w:ilvl w:val="0"/>
          <w:numId w:val="2"/>
        </w:numPr>
        <w:autoSpaceDE w:val="0"/>
        <w:autoSpaceDN w:val="0"/>
        <w:adjustRightInd w:val="0"/>
        <w:spacing w:line="240" w:lineRule="auto"/>
        <w:rPr>
          <w:rFonts w:eastAsia="Calibri"/>
          <w:bCs w:val="0"/>
          <w:color w:val="1F497D"/>
          <w:sz w:val="24"/>
          <w:szCs w:val="24"/>
        </w:rPr>
      </w:pPr>
      <w:r w:rsidRPr="003C6038">
        <w:rPr>
          <w:rFonts w:eastAsia="Calibri"/>
          <w:b/>
          <w:color w:val="1F497D"/>
          <w:sz w:val="24"/>
          <w:szCs w:val="24"/>
        </w:rPr>
        <w:t>Allergic reactions</w:t>
      </w:r>
      <w:r w:rsidRPr="003C6038">
        <w:rPr>
          <w:rFonts w:eastAsia="Calibri"/>
          <w:bCs w:val="0"/>
          <w:color w:val="1F497D"/>
          <w:sz w:val="24"/>
          <w:szCs w:val="24"/>
        </w:rPr>
        <w:t xml:space="preserve"> </w:t>
      </w:r>
    </w:p>
    <w:p w14:paraId="26D545B9" w14:textId="77777777" w:rsidR="003C6038" w:rsidRDefault="003C6038" w:rsidP="003C6038">
      <w:pPr>
        <w:autoSpaceDE w:val="0"/>
        <w:autoSpaceDN w:val="0"/>
        <w:adjustRightInd w:val="0"/>
        <w:spacing w:line="240" w:lineRule="auto"/>
        <w:ind w:left="720"/>
        <w:rPr>
          <w:rFonts w:eastAsia="Calibri"/>
          <w:bCs w:val="0"/>
          <w:color w:val="1F497D"/>
          <w:sz w:val="24"/>
          <w:szCs w:val="24"/>
        </w:rPr>
      </w:pPr>
      <w:r w:rsidRPr="003C6038">
        <w:rPr>
          <w:rFonts w:eastAsia="Calibri"/>
          <w:bCs w:val="0"/>
          <w:color w:val="1F497D"/>
          <w:sz w:val="24"/>
          <w:szCs w:val="24"/>
        </w:rPr>
        <w:t>The most common side effect during the infusion, which starts slowly and increases as tolerated, is similar to that of an allergic reaction. Most reactions are mild and can be alleviated with oral medication and/or a slower rate of infusion.</w:t>
      </w:r>
    </w:p>
    <w:p w14:paraId="48982E46" w14:textId="77777777" w:rsidR="007D5F89" w:rsidRPr="003C6038" w:rsidRDefault="007D5F89" w:rsidP="003C6038">
      <w:pPr>
        <w:autoSpaceDE w:val="0"/>
        <w:autoSpaceDN w:val="0"/>
        <w:adjustRightInd w:val="0"/>
        <w:spacing w:line="240" w:lineRule="auto"/>
        <w:ind w:left="720"/>
        <w:rPr>
          <w:rFonts w:eastAsia="Calibri"/>
          <w:bCs w:val="0"/>
          <w:color w:val="1F497D"/>
          <w:sz w:val="24"/>
          <w:szCs w:val="24"/>
        </w:rPr>
      </w:pPr>
    </w:p>
    <w:p w14:paraId="5EE0A28C" w14:textId="77777777" w:rsidR="003C6038" w:rsidRPr="003C6038" w:rsidRDefault="003C6038" w:rsidP="003C6038">
      <w:pPr>
        <w:autoSpaceDE w:val="0"/>
        <w:autoSpaceDN w:val="0"/>
        <w:adjustRightInd w:val="0"/>
        <w:spacing w:line="240" w:lineRule="auto"/>
        <w:ind w:left="720"/>
        <w:rPr>
          <w:rFonts w:eastAsia="Calibri"/>
          <w:bCs w:val="0"/>
          <w:color w:val="1F497D"/>
          <w:sz w:val="24"/>
          <w:szCs w:val="24"/>
        </w:rPr>
      </w:pPr>
      <w:r w:rsidRPr="003C6038">
        <w:rPr>
          <w:rFonts w:eastAsia="Calibri"/>
          <w:bCs w:val="0"/>
          <w:color w:val="1F497D"/>
          <w:sz w:val="24"/>
          <w:szCs w:val="24"/>
        </w:rPr>
        <w:t xml:space="preserve">As a slower rate is better tolerated, this may mean that the infusion takes up to 8 hours to complete. </w:t>
      </w:r>
    </w:p>
    <w:p w14:paraId="6AC8B49E" w14:textId="77777777" w:rsidR="003C6038" w:rsidRPr="003C6038" w:rsidRDefault="003C6038" w:rsidP="003C6038">
      <w:pPr>
        <w:autoSpaceDE w:val="0"/>
        <w:autoSpaceDN w:val="0"/>
        <w:adjustRightInd w:val="0"/>
        <w:spacing w:line="240" w:lineRule="auto"/>
        <w:rPr>
          <w:rFonts w:eastAsia="Calibri"/>
          <w:bCs w:val="0"/>
          <w:color w:val="1F497D"/>
          <w:sz w:val="24"/>
          <w:szCs w:val="24"/>
        </w:rPr>
      </w:pPr>
    </w:p>
    <w:p w14:paraId="30C5F07C" w14:textId="52EA4C2A" w:rsidR="003C6038" w:rsidRPr="003C6038" w:rsidRDefault="003C6038" w:rsidP="0062194D">
      <w:pPr>
        <w:pStyle w:val="ListParagraph"/>
        <w:numPr>
          <w:ilvl w:val="0"/>
          <w:numId w:val="2"/>
        </w:numPr>
        <w:autoSpaceDE w:val="0"/>
        <w:autoSpaceDN w:val="0"/>
        <w:adjustRightInd w:val="0"/>
        <w:spacing w:line="240" w:lineRule="auto"/>
        <w:rPr>
          <w:rFonts w:eastAsia="Calibri"/>
          <w:bCs w:val="0"/>
          <w:color w:val="1F497D"/>
          <w:sz w:val="24"/>
          <w:szCs w:val="24"/>
        </w:rPr>
      </w:pPr>
      <w:r w:rsidRPr="003C6038">
        <w:rPr>
          <w:rFonts w:eastAsia="Calibri"/>
          <w:b/>
          <w:color w:val="1F497D"/>
          <w:sz w:val="24"/>
          <w:szCs w:val="24"/>
        </w:rPr>
        <w:t>Increased risk of infections</w:t>
      </w:r>
    </w:p>
    <w:p w14:paraId="34A78BDB" w14:textId="77777777" w:rsidR="003C6038" w:rsidRPr="003C6038" w:rsidRDefault="003C6038" w:rsidP="003C6038">
      <w:pPr>
        <w:autoSpaceDE w:val="0"/>
        <w:autoSpaceDN w:val="0"/>
        <w:adjustRightInd w:val="0"/>
        <w:spacing w:line="240" w:lineRule="auto"/>
        <w:ind w:left="720"/>
        <w:rPr>
          <w:rFonts w:eastAsia="Calibri"/>
          <w:bCs w:val="0"/>
          <w:color w:val="1F497D"/>
          <w:sz w:val="24"/>
          <w:szCs w:val="24"/>
        </w:rPr>
      </w:pPr>
      <w:r w:rsidRPr="003C6038">
        <w:rPr>
          <w:rFonts w:eastAsia="Calibri"/>
          <w:bCs w:val="0"/>
          <w:color w:val="1F497D"/>
          <w:sz w:val="24"/>
          <w:szCs w:val="24"/>
        </w:rPr>
        <w:t xml:space="preserve">As Rituximab reduces the immune system response, there is an increased risk of infection for the time that the body’s immune system is dampened. Unlike an oral medication, Rituximab’s effects cannot be stopped quickly if there are problems. </w:t>
      </w:r>
    </w:p>
    <w:p w14:paraId="1AAD1CFD" w14:textId="77777777" w:rsidR="003C6038" w:rsidRPr="003C6038" w:rsidRDefault="003C6038" w:rsidP="003C6038">
      <w:pPr>
        <w:autoSpaceDE w:val="0"/>
        <w:autoSpaceDN w:val="0"/>
        <w:adjustRightInd w:val="0"/>
        <w:spacing w:line="240" w:lineRule="auto"/>
        <w:rPr>
          <w:rFonts w:eastAsia="Calibri"/>
          <w:bCs w:val="0"/>
          <w:color w:val="1F497D"/>
          <w:sz w:val="24"/>
          <w:szCs w:val="24"/>
        </w:rPr>
      </w:pPr>
    </w:p>
    <w:p w14:paraId="7E3DD3DF" w14:textId="4B61276A" w:rsidR="003C6038" w:rsidRPr="003C6038" w:rsidRDefault="003C6038" w:rsidP="0062194D">
      <w:pPr>
        <w:pStyle w:val="ListParagraph"/>
        <w:numPr>
          <w:ilvl w:val="0"/>
          <w:numId w:val="2"/>
        </w:numPr>
        <w:autoSpaceDE w:val="0"/>
        <w:autoSpaceDN w:val="0"/>
        <w:adjustRightInd w:val="0"/>
        <w:spacing w:line="240" w:lineRule="auto"/>
        <w:rPr>
          <w:rFonts w:eastAsia="Calibri"/>
          <w:bCs w:val="0"/>
          <w:color w:val="1F497D"/>
          <w:sz w:val="24"/>
          <w:szCs w:val="24"/>
        </w:rPr>
      </w:pPr>
      <w:r w:rsidRPr="003C6038">
        <w:rPr>
          <w:rFonts w:eastAsia="Calibri"/>
          <w:b/>
          <w:color w:val="1F497D"/>
          <w:sz w:val="24"/>
          <w:szCs w:val="24"/>
        </w:rPr>
        <w:t>Risk of reduction in immunoglobulins</w:t>
      </w:r>
    </w:p>
    <w:p w14:paraId="24F61A88" w14:textId="77777777" w:rsidR="003C6038" w:rsidRPr="003C6038" w:rsidRDefault="003C6038" w:rsidP="003C6038">
      <w:pPr>
        <w:autoSpaceDE w:val="0"/>
        <w:autoSpaceDN w:val="0"/>
        <w:adjustRightInd w:val="0"/>
        <w:spacing w:line="240" w:lineRule="auto"/>
        <w:ind w:left="720"/>
        <w:rPr>
          <w:rFonts w:eastAsia="Calibri"/>
          <w:bCs w:val="0"/>
          <w:color w:val="1F497D"/>
          <w:sz w:val="24"/>
          <w:szCs w:val="24"/>
        </w:rPr>
      </w:pPr>
      <w:r w:rsidRPr="003C6038">
        <w:rPr>
          <w:rFonts w:eastAsia="Calibri"/>
          <w:bCs w:val="0"/>
          <w:color w:val="1F497D"/>
          <w:sz w:val="24"/>
          <w:szCs w:val="24"/>
        </w:rPr>
        <w:t xml:space="preserve">Those who receive repeated doses of Rituximab are at a higher risk of reducing the amount of immunoglobulins (antibodies) produced. Immunoglobulins are important to fight infection. If this occurs it is usually short lived. In rare cases, where they do not recover, we many need to replace the immunoglobulins via an infusion. </w:t>
      </w:r>
    </w:p>
    <w:p w14:paraId="1064AB73" w14:textId="77777777" w:rsidR="003C6038" w:rsidRDefault="003C6038" w:rsidP="003C6038">
      <w:pPr>
        <w:autoSpaceDE w:val="0"/>
        <w:autoSpaceDN w:val="0"/>
        <w:adjustRightInd w:val="0"/>
        <w:spacing w:line="240" w:lineRule="auto"/>
        <w:rPr>
          <w:rFonts w:eastAsia="Calibri"/>
          <w:bCs w:val="0"/>
          <w:color w:val="1F497D"/>
          <w:sz w:val="24"/>
          <w:szCs w:val="24"/>
        </w:rPr>
      </w:pPr>
    </w:p>
    <w:p w14:paraId="01121EAB" w14:textId="6931F7AE" w:rsidR="003C6038" w:rsidRPr="003C6038" w:rsidRDefault="003C6038" w:rsidP="0062194D">
      <w:pPr>
        <w:pStyle w:val="ListParagraph"/>
        <w:numPr>
          <w:ilvl w:val="0"/>
          <w:numId w:val="2"/>
        </w:numPr>
        <w:autoSpaceDE w:val="0"/>
        <w:autoSpaceDN w:val="0"/>
        <w:adjustRightInd w:val="0"/>
        <w:spacing w:line="240" w:lineRule="auto"/>
        <w:rPr>
          <w:rFonts w:eastAsia="Calibri"/>
          <w:bCs w:val="0"/>
          <w:color w:val="1F497D"/>
          <w:sz w:val="24"/>
          <w:szCs w:val="24"/>
        </w:rPr>
      </w:pPr>
      <w:r w:rsidRPr="003C6038">
        <w:rPr>
          <w:rFonts w:eastAsia="Calibri"/>
          <w:b/>
          <w:color w:val="1F497D"/>
          <w:sz w:val="24"/>
          <w:szCs w:val="24"/>
        </w:rPr>
        <w:lastRenderedPageBreak/>
        <w:t>Rare neurological condition</w:t>
      </w:r>
      <w:r w:rsidRPr="003C6038">
        <w:rPr>
          <w:rFonts w:eastAsia="Calibri"/>
          <w:bCs w:val="0"/>
          <w:color w:val="1F497D"/>
          <w:sz w:val="24"/>
          <w:szCs w:val="24"/>
        </w:rPr>
        <w:t xml:space="preserve"> </w:t>
      </w:r>
    </w:p>
    <w:p w14:paraId="2F2F28F7" w14:textId="77777777" w:rsidR="003C6038" w:rsidRPr="003C6038" w:rsidRDefault="003C6038" w:rsidP="003C6038">
      <w:pPr>
        <w:autoSpaceDE w:val="0"/>
        <w:autoSpaceDN w:val="0"/>
        <w:adjustRightInd w:val="0"/>
        <w:spacing w:line="240" w:lineRule="auto"/>
        <w:ind w:left="720"/>
        <w:rPr>
          <w:rFonts w:eastAsia="Calibri"/>
          <w:bCs w:val="0"/>
          <w:color w:val="1F497D"/>
          <w:sz w:val="24"/>
          <w:szCs w:val="24"/>
        </w:rPr>
      </w:pPr>
      <w:r w:rsidRPr="003C6038">
        <w:rPr>
          <w:rFonts w:eastAsia="Calibri"/>
          <w:bCs w:val="0"/>
          <w:color w:val="1F497D"/>
          <w:sz w:val="24"/>
          <w:szCs w:val="24"/>
        </w:rPr>
        <w:t>Very rarely Rituximab may cause a rare neurological condition. This will be discussed with you prior to the infusion but it has never been reported in any child that has received Rituximab.</w:t>
      </w:r>
    </w:p>
    <w:p w14:paraId="6212D523" w14:textId="77777777" w:rsidR="003C6038" w:rsidRDefault="003C6038" w:rsidP="003C6038">
      <w:pPr>
        <w:autoSpaceDE w:val="0"/>
        <w:autoSpaceDN w:val="0"/>
        <w:adjustRightInd w:val="0"/>
        <w:spacing w:line="240" w:lineRule="auto"/>
        <w:ind w:left="720"/>
        <w:rPr>
          <w:rFonts w:eastAsia="Calibri"/>
          <w:bCs w:val="0"/>
          <w:color w:val="1F497D"/>
          <w:sz w:val="24"/>
          <w:szCs w:val="24"/>
        </w:rPr>
      </w:pPr>
    </w:p>
    <w:p w14:paraId="02A665BC" w14:textId="3852058E" w:rsidR="003C6038" w:rsidRDefault="003C6038" w:rsidP="003C6038">
      <w:pPr>
        <w:autoSpaceDE w:val="0"/>
        <w:autoSpaceDN w:val="0"/>
        <w:adjustRightInd w:val="0"/>
        <w:spacing w:line="240" w:lineRule="auto"/>
        <w:ind w:left="720"/>
        <w:rPr>
          <w:rFonts w:eastAsia="Calibri"/>
          <w:bCs w:val="0"/>
          <w:color w:val="1F497D"/>
          <w:sz w:val="24"/>
          <w:szCs w:val="24"/>
        </w:rPr>
      </w:pPr>
      <w:r w:rsidRPr="003C6038">
        <w:rPr>
          <w:rFonts w:eastAsia="Calibri"/>
          <w:bCs w:val="0"/>
          <w:color w:val="1F497D"/>
          <w:sz w:val="24"/>
          <w:szCs w:val="24"/>
        </w:rPr>
        <w:t>As Rituximab has been used for around 20 years, there may be much longer-term side effects that we are not aware of.</w:t>
      </w:r>
    </w:p>
    <w:p w14:paraId="75A7D33A" w14:textId="77777777" w:rsidR="003C6038" w:rsidRDefault="003C6038" w:rsidP="003C6038">
      <w:pPr>
        <w:autoSpaceDE w:val="0"/>
        <w:autoSpaceDN w:val="0"/>
        <w:adjustRightInd w:val="0"/>
        <w:spacing w:line="240" w:lineRule="auto"/>
        <w:ind w:left="720"/>
        <w:rPr>
          <w:rFonts w:eastAsia="Calibri"/>
          <w:b/>
          <w:bCs w:val="0"/>
          <w:color w:val="1F497D"/>
          <w:sz w:val="24"/>
          <w:szCs w:val="24"/>
        </w:rPr>
      </w:pPr>
    </w:p>
    <w:p w14:paraId="498CBCA8" w14:textId="77777777" w:rsidR="003C6038" w:rsidRPr="003C6038" w:rsidRDefault="003C6038" w:rsidP="003C6038">
      <w:pPr>
        <w:autoSpaceDE w:val="0"/>
        <w:autoSpaceDN w:val="0"/>
        <w:adjustRightInd w:val="0"/>
        <w:spacing w:line="240" w:lineRule="auto"/>
        <w:ind w:left="720"/>
        <w:rPr>
          <w:rFonts w:eastAsia="Calibri"/>
          <w:b/>
          <w:bCs w:val="0"/>
          <w:color w:val="1F497D"/>
          <w:sz w:val="24"/>
          <w:szCs w:val="24"/>
        </w:rPr>
      </w:pPr>
    </w:p>
    <w:p w14:paraId="39FB5174" w14:textId="77777777" w:rsidR="003C6038" w:rsidRPr="007D5F89" w:rsidRDefault="003C6038" w:rsidP="008E3A86">
      <w:pPr>
        <w:autoSpaceDE w:val="0"/>
        <w:autoSpaceDN w:val="0"/>
        <w:adjustRightInd w:val="0"/>
        <w:spacing w:line="240" w:lineRule="auto"/>
        <w:rPr>
          <w:color w:val="0070C0"/>
          <w:sz w:val="32"/>
          <w:shd w:val="clear" w:color="auto" w:fill="FFFFFF"/>
        </w:rPr>
      </w:pPr>
      <w:r w:rsidRPr="007D5F89">
        <w:rPr>
          <w:color w:val="0070C0"/>
          <w:sz w:val="32"/>
          <w:shd w:val="clear" w:color="auto" w:fill="FFFFFF"/>
        </w:rPr>
        <w:t>How is rituximab given?</w:t>
      </w:r>
    </w:p>
    <w:p w14:paraId="6B3B553A" w14:textId="77777777" w:rsidR="003C6038" w:rsidRPr="003C6038" w:rsidRDefault="003C6038" w:rsidP="003C6038">
      <w:pPr>
        <w:autoSpaceDE w:val="0"/>
        <w:autoSpaceDN w:val="0"/>
        <w:adjustRightInd w:val="0"/>
        <w:spacing w:line="240" w:lineRule="auto"/>
        <w:rPr>
          <w:rFonts w:eastAsia="Calibri"/>
          <w:bCs w:val="0"/>
          <w:color w:val="1F497D"/>
          <w:sz w:val="24"/>
          <w:szCs w:val="24"/>
        </w:rPr>
      </w:pPr>
      <w:r w:rsidRPr="003C6038">
        <w:rPr>
          <w:rFonts w:eastAsia="Calibri"/>
          <w:bCs w:val="0"/>
          <w:color w:val="1F497D"/>
          <w:sz w:val="24"/>
          <w:szCs w:val="24"/>
        </w:rPr>
        <w:t>Blood tests will be needed beforehand. These are done in clinic before the day admission for the infusion.</w:t>
      </w:r>
    </w:p>
    <w:p w14:paraId="5F93EDE1" w14:textId="77777777" w:rsidR="003C6038" w:rsidRDefault="003C6038" w:rsidP="003C6038">
      <w:pPr>
        <w:autoSpaceDE w:val="0"/>
        <w:autoSpaceDN w:val="0"/>
        <w:adjustRightInd w:val="0"/>
        <w:spacing w:line="240" w:lineRule="auto"/>
        <w:rPr>
          <w:rFonts w:eastAsia="Calibri"/>
          <w:bCs w:val="0"/>
          <w:color w:val="1F497D"/>
          <w:sz w:val="24"/>
          <w:szCs w:val="24"/>
        </w:rPr>
      </w:pPr>
    </w:p>
    <w:p w14:paraId="15F47AA7" w14:textId="20233395" w:rsidR="0022429B" w:rsidRDefault="003C6038" w:rsidP="003C6038">
      <w:pPr>
        <w:autoSpaceDE w:val="0"/>
        <w:autoSpaceDN w:val="0"/>
        <w:adjustRightInd w:val="0"/>
        <w:spacing w:line="240" w:lineRule="auto"/>
        <w:rPr>
          <w:rFonts w:eastAsia="Calibri"/>
          <w:bCs w:val="0"/>
          <w:color w:val="1F497D"/>
          <w:sz w:val="24"/>
          <w:szCs w:val="24"/>
        </w:rPr>
      </w:pPr>
      <w:r w:rsidRPr="003C6038">
        <w:rPr>
          <w:rFonts w:eastAsia="Calibri"/>
          <w:bCs w:val="0"/>
          <w:color w:val="1F497D"/>
          <w:sz w:val="24"/>
          <w:szCs w:val="24"/>
        </w:rPr>
        <w:t xml:space="preserve">Rituximab is given as an infusion (via a drip). This means a cannula (small plastic straw inserted into hand or arm) is inserted before the infusion. The infusion is given slowly over </w:t>
      </w:r>
      <w:r w:rsidR="007D5F89">
        <w:rPr>
          <w:rFonts w:eastAsia="Calibri"/>
          <w:bCs w:val="0"/>
          <w:color w:val="1F497D"/>
          <w:sz w:val="24"/>
          <w:szCs w:val="24"/>
        </w:rPr>
        <w:t>6 to 8</w:t>
      </w:r>
      <w:r w:rsidRPr="003C6038">
        <w:rPr>
          <w:rFonts w:eastAsia="Calibri"/>
          <w:bCs w:val="0"/>
          <w:color w:val="1F497D"/>
          <w:sz w:val="24"/>
          <w:szCs w:val="24"/>
        </w:rPr>
        <w:t xml:space="preserve"> hours. Most children</w:t>
      </w:r>
      <w:r w:rsidR="007D5F89">
        <w:rPr>
          <w:rFonts w:eastAsia="Calibri"/>
          <w:bCs w:val="0"/>
          <w:color w:val="1F497D"/>
          <w:sz w:val="24"/>
          <w:szCs w:val="24"/>
        </w:rPr>
        <w:t xml:space="preserve"> and </w:t>
      </w:r>
      <w:r w:rsidRPr="003C6038">
        <w:rPr>
          <w:rFonts w:eastAsia="Calibri"/>
          <w:bCs w:val="0"/>
          <w:color w:val="1F497D"/>
          <w:sz w:val="24"/>
          <w:szCs w:val="24"/>
        </w:rPr>
        <w:t>young people go home after their infusion. Initially only one dose may be required as this medication can be effective for 6</w:t>
      </w:r>
      <w:r w:rsidR="007D5F89">
        <w:rPr>
          <w:rFonts w:eastAsia="Calibri"/>
          <w:bCs w:val="0"/>
          <w:color w:val="1F497D"/>
          <w:sz w:val="24"/>
          <w:szCs w:val="24"/>
        </w:rPr>
        <w:t xml:space="preserve"> to </w:t>
      </w:r>
      <w:r w:rsidRPr="003C6038">
        <w:rPr>
          <w:rFonts w:eastAsia="Calibri"/>
          <w:bCs w:val="0"/>
          <w:color w:val="1F497D"/>
          <w:sz w:val="24"/>
          <w:szCs w:val="24"/>
        </w:rPr>
        <w:t>8 months.</w:t>
      </w:r>
      <w:r w:rsidR="0022429B" w:rsidRPr="008E3A86">
        <w:rPr>
          <w:rFonts w:eastAsia="Calibri"/>
          <w:bCs w:val="0"/>
          <w:color w:val="1F497D"/>
          <w:sz w:val="24"/>
          <w:szCs w:val="24"/>
        </w:rPr>
        <w:t xml:space="preserve"> </w:t>
      </w:r>
    </w:p>
    <w:p w14:paraId="7BED9C30" w14:textId="77777777" w:rsidR="003C6038" w:rsidRDefault="003C6038" w:rsidP="003C6038">
      <w:pPr>
        <w:autoSpaceDE w:val="0"/>
        <w:autoSpaceDN w:val="0"/>
        <w:adjustRightInd w:val="0"/>
        <w:spacing w:line="240" w:lineRule="auto"/>
        <w:rPr>
          <w:rFonts w:eastAsia="Calibri"/>
          <w:bCs w:val="0"/>
          <w:color w:val="1F497D"/>
          <w:sz w:val="24"/>
          <w:szCs w:val="24"/>
        </w:rPr>
      </w:pPr>
    </w:p>
    <w:p w14:paraId="08A0D601" w14:textId="77777777" w:rsidR="003C6038" w:rsidRPr="008E3A86" w:rsidRDefault="003C6038" w:rsidP="003C6038">
      <w:pPr>
        <w:autoSpaceDE w:val="0"/>
        <w:autoSpaceDN w:val="0"/>
        <w:adjustRightInd w:val="0"/>
        <w:spacing w:line="240" w:lineRule="auto"/>
        <w:rPr>
          <w:rFonts w:eastAsia="Calibri"/>
          <w:bCs w:val="0"/>
          <w:color w:val="1F497D"/>
          <w:sz w:val="24"/>
          <w:szCs w:val="24"/>
        </w:rPr>
      </w:pPr>
    </w:p>
    <w:p w14:paraId="2AC9001D" w14:textId="77777777" w:rsidR="003C6038" w:rsidRPr="007D5F89" w:rsidRDefault="003C6038" w:rsidP="008E3A86">
      <w:pPr>
        <w:autoSpaceDE w:val="0"/>
        <w:autoSpaceDN w:val="0"/>
        <w:adjustRightInd w:val="0"/>
        <w:spacing w:line="240" w:lineRule="auto"/>
        <w:rPr>
          <w:color w:val="0070C0"/>
          <w:sz w:val="32"/>
          <w:shd w:val="clear" w:color="auto" w:fill="FFFFFF"/>
        </w:rPr>
      </w:pPr>
      <w:r w:rsidRPr="007D5F89">
        <w:rPr>
          <w:color w:val="0070C0"/>
          <w:sz w:val="32"/>
          <w:shd w:val="clear" w:color="auto" w:fill="FFFFFF"/>
        </w:rPr>
        <w:t>Additional information</w:t>
      </w:r>
    </w:p>
    <w:p w14:paraId="1F50CD7F" w14:textId="1877B64C" w:rsidR="003C6038" w:rsidRPr="003C6038" w:rsidRDefault="003C6038" w:rsidP="003C6038">
      <w:pPr>
        <w:autoSpaceDE w:val="0"/>
        <w:autoSpaceDN w:val="0"/>
        <w:adjustRightInd w:val="0"/>
        <w:spacing w:line="240" w:lineRule="auto"/>
        <w:rPr>
          <w:rFonts w:eastAsia="Calibri"/>
          <w:bCs w:val="0"/>
          <w:color w:val="1F497D"/>
          <w:sz w:val="24"/>
          <w:szCs w:val="24"/>
        </w:rPr>
      </w:pPr>
      <w:r w:rsidRPr="003C6038">
        <w:rPr>
          <w:rFonts w:eastAsia="Calibri"/>
          <w:bCs w:val="0"/>
          <w:color w:val="1F497D"/>
          <w:sz w:val="24"/>
          <w:szCs w:val="24"/>
        </w:rPr>
        <w:t>If whoever is receiving Rituximab has not had chicken pox before and if they are exposed to someone, who has it, you should contact your doctor straightaway.</w:t>
      </w:r>
    </w:p>
    <w:p w14:paraId="482DDEBD" w14:textId="77777777" w:rsidR="003C6038" w:rsidRDefault="003C6038" w:rsidP="003C6038">
      <w:pPr>
        <w:autoSpaceDE w:val="0"/>
        <w:autoSpaceDN w:val="0"/>
        <w:adjustRightInd w:val="0"/>
        <w:spacing w:line="240" w:lineRule="auto"/>
        <w:rPr>
          <w:rFonts w:eastAsia="Calibri"/>
          <w:bCs w:val="0"/>
          <w:color w:val="1F497D"/>
          <w:sz w:val="24"/>
          <w:szCs w:val="24"/>
        </w:rPr>
      </w:pPr>
    </w:p>
    <w:p w14:paraId="25E8A48B" w14:textId="5C7679DC" w:rsidR="0022429B" w:rsidRDefault="003C6038" w:rsidP="003C6038">
      <w:pPr>
        <w:autoSpaceDE w:val="0"/>
        <w:autoSpaceDN w:val="0"/>
        <w:adjustRightInd w:val="0"/>
        <w:spacing w:line="240" w:lineRule="auto"/>
        <w:rPr>
          <w:rFonts w:eastAsia="Calibri"/>
          <w:bCs w:val="0"/>
          <w:color w:val="1F497D"/>
          <w:sz w:val="24"/>
          <w:szCs w:val="24"/>
        </w:rPr>
      </w:pPr>
      <w:r w:rsidRPr="003C6038">
        <w:rPr>
          <w:rFonts w:eastAsia="Calibri"/>
          <w:bCs w:val="0"/>
          <w:color w:val="1F497D"/>
          <w:sz w:val="24"/>
          <w:szCs w:val="24"/>
        </w:rPr>
        <w:t>Live vaccines cannot be given for the period that Rituximab has reduced the immune system. Please check with your renal team which vaccines are safe to be given and when.</w:t>
      </w:r>
      <w:r w:rsidR="0022429B" w:rsidRPr="008E3A86">
        <w:rPr>
          <w:rFonts w:eastAsia="Calibri"/>
          <w:bCs w:val="0"/>
          <w:color w:val="1F497D"/>
          <w:sz w:val="24"/>
          <w:szCs w:val="24"/>
        </w:rPr>
        <w:t xml:space="preserve"> </w:t>
      </w:r>
    </w:p>
    <w:p w14:paraId="6911CD97" w14:textId="77777777" w:rsidR="003C6038" w:rsidRPr="008E3A86" w:rsidRDefault="003C6038" w:rsidP="003C6038">
      <w:pPr>
        <w:autoSpaceDE w:val="0"/>
        <w:autoSpaceDN w:val="0"/>
        <w:adjustRightInd w:val="0"/>
        <w:spacing w:line="240" w:lineRule="auto"/>
        <w:rPr>
          <w:rFonts w:eastAsia="Calibri"/>
          <w:bCs w:val="0"/>
          <w:color w:val="1F497D"/>
          <w:sz w:val="24"/>
          <w:szCs w:val="24"/>
        </w:rPr>
      </w:pPr>
    </w:p>
    <w:p w14:paraId="4DD5B5ED" w14:textId="77777777" w:rsidR="007D5F89" w:rsidRPr="007D5F89" w:rsidRDefault="007D5F89" w:rsidP="007D5F89">
      <w:pPr>
        <w:pStyle w:val="paragraph"/>
        <w:spacing w:before="0" w:beforeAutospacing="0" w:after="0" w:afterAutospacing="0" w:line="276" w:lineRule="auto"/>
        <w:textAlignment w:val="baseline"/>
        <w:rPr>
          <w:rFonts w:ascii="Arial" w:hAnsi="Arial" w:cs="Arial"/>
          <w:bCs/>
          <w:color w:val="0070C0"/>
          <w:sz w:val="32"/>
          <w:szCs w:val="32"/>
        </w:rPr>
      </w:pPr>
      <w:bookmarkStart w:id="2" w:name="_Hlk198729269"/>
      <w:r w:rsidRPr="007D5F89">
        <w:rPr>
          <w:rFonts w:ascii="Arial" w:hAnsi="Arial" w:cs="Arial"/>
          <w:bCs/>
          <w:color w:val="0070C0"/>
          <w:sz w:val="32"/>
          <w:szCs w:val="32"/>
        </w:rPr>
        <w:t xml:space="preserve">Further information </w:t>
      </w:r>
    </w:p>
    <w:p w14:paraId="1AB11280" w14:textId="77777777" w:rsidR="007D5F89" w:rsidRPr="008E3A86" w:rsidRDefault="007D5F89" w:rsidP="007D5F89">
      <w:pPr>
        <w:pStyle w:val="Default"/>
        <w:autoSpaceDE/>
        <w:autoSpaceDN/>
        <w:adjustRightInd/>
        <w:spacing w:line="276" w:lineRule="auto"/>
        <w:rPr>
          <w:rFonts w:ascii="Arial" w:hAnsi="Arial" w:cs="Arial"/>
          <w:bCs/>
          <w:color w:val="1F497D"/>
          <w:shd w:val="clear" w:color="auto" w:fill="FFFFFF"/>
        </w:rPr>
      </w:pPr>
      <w:r w:rsidRPr="008E3A86">
        <w:rPr>
          <w:rFonts w:ascii="Arial" w:hAnsi="Arial" w:cs="Arial"/>
          <w:bCs/>
          <w:color w:val="1F497D"/>
          <w:shd w:val="clear" w:color="auto" w:fill="FFFFFF"/>
        </w:rPr>
        <w:t>Can be found on the Scottish Paediatric Renal and Urology Network (SPRUN) website. sprun.scot.nhs.uk</w:t>
      </w:r>
    </w:p>
    <w:p w14:paraId="161F8455" w14:textId="77777777" w:rsidR="007D5F89" w:rsidRPr="008E3A86" w:rsidRDefault="007D5F89" w:rsidP="007D5F89">
      <w:pPr>
        <w:ind w:left="1"/>
        <w:rPr>
          <w:color w:val="1F497D"/>
          <w:sz w:val="24"/>
          <w:szCs w:val="24"/>
        </w:rPr>
      </w:pPr>
      <w:r w:rsidRPr="008E3A86">
        <w:rPr>
          <w:color w:val="1F497D"/>
          <w:sz w:val="24"/>
          <w:szCs w:val="24"/>
        </w:rPr>
        <w:t xml:space="preserve"> </w:t>
      </w:r>
    </w:p>
    <w:p w14:paraId="52245D76" w14:textId="77777777" w:rsidR="007D5F89" w:rsidRPr="008E3A86" w:rsidRDefault="007D5F89" w:rsidP="007D5F89">
      <w:pPr>
        <w:ind w:left="-4"/>
        <w:rPr>
          <w:color w:val="1F497D"/>
          <w:sz w:val="24"/>
          <w:szCs w:val="24"/>
        </w:rPr>
      </w:pPr>
      <w:r w:rsidRPr="008E3A86">
        <w:rPr>
          <w:color w:val="1F497D"/>
          <w:sz w:val="24"/>
          <w:szCs w:val="24"/>
        </w:rPr>
        <w:t xml:space="preserve">If you require an alternative format, please contact </w:t>
      </w:r>
      <w:r w:rsidRPr="008E3A86">
        <w:rPr>
          <w:color w:val="1F497D"/>
          <w:sz w:val="24"/>
          <w:szCs w:val="24"/>
          <w:u w:val="single" w:color="0000FF"/>
        </w:rPr>
        <w:t>nss.equalitydiversity@nhs.scot</w:t>
      </w:r>
      <w:r w:rsidRPr="008E3A86">
        <w:rPr>
          <w:color w:val="1F497D"/>
          <w:sz w:val="24"/>
          <w:szCs w:val="24"/>
        </w:rPr>
        <w:t xml:space="preserve">, telephone: 0131 275 600 </w:t>
      </w:r>
    </w:p>
    <w:p w14:paraId="582254A1" w14:textId="77777777" w:rsidR="007D5F89" w:rsidRPr="008E3A86" w:rsidRDefault="007D5F89" w:rsidP="007D5F89">
      <w:pPr>
        <w:ind w:left="1"/>
        <w:rPr>
          <w:color w:val="1F497D"/>
          <w:sz w:val="24"/>
          <w:szCs w:val="24"/>
        </w:rPr>
      </w:pPr>
      <w:r w:rsidRPr="008E3A86">
        <w:rPr>
          <w:color w:val="1F497D"/>
          <w:sz w:val="24"/>
          <w:szCs w:val="24"/>
        </w:rPr>
        <w:t xml:space="preserve"> </w:t>
      </w:r>
    </w:p>
    <w:p w14:paraId="38157962" w14:textId="77777777" w:rsidR="007D5F89" w:rsidRPr="008E3A86" w:rsidRDefault="007D5F89" w:rsidP="007D5F89">
      <w:pPr>
        <w:ind w:left="-4"/>
        <w:rPr>
          <w:color w:val="1F497D"/>
          <w:sz w:val="24"/>
          <w:szCs w:val="24"/>
        </w:rPr>
      </w:pPr>
      <w:r w:rsidRPr="008E3A86">
        <w:rPr>
          <w:color w:val="1F497D"/>
          <w:sz w:val="24"/>
          <w:szCs w:val="24"/>
        </w:rPr>
        <w:t xml:space="preserve">British Sign Language, please contact Scotland BSL: </w:t>
      </w:r>
      <w:hyperlink r:id="rId10">
        <w:r w:rsidRPr="008E3A86">
          <w:rPr>
            <w:color w:val="1F497D"/>
            <w:sz w:val="24"/>
            <w:szCs w:val="24"/>
            <w:u w:val="single" w:color="0000FF"/>
          </w:rPr>
          <w:t>Contact Scotland</w:t>
        </w:r>
      </w:hyperlink>
      <w:hyperlink r:id="rId11">
        <w:r w:rsidRPr="008E3A86">
          <w:rPr>
            <w:color w:val="1F497D"/>
            <w:sz w:val="24"/>
            <w:szCs w:val="24"/>
          </w:rPr>
          <w:t xml:space="preserve"> </w:t>
        </w:r>
      </w:hyperlink>
    </w:p>
    <w:p w14:paraId="2ADE76B9" w14:textId="77777777" w:rsidR="007D5F89" w:rsidRPr="008E3A86" w:rsidRDefault="007D5F89" w:rsidP="007D5F89">
      <w:pPr>
        <w:ind w:left="1"/>
        <w:rPr>
          <w:sz w:val="24"/>
          <w:szCs w:val="24"/>
        </w:rPr>
      </w:pPr>
      <w:hyperlink r:id="rId12">
        <w:r w:rsidRPr="008E3A86">
          <w:rPr>
            <w:color w:val="1F497D"/>
            <w:sz w:val="24"/>
            <w:szCs w:val="24"/>
            <w:u w:val="single" w:color="0000FF"/>
          </w:rPr>
          <w:t>(contactscotland-bsl.org)</w:t>
        </w:r>
      </w:hyperlink>
      <w:bookmarkEnd w:id="2"/>
      <w:r w:rsidRPr="008E3A86">
        <w:rPr>
          <w:sz w:val="24"/>
          <w:szCs w:val="24"/>
        </w:rPr>
        <w:fldChar w:fldCharType="begin"/>
      </w:r>
      <w:r w:rsidRPr="008E3A86">
        <w:rPr>
          <w:sz w:val="24"/>
          <w:szCs w:val="24"/>
        </w:rPr>
        <w:instrText>HYPERLINK "https://contactscotland-bsl.org/" \h</w:instrText>
      </w:r>
      <w:r w:rsidRPr="008E3A86">
        <w:rPr>
          <w:sz w:val="24"/>
          <w:szCs w:val="24"/>
        </w:rPr>
      </w:r>
      <w:r w:rsidRPr="008E3A86">
        <w:rPr>
          <w:sz w:val="24"/>
          <w:szCs w:val="24"/>
        </w:rPr>
        <w:fldChar w:fldCharType="separate"/>
      </w:r>
      <w:r w:rsidRPr="008E3A86">
        <w:rPr>
          <w:sz w:val="24"/>
          <w:szCs w:val="24"/>
        </w:rPr>
        <w:t xml:space="preserve"> </w:t>
      </w:r>
      <w:r w:rsidRPr="008E3A86">
        <w:rPr>
          <w:sz w:val="24"/>
          <w:szCs w:val="24"/>
        </w:rPr>
        <w:fldChar w:fldCharType="end"/>
      </w:r>
    </w:p>
    <w:p w14:paraId="337D740B" w14:textId="77777777" w:rsidR="007D5F89" w:rsidRPr="008E3A86" w:rsidRDefault="007D5F89" w:rsidP="007D5F89">
      <w:pPr>
        <w:autoSpaceDE w:val="0"/>
        <w:autoSpaceDN w:val="0"/>
        <w:adjustRightInd w:val="0"/>
        <w:spacing w:line="240" w:lineRule="auto"/>
        <w:rPr>
          <w:rFonts w:eastAsia="Calibri"/>
          <w:b/>
          <w:color w:val="1F497D"/>
          <w:sz w:val="24"/>
          <w:szCs w:val="22"/>
        </w:rPr>
      </w:pPr>
    </w:p>
    <w:p w14:paraId="6ED9A5DB" w14:textId="77777777" w:rsidR="007D5F89" w:rsidRPr="008E3A86" w:rsidRDefault="007D5F89" w:rsidP="007D5F89">
      <w:pPr>
        <w:autoSpaceDE w:val="0"/>
        <w:autoSpaceDN w:val="0"/>
        <w:adjustRightInd w:val="0"/>
        <w:spacing w:line="240" w:lineRule="auto"/>
        <w:rPr>
          <w:rFonts w:eastAsia="Calibri"/>
          <w:b/>
          <w:color w:val="1F497D"/>
          <w:sz w:val="24"/>
          <w:szCs w:val="22"/>
        </w:rPr>
      </w:pPr>
    </w:p>
    <w:p w14:paraId="1BDBFC85" w14:textId="77777777" w:rsidR="00FE4C23" w:rsidRPr="008E3A86" w:rsidRDefault="00FE4C23" w:rsidP="008E3A86">
      <w:pPr>
        <w:pStyle w:val="Default"/>
        <w:autoSpaceDE/>
        <w:autoSpaceDN/>
        <w:adjustRightInd/>
        <w:rPr>
          <w:rFonts w:ascii="Arial" w:hAnsi="Arial" w:cs="Arial"/>
          <w:bCs/>
          <w:color w:val="1F497D"/>
          <w:shd w:val="clear" w:color="auto" w:fill="FFFFFF"/>
        </w:rPr>
      </w:pPr>
    </w:p>
    <w:sectPr w:rsidR="00FE4C23" w:rsidRPr="008E3A86" w:rsidSect="00C23DED">
      <w:headerReference w:type="default" r:id="rId13"/>
      <w:footerReference w:type="default" r:id="rId14"/>
      <w:headerReference w:type="first" r:id="rId15"/>
      <w:footerReference w:type="first" r:id="rId16"/>
      <w:pgSz w:w="11906" w:h="16838"/>
      <w:pgMar w:top="1985" w:right="720" w:bottom="993" w:left="720" w:header="708" w:footer="4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4E42F" w14:textId="7DB98BA8" w:rsidR="00DE078E" w:rsidRDefault="00DE078E" w:rsidP="001E2E90">
      <w:r>
        <w:separator/>
      </w:r>
    </w:p>
    <w:p w14:paraId="6E316BCC" w14:textId="77777777" w:rsidR="00DE7585" w:rsidRDefault="00DE7585" w:rsidP="001E2E90"/>
    <w:p w14:paraId="3D681267" w14:textId="77777777" w:rsidR="00DE7585" w:rsidRDefault="00DE7585" w:rsidP="001E2E90"/>
  </w:endnote>
  <w:endnote w:type="continuationSeparator" w:id="0">
    <w:p w14:paraId="0BEA2147" w14:textId="66F9C3B7" w:rsidR="00DE078E" w:rsidRDefault="00DE078E" w:rsidP="001E2E90">
      <w:r>
        <w:continuationSeparator/>
      </w:r>
    </w:p>
    <w:p w14:paraId="255039BC" w14:textId="77777777" w:rsidR="00DE7585" w:rsidRDefault="00DE7585" w:rsidP="001E2E90"/>
    <w:p w14:paraId="180E82BD" w14:textId="77777777" w:rsidR="00DE7585" w:rsidRDefault="00DE7585" w:rsidP="001E2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2C3C9" w14:textId="77777777" w:rsidR="00E05CC1" w:rsidRPr="00E05CC1" w:rsidRDefault="00E05CC1" w:rsidP="00E05CC1">
    <w:pPr>
      <w:pStyle w:val="Footer"/>
      <w:tabs>
        <w:tab w:val="clear" w:pos="9026"/>
        <w:tab w:val="right" w:pos="10466"/>
      </w:tabs>
      <w:rPr>
        <w:color w:val="auto"/>
        <w:sz w:val="24"/>
        <w:szCs w:val="24"/>
      </w:rPr>
    </w:pPr>
    <w:r w:rsidRPr="00E05CC1">
      <w:rPr>
        <w:color w:val="auto"/>
        <w:sz w:val="24"/>
        <w:szCs w:val="24"/>
      </w:rPr>
      <w:t>Endorsed June 2023</w:t>
    </w:r>
  </w:p>
  <w:p w14:paraId="08DDED02" w14:textId="77777777" w:rsidR="00E05CC1" w:rsidRPr="00E05CC1" w:rsidRDefault="00E05CC1" w:rsidP="00E05CC1">
    <w:pPr>
      <w:pStyle w:val="Footer"/>
      <w:tabs>
        <w:tab w:val="clear" w:pos="9026"/>
        <w:tab w:val="right" w:pos="10466"/>
      </w:tabs>
      <w:rPr>
        <w:color w:val="auto"/>
        <w:sz w:val="24"/>
        <w:szCs w:val="24"/>
      </w:rPr>
    </w:pPr>
    <w:r w:rsidRPr="00E05CC1">
      <w:rPr>
        <w:color w:val="auto"/>
        <w:sz w:val="24"/>
        <w:szCs w:val="24"/>
      </w:rPr>
      <w:t>Review June 2026</w:t>
    </w:r>
  </w:p>
  <w:p w14:paraId="3A2AC490" w14:textId="74B027AC" w:rsidR="00382E4B" w:rsidRPr="00AA3B3E" w:rsidRDefault="00D33B4E" w:rsidP="00E05CC1">
    <w:pPr>
      <w:pStyle w:val="Footer"/>
      <w:tabs>
        <w:tab w:val="clear" w:pos="9026"/>
        <w:tab w:val="right" w:pos="10466"/>
      </w:tabs>
      <w:rPr>
        <w:color w:val="auto"/>
        <w:sz w:val="24"/>
        <w:szCs w:val="24"/>
      </w:rPr>
    </w:pPr>
    <w:r>
      <w:rPr>
        <w:color w:val="auto"/>
        <w:sz w:val="24"/>
        <w:szCs w:val="24"/>
      </w:rPr>
      <w:t>NSD610-02</w:t>
    </w:r>
    <w:r w:rsidR="00A753CA">
      <w:rPr>
        <w:color w:val="auto"/>
        <w:sz w:val="24"/>
        <w:szCs w:val="24"/>
      </w:rPr>
      <w:t>6</w:t>
    </w:r>
    <w:r>
      <w:rPr>
        <w:color w:val="auto"/>
        <w:sz w:val="24"/>
        <w:szCs w:val="24"/>
      </w:rPr>
      <w:t xml:space="preserve"> V1</w:t>
    </w:r>
    <w:r w:rsidR="00B82CA9" w:rsidRPr="00AA3B3E">
      <w:rPr>
        <w:color w:val="auto"/>
        <w:sz w:val="28"/>
        <w:szCs w:val="28"/>
      </w:rPr>
      <w:tab/>
    </w:r>
    <w:r w:rsidR="00B82CA9" w:rsidRPr="00AA3B3E">
      <w:rPr>
        <w:color w:val="auto"/>
        <w:sz w:val="28"/>
        <w:szCs w:val="28"/>
      </w:rPr>
      <w:tab/>
      <w:t xml:space="preserve">Page </w:t>
    </w:r>
    <w:r w:rsidR="00B82CA9" w:rsidRPr="00AA3B3E">
      <w:rPr>
        <w:color w:val="auto"/>
        <w:sz w:val="28"/>
        <w:szCs w:val="28"/>
      </w:rPr>
      <w:fldChar w:fldCharType="begin"/>
    </w:r>
    <w:r w:rsidR="00B82CA9" w:rsidRPr="00AA3B3E">
      <w:rPr>
        <w:color w:val="auto"/>
        <w:sz w:val="28"/>
        <w:szCs w:val="28"/>
      </w:rPr>
      <w:instrText xml:space="preserve"> PAGE  \* Arabic  \* MERGEFORMAT </w:instrText>
    </w:r>
    <w:r w:rsidR="00B82CA9" w:rsidRPr="00AA3B3E">
      <w:rPr>
        <w:color w:val="auto"/>
        <w:sz w:val="28"/>
        <w:szCs w:val="28"/>
      </w:rPr>
      <w:fldChar w:fldCharType="separate"/>
    </w:r>
    <w:r w:rsidR="00B82CA9" w:rsidRPr="00AA3B3E">
      <w:rPr>
        <w:color w:val="auto"/>
        <w:sz w:val="28"/>
        <w:szCs w:val="28"/>
      </w:rPr>
      <w:t>1</w:t>
    </w:r>
    <w:r w:rsidR="00B82CA9" w:rsidRPr="00AA3B3E">
      <w:rPr>
        <w:color w:val="auto"/>
        <w:sz w:val="28"/>
        <w:szCs w:val="28"/>
      </w:rPr>
      <w:fldChar w:fldCharType="end"/>
    </w:r>
    <w:r w:rsidR="00B82CA9" w:rsidRPr="00AA3B3E">
      <w:rPr>
        <w:color w:val="auto"/>
        <w:sz w:val="28"/>
        <w:szCs w:val="28"/>
      </w:rPr>
      <w:t xml:space="preserve"> of </w:t>
    </w:r>
    <w:r w:rsidR="00B82CA9" w:rsidRPr="00AA3B3E">
      <w:rPr>
        <w:color w:val="auto"/>
        <w:sz w:val="28"/>
        <w:szCs w:val="28"/>
      </w:rPr>
      <w:fldChar w:fldCharType="begin"/>
    </w:r>
    <w:r w:rsidR="00B82CA9" w:rsidRPr="00AA3B3E">
      <w:rPr>
        <w:color w:val="auto"/>
        <w:sz w:val="28"/>
        <w:szCs w:val="28"/>
      </w:rPr>
      <w:instrText xml:space="preserve"> NUMPAGES  \* Arabic  \* MERGEFORMAT </w:instrText>
    </w:r>
    <w:r w:rsidR="00B82CA9" w:rsidRPr="00AA3B3E">
      <w:rPr>
        <w:color w:val="auto"/>
        <w:sz w:val="28"/>
        <w:szCs w:val="28"/>
      </w:rPr>
      <w:fldChar w:fldCharType="separate"/>
    </w:r>
    <w:r w:rsidR="00B82CA9" w:rsidRPr="00AA3B3E">
      <w:rPr>
        <w:color w:val="auto"/>
        <w:sz w:val="28"/>
        <w:szCs w:val="28"/>
      </w:rPr>
      <w:t>4</w:t>
    </w:r>
    <w:r w:rsidR="00B82CA9" w:rsidRPr="00AA3B3E">
      <w:rPr>
        <w:color w:val="auto"/>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B264C" w14:textId="77777777" w:rsidR="00E05CC1" w:rsidRPr="00E05CC1" w:rsidRDefault="00E05CC1" w:rsidP="00E05CC1">
    <w:pPr>
      <w:pStyle w:val="Footer"/>
      <w:tabs>
        <w:tab w:val="clear" w:pos="9026"/>
        <w:tab w:val="right" w:pos="10466"/>
      </w:tabs>
      <w:rPr>
        <w:color w:val="auto"/>
        <w:sz w:val="24"/>
        <w:szCs w:val="24"/>
      </w:rPr>
    </w:pPr>
    <w:r w:rsidRPr="00E05CC1">
      <w:rPr>
        <w:color w:val="auto"/>
        <w:sz w:val="24"/>
        <w:szCs w:val="24"/>
      </w:rPr>
      <w:t>Endorsed June 2023</w:t>
    </w:r>
  </w:p>
  <w:p w14:paraId="41A927EC" w14:textId="77777777" w:rsidR="00E05CC1" w:rsidRPr="00E05CC1" w:rsidRDefault="00E05CC1" w:rsidP="00E05CC1">
    <w:pPr>
      <w:pStyle w:val="Footer"/>
      <w:tabs>
        <w:tab w:val="clear" w:pos="9026"/>
        <w:tab w:val="right" w:pos="10466"/>
      </w:tabs>
      <w:rPr>
        <w:color w:val="auto"/>
        <w:sz w:val="24"/>
        <w:szCs w:val="24"/>
      </w:rPr>
    </w:pPr>
    <w:r w:rsidRPr="00E05CC1">
      <w:rPr>
        <w:color w:val="auto"/>
        <w:sz w:val="24"/>
        <w:szCs w:val="24"/>
      </w:rPr>
      <w:t>Review June 2026</w:t>
    </w:r>
  </w:p>
  <w:p w14:paraId="5A871FDA" w14:textId="3F16E0C7" w:rsidR="00AA3B3E" w:rsidRPr="00AA3B3E" w:rsidRDefault="00D33B4E" w:rsidP="00E05CC1">
    <w:pPr>
      <w:pStyle w:val="Footer"/>
      <w:tabs>
        <w:tab w:val="clear" w:pos="9026"/>
        <w:tab w:val="right" w:pos="10466"/>
      </w:tabs>
      <w:rPr>
        <w:color w:val="auto"/>
        <w:sz w:val="24"/>
        <w:szCs w:val="24"/>
      </w:rPr>
    </w:pPr>
    <w:r>
      <w:rPr>
        <w:color w:val="auto"/>
        <w:sz w:val="24"/>
        <w:szCs w:val="24"/>
      </w:rPr>
      <w:t>NSD610-02</w:t>
    </w:r>
    <w:r w:rsidR="0082388C">
      <w:rPr>
        <w:color w:val="auto"/>
        <w:sz w:val="24"/>
        <w:szCs w:val="24"/>
      </w:rPr>
      <w:t>6</w:t>
    </w:r>
    <w:r>
      <w:rPr>
        <w:color w:val="auto"/>
        <w:sz w:val="24"/>
        <w:szCs w:val="24"/>
      </w:rPr>
      <w:t xml:space="preserve"> V1</w:t>
    </w:r>
    <w:r w:rsidR="00E05CC1">
      <w:rPr>
        <w:color w:val="auto"/>
        <w:sz w:val="28"/>
        <w:szCs w:val="28"/>
      </w:rPr>
      <w:tab/>
    </w:r>
    <w:r w:rsidR="00AA3B3E" w:rsidRPr="00AA3B3E">
      <w:rPr>
        <w:color w:val="auto"/>
        <w:sz w:val="28"/>
        <w:szCs w:val="28"/>
      </w:rPr>
      <w:tab/>
      <w:t xml:space="preserve">Page </w:t>
    </w:r>
    <w:r w:rsidR="00AA3B3E" w:rsidRPr="00AA3B3E">
      <w:rPr>
        <w:color w:val="auto"/>
        <w:sz w:val="28"/>
        <w:szCs w:val="28"/>
      </w:rPr>
      <w:fldChar w:fldCharType="begin"/>
    </w:r>
    <w:r w:rsidR="00AA3B3E" w:rsidRPr="00AA3B3E">
      <w:rPr>
        <w:color w:val="auto"/>
        <w:sz w:val="28"/>
        <w:szCs w:val="28"/>
      </w:rPr>
      <w:instrText xml:space="preserve"> PAGE  \* Arabic  \* MERGEFORMAT </w:instrText>
    </w:r>
    <w:r w:rsidR="00AA3B3E" w:rsidRPr="00AA3B3E">
      <w:rPr>
        <w:color w:val="auto"/>
        <w:sz w:val="28"/>
        <w:szCs w:val="28"/>
      </w:rPr>
      <w:fldChar w:fldCharType="separate"/>
    </w:r>
    <w:r w:rsidR="00AA3B3E" w:rsidRPr="00AA3B3E">
      <w:rPr>
        <w:color w:val="auto"/>
        <w:sz w:val="28"/>
        <w:szCs w:val="28"/>
      </w:rPr>
      <w:t>2</w:t>
    </w:r>
    <w:r w:rsidR="00AA3B3E" w:rsidRPr="00AA3B3E">
      <w:rPr>
        <w:color w:val="auto"/>
        <w:sz w:val="28"/>
        <w:szCs w:val="28"/>
      </w:rPr>
      <w:fldChar w:fldCharType="end"/>
    </w:r>
    <w:r w:rsidR="00AA3B3E" w:rsidRPr="00AA3B3E">
      <w:rPr>
        <w:color w:val="auto"/>
        <w:sz w:val="28"/>
        <w:szCs w:val="28"/>
      </w:rPr>
      <w:t xml:space="preserve"> of </w:t>
    </w:r>
    <w:r w:rsidR="00AA3B3E" w:rsidRPr="00AA3B3E">
      <w:rPr>
        <w:color w:val="auto"/>
        <w:sz w:val="28"/>
        <w:szCs w:val="28"/>
      </w:rPr>
      <w:fldChar w:fldCharType="begin"/>
    </w:r>
    <w:r w:rsidR="00AA3B3E" w:rsidRPr="00AA3B3E">
      <w:rPr>
        <w:color w:val="auto"/>
        <w:sz w:val="28"/>
        <w:szCs w:val="28"/>
      </w:rPr>
      <w:instrText xml:space="preserve"> NUMPAGES  \* Arabic  \* MERGEFORMAT </w:instrText>
    </w:r>
    <w:r w:rsidR="00AA3B3E" w:rsidRPr="00AA3B3E">
      <w:rPr>
        <w:color w:val="auto"/>
        <w:sz w:val="28"/>
        <w:szCs w:val="28"/>
      </w:rPr>
      <w:fldChar w:fldCharType="separate"/>
    </w:r>
    <w:r w:rsidR="00AA3B3E" w:rsidRPr="00AA3B3E">
      <w:rPr>
        <w:color w:val="auto"/>
        <w:sz w:val="28"/>
        <w:szCs w:val="28"/>
      </w:rPr>
      <w:t>5</w:t>
    </w:r>
    <w:r w:rsidR="00AA3B3E" w:rsidRPr="00AA3B3E">
      <w:rPr>
        <w:color w:val="auto"/>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6C60C" w14:textId="77777777" w:rsidR="00DE078E" w:rsidRDefault="00DE078E" w:rsidP="001E2E90">
      <w:r>
        <w:separator/>
      </w:r>
    </w:p>
    <w:p w14:paraId="7C80C719" w14:textId="77777777" w:rsidR="00DE7585" w:rsidRDefault="00DE7585" w:rsidP="001E2E90"/>
    <w:p w14:paraId="0F478FD3" w14:textId="77777777" w:rsidR="00DE7585" w:rsidRDefault="00DE7585" w:rsidP="001E2E90"/>
  </w:footnote>
  <w:footnote w:type="continuationSeparator" w:id="0">
    <w:p w14:paraId="3EDD905F" w14:textId="073755A7" w:rsidR="00DE078E" w:rsidRDefault="00DE078E" w:rsidP="001E2E90">
      <w:r>
        <w:continuationSeparator/>
      </w:r>
    </w:p>
    <w:p w14:paraId="6086D42E" w14:textId="77777777" w:rsidR="00DE7585" w:rsidRDefault="00DE7585" w:rsidP="001E2E90"/>
    <w:p w14:paraId="32D15BB5" w14:textId="77777777" w:rsidR="00DE7585" w:rsidRDefault="00DE7585" w:rsidP="001E2E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04AE9" w14:textId="7EBB88E9" w:rsidR="00FF6E1C" w:rsidRPr="00E026EE" w:rsidRDefault="00FF6E1C" w:rsidP="00FF6E1C">
    <w:pPr>
      <w:pStyle w:val="Header"/>
      <w:rPr>
        <w:b/>
        <w:bCs w:val="0"/>
        <w:color w:val="00A2E5"/>
        <w:sz w:val="28"/>
        <w:szCs w:val="28"/>
        <w:lang w:eastAsia="en-GB"/>
      </w:rPr>
    </w:pPr>
    <w:r w:rsidRPr="00E026EE">
      <w:rPr>
        <w:b/>
        <w:bCs w:val="0"/>
        <w:color w:val="00A2E5"/>
        <w:sz w:val="28"/>
        <w:szCs w:val="28"/>
        <w:lang w:eastAsia="en-GB"/>
      </w:rPr>
      <w:t xml:space="preserve">Scottish Paediatric </w:t>
    </w:r>
    <w:r w:rsidR="00402E4D">
      <w:rPr>
        <w:b/>
        <w:bCs w:val="0"/>
        <w:color w:val="00A2E5"/>
        <w:sz w:val="28"/>
        <w:szCs w:val="28"/>
        <w:lang w:eastAsia="en-GB"/>
      </w:rPr>
      <w:t xml:space="preserve">Renal </w:t>
    </w:r>
    <w:r w:rsidRPr="00E026EE">
      <w:rPr>
        <w:b/>
        <w:bCs w:val="0"/>
        <w:color w:val="00A2E5"/>
        <w:sz w:val="28"/>
        <w:szCs w:val="28"/>
        <w:lang w:eastAsia="en-GB"/>
      </w:rPr>
      <w:t xml:space="preserve">and </w:t>
    </w:r>
    <w:r w:rsidR="00402E4D">
      <w:rPr>
        <w:b/>
        <w:bCs w:val="0"/>
        <w:color w:val="00A2E5"/>
        <w:sz w:val="28"/>
        <w:szCs w:val="28"/>
        <w:lang w:eastAsia="en-GB"/>
      </w:rPr>
      <w:t xml:space="preserve">Urology </w:t>
    </w:r>
    <w:r w:rsidRPr="00E026EE">
      <w:rPr>
        <w:b/>
        <w:bCs w:val="0"/>
        <w:color w:val="00A2E5"/>
        <w:sz w:val="28"/>
        <w:szCs w:val="28"/>
        <w:lang w:eastAsia="en-GB"/>
      </w:rPr>
      <w:t>Network</w:t>
    </w:r>
  </w:p>
  <w:p w14:paraId="32384AD5" w14:textId="21CC8CEE" w:rsidR="00382E4B" w:rsidRPr="00E026EE" w:rsidRDefault="00B32B89" w:rsidP="00B32B89">
    <w:pPr>
      <w:pStyle w:val="Header"/>
      <w:rPr>
        <w:color w:val="00A2E5"/>
        <w:sz w:val="28"/>
        <w:szCs w:val="28"/>
      </w:rPr>
    </w:pPr>
    <w:r w:rsidRPr="00B32B89">
      <w:rPr>
        <w:color w:val="00A2E5"/>
        <w:sz w:val="28"/>
        <w:szCs w:val="28"/>
        <w:lang w:eastAsia="en-GB"/>
      </w:rPr>
      <w:t xml:space="preserve">Rituximab </w:t>
    </w:r>
    <w:r w:rsidR="006223FD">
      <w:rPr>
        <w:color w:val="00A2E5"/>
        <w:sz w:val="28"/>
        <w:szCs w:val="28"/>
        <w:lang w:eastAsia="en-GB"/>
      </w:rPr>
      <w:t>f</w:t>
    </w:r>
    <w:r w:rsidRPr="00B32B89">
      <w:rPr>
        <w:color w:val="00A2E5"/>
        <w:sz w:val="28"/>
        <w:szCs w:val="28"/>
        <w:lang w:eastAsia="en-GB"/>
      </w:rPr>
      <w:t>or Paediatric Renal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B666E" w14:textId="7D8D2747" w:rsidR="00AE514B" w:rsidRDefault="00535327" w:rsidP="001E2E90">
    <w:pPr>
      <w:pStyle w:val="Header"/>
    </w:pPr>
    <w:r>
      <w:rPr>
        <w:noProof/>
      </w:rPr>
      <mc:AlternateContent>
        <mc:Choice Requires="wps">
          <w:drawing>
            <wp:anchor distT="0" distB="0" distL="114300" distR="114300" simplePos="0" relativeHeight="251657216" behindDoc="0" locked="0" layoutInCell="1" allowOverlap="1" wp14:anchorId="25137AF5" wp14:editId="3B65B5E5">
              <wp:simplePos x="0" y="0"/>
              <wp:positionH relativeFrom="column">
                <wp:posOffset>-2086610</wp:posOffset>
              </wp:positionH>
              <wp:positionV relativeFrom="paragraph">
                <wp:posOffset>-1894839</wp:posOffset>
              </wp:positionV>
              <wp:extent cx="9664065" cy="3971238"/>
              <wp:effectExtent l="0" t="819150" r="0" b="829945"/>
              <wp:wrapNone/>
              <wp:docPr id="1" name="Wav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20376783">
                        <a:off x="0" y="0"/>
                        <a:ext cx="9664065" cy="3971238"/>
                      </a:xfrm>
                      <a:prstGeom prst="wave">
                        <a:avLst>
                          <a:gd name="adj1" fmla="val 20000"/>
                          <a:gd name="adj2" fmla="val -2017"/>
                        </a:avLst>
                      </a:prstGeom>
                      <a:solidFill>
                        <a:srgbClr val="0047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B13DD"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26" type="#_x0000_t64" alt="&quot;&quot;" style="position:absolute;margin-left:-164.3pt;margin-top:-149.2pt;width:760.95pt;height:312.7pt;rotation:-133607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" adj="4320,10364" fillcolor="#004785" stroked="f" strokeweight="2pt"/>
          </w:pict>
        </mc:Fallback>
      </mc:AlternateContent>
    </w:r>
  </w:p>
  <w:p w14:paraId="1E624D56" w14:textId="77777777" w:rsidR="00DE7585" w:rsidRDefault="00DE7585" w:rsidP="001E2E90"/>
  <w:p w14:paraId="4B2A626F" w14:textId="77777777" w:rsidR="00DE7585" w:rsidRDefault="00DE7585" w:rsidP="001E2E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87A48"/>
    <w:multiLevelType w:val="hybridMultilevel"/>
    <w:tmpl w:val="F86C02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95638C"/>
    <w:multiLevelType w:val="hybridMultilevel"/>
    <w:tmpl w:val="957667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6704671">
    <w:abstractNumId w:val="1"/>
  </w:num>
  <w:num w:numId="2" w16cid:durableId="20888640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colormru v:ext="edit" colors="#004785,#00a2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26"/>
    <w:rsid w:val="00016413"/>
    <w:rsid w:val="000177A8"/>
    <w:rsid w:val="00025B02"/>
    <w:rsid w:val="0002669D"/>
    <w:rsid w:val="00036824"/>
    <w:rsid w:val="0003731A"/>
    <w:rsid w:val="000447DE"/>
    <w:rsid w:val="00050EA6"/>
    <w:rsid w:val="0005672E"/>
    <w:rsid w:val="00094FC9"/>
    <w:rsid w:val="00095734"/>
    <w:rsid w:val="00113B93"/>
    <w:rsid w:val="001166B5"/>
    <w:rsid w:val="00131BB4"/>
    <w:rsid w:val="0013698D"/>
    <w:rsid w:val="00162C2C"/>
    <w:rsid w:val="0017109D"/>
    <w:rsid w:val="001834B5"/>
    <w:rsid w:val="001A487F"/>
    <w:rsid w:val="001C3967"/>
    <w:rsid w:val="001E2E90"/>
    <w:rsid w:val="001F6C59"/>
    <w:rsid w:val="0020605E"/>
    <w:rsid w:val="00213D03"/>
    <w:rsid w:val="00221AEE"/>
    <w:rsid w:val="0022429B"/>
    <w:rsid w:val="00231804"/>
    <w:rsid w:val="0023787D"/>
    <w:rsid w:val="00243032"/>
    <w:rsid w:val="00245111"/>
    <w:rsid w:val="002B31E6"/>
    <w:rsid w:val="002C755E"/>
    <w:rsid w:val="003259EB"/>
    <w:rsid w:val="00347B2E"/>
    <w:rsid w:val="00351528"/>
    <w:rsid w:val="003519F4"/>
    <w:rsid w:val="0035202B"/>
    <w:rsid w:val="00375B5C"/>
    <w:rsid w:val="00382E4B"/>
    <w:rsid w:val="00392132"/>
    <w:rsid w:val="003A2C06"/>
    <w:rsid w:val="003C6038"/>
    <w:rsid w:val="003D4CA1"/>
    <w:rsid w:val="003F43B7"/>
    <w:rsid w:val="003F5E0D"/>
    <w:rsid w:val="00402E4D"/>
    <w:rsid w:val="0041218A"/>
    <w:rsid w:val="004146D9"/>
    <w:rsid w:val="00414C9C"/>
    <w:rsid w:val="00417CE0"/>
    <w:rsid w:val="00440973"/>
    <w:rsid w:val="00457071"/>
    <w:rsid w:val="00472D90"/>
    <w:rsid w:val="004812C5"/>
    <w:rsid w:val="004A4F18"/>
    <w:rsid w:val="004C198A"/>
    <w:rsid w:val="0051405B"/>
    <w:rsid w:val="00535327"/>
    <w:rsid w:val="005526F3"/>
    <w:rsid w:val="00554A8D"/>
    <w:rsid w:val="005A07D9"/>
    <w:rsid w:val="005A3C7F"/>
    <w:rsid w:val="005C3338"/>
    <w:rsid w:val="005C7FDD"/>
    <w:rsid w:val="005E664B"/>
    <w:rsid w:val="005F44B0"/>
    <w:rsid w:val="00604430"/>
    <w:rsid w:val="006218F9"/>
    <w:rsid w:val="0062194D"/>
    <w:rsid w:val="006223FD"/>
    <w:rsid w:val="0062327F"/>
    <w:rsid w:val="006250E9"/>
    <w:rsid w:val="00634E88"/>
    <w:rsid w:val="00641E11"/>
    <w:rsid w:val="00663811"/>
    <w:rsid w:val="006827B9"/>
    <w:rsid w:val="00682E4F"/>
    <w:rsid w:val="006843A9"/>
    <w:rsid w:val="006F0B75"/>
    <w:rsid w:val="006F6067"/>
    <w:rsid w:val="006F7253"/>
    <w:rsid w:val="00720E5F"/>
    <w:rsid w:val="00740F6B"/>
    <w:rsid w:val="00787F10"/>
    <w:rsid w:val="007D056F"/>
    <w:rsid w:val="007D5F89"/>
    <w:rsid w:val="007D6881"/>
    <w:rsid w:val="007E6FAB"/>
    <w:rsid w:val="00812923"/>
    <w:rsid w:val="0082388C"/>
    <w:rsid w:val="00865D73"/>
    <w:rsid w:val="008737A7"/>
    <w:rsid w:val="00882826"/>
    <w:rsid w:val="008830A7"/>
    <w:rsid w:val="00887584"/>
    <w:rsid w:val="008B66AB"/>
    <w:rsid w:val="008B6CA9"/>
    <w:rsid w:val="008D1CE1"/>
    <w:rsid w:val="008D4A72"/>
    <w:rsid w:val="008E3A86"/>
    <w:rsid w:val="008E4062"/>
    <w:rsid w:val="008E5211"/>
    <w:rsid w:val="008F59F7"/>
    <w:rsid w:val="008F6D73"/>
    <w:rsid w:val="0096077B"/>
    <w:rsid w:val="00970490"/>
    <w:rsid w:val="00970EC8"/>
    <w:rsid w:val="00971EA3"/>
    <w:rsid w:val="009945FD"/>
    <w:rsid w:val="00997D76"/>
    <w:rsid w:val="009A7A5B"/>
    <w:rsid w:val="009B49E4"/>
    <w:rsid w:val="009B6AC6"/>
    <w:rsid w:val="009C1358"/>
    <w:rsid w:val="009D1AC6"/>
    <w:rsid w:val="009D4F8F"/>
    <w:rsid w:val="00A22622"/>
    <w:rsid w:val="00A306FA"/>
    <w:rsid w:val="00A460D8"/>
    <w:rsid w:val="00A70944"/>
    <w:rsid w:val="00A753CA"/>
    <w:rsid w:val="00A8283F"/>
    <w:rsid w:val="00A903F8"/>
    <w:rsid w:val="00AA0C8F"/>
    <w:rsid w:val="00AA3B3E"/>
    <w:rsid w:val="00AC78E1"/>
    <w:rsid w:val="00AE514B"/>
    <w:rsid w:val="00B049BA"/>
    <w:rsid w:val="00B32B89"/>
    <w:rsid w:val="00B61AD9"/>
    <w:rsid w:val="00B6404B"/>
    <w:rsid w:val="00B82CA9"/>
    <w:rsid w:val="00B94DE4"/>
    <w:rsid w:val="00BA372B"/>
    <w:rsid w:val="00BF386C"/>
    <w:rsid w:val="00BF7474"/>
    <w:rsid w:val="00BF77CD"/>
    <w:rsid w:val="00C10D8B"/>
    <w:rsid w:val="00C23DED"/>
    <w:rsid w:val="00C3471E"/>
    <w:rsid w:val="00C3539C"/>
    <w:rsid w:val="00C4339B"/>
    <w:rsid w:val="00C63425"/>
    <w:rsid w:val="00C65969"/>
    <w:rsid w:val="00C81BE9"/>
    <w:rsid w:val="00C95390"/>
    <w:rsid w:val="00CA3366"/>
    <w:rsid w:val="00CB0B9B"/>
    <w:rsid w:val="00CC1230"/>
    <w:rsid w:val="00CD3AEB"/>
    <w:rsid w:val="00CF0465"/>
    <w:rsid w:val="00CF6A69"/>
    <w:rsid w:val="00D10F43"/>
    <w:rsid w:val="00D16246"/>
    <w:rsid w:val="00D22F6C"/>
    <w:rsid w:val="00D33B4E"/>
    <w:rsid w:val="00D60669"/>
    <w:rsid w:val="00D623DB"/>
    <w:rsid w:val="00D74871"/>
    <w:rsid w:val="00D95B77"/>
    <w:rsid w:val="00DB78C5"/>
    <w:rsid w:val="00DD1A99"/>
    <w:rsid w:val="00DE078E"/>
    <w:rsid w:val="00DE7585"/>
    <w:rsid w:val="00DF4B45"/>
    <w:rsid w:val="00E026EE"/>
    <w:rsid w:val="00E05122"/>
    <w:rsid w:val="00E05CC1"/>
    <w:rsid w:val="00E4686A"/>
    <w:rsid w:val="00E75020"/>
    <w:rsid w:val="00EA2439"/>
    <w:rsid w:val="00EB55FE"/>
    <w:rsid w:val="00EB6461"/>
    <w:rsid w:val="00EC23F5"/>
    <w:rsid w:val="00EC36B6"/>
    <w:rsid w:val="00EE2B12"/>
    <w:rsid w:val="00EE4195"/>
    <w:rsid w:val="00F277C7"/>
    <w:rsid w:val="00F41042"/>
    <w:rsid w:val="00F53303"/>
    <w:rsid w:val="00F7376B"/>
    <w:rsid w:val="00F81525"/>
    <w:rsid w:val="00F830B4"/>
    <w:rsid w:val="00F86D86"/>
    <w:rsid w:val="00FA31BC"/>
    <w:rsid w:val="00FB3B4D"/>
    <w:rsid w:val="00FB5AE5"/>
    <w:rsid w:val="00FD63FD"/>
    <w:rsid w:val="00FE1D59"/>
    <w:rsid w:val="00FE4C23"/>
    <w:rsid w:val="00FF069A"/>
    <w:rsid w:val="00FF6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4785,#00a2e5"/>
    </o:shapedefaults>
    <o:shapelayout v:ext="edit">
      <o:idmap v:ext="edit" data="2"/>
    </o:shapelayout>
  </w:shapeDefaults>
  <w:decimalSymbol w:val="."/>
  <w:listSeparator w:val=","/>
  <w14:docId w14:val="4128D80F"/>
  <w15:docId w15:val="{35471F8A-6F4F-442D-9B84-16C3146E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29B"/>
    <w:pPr>
      <w:spacing w:after="0"/>
    </w:pPr>
    <w:rPr>
      <w:rFonts w:ascii="Arial" w:eastAsia="Times New Roman" w:hAnsi="Arial" w:cs="Arial"/>
      <w:bCs/>
      <w:color w:val="000000" w:themeColor="text1"/>
      <w:sz w:val="30"/>
      <w:szCs w:val="32"/>
    </w:rPr>
  </w:style>
  <w:style w:type="paragraph" w:styleId="Heading1">
    <w:name w:val="heading 1"/>
    <w:basedOn w:val="Normal"/>
    <w:next w:val="Normal"/>
    <w:link w:val="Heading1Char"/>
    <w:uiPriority w:val="9"/>
    <w:qFormat/>
    <w:rsid w:val="001E2E90"/>
    <w:pPr>
      <w:spacing w:line="360" w:lineRule="auto"/>
      <w:outlineLvl w:val="0"/>
    </w:pPr>
    <w:rPr>
      <w:rFonts w:eastAsiaTheme="minorHAnsi"/>
      <w:b/>
      <w:color w:val="CC3300"/>
    </w:rPr>
  </w:style>
  <w:style w:type="paragraph" w:styleId="Heading2">
    <w:name w:val="heading 2"/>
    <w:basedOn w:val="Normal"/>
    <w:next w:val="Normal"/>
    <w:link w:val="Heading2Char"/>
    <w:uiPriority w:val="9"/>
    <w:unhideWhenUsed/>
    <w:qFormat/>
    <w:rsid w:val="00812923"/>
    <w:pPr>
      <w:keepNext/>
      <w:keepLines/>
      <w:spacing w:before="200"/>
      <w:outlineLvl w:val="1"/>
    </w:pPr>
    <w:rPr>
      <w:rFonts w:asciiTheme="majorHAnsi" w:eastAsiaTheme="majorEastAsia" w:hAnsiTheme="majorHAnsi" w:cstheme="majorBidi"/>
      <w:b/>
      <w:bCs w:val="0"/>
      <w:color w:val="8CACD4" w:themeColor="accent1" w:themeTint="A6"/>
      <w:sz w:val="26"/>
      <w:szCs w:val="26"/>
    </w:rPr>
  </w:style>
  <w:style w:type="paragraph" w:styleId="Heading5">
    <w:name w:val="heading 5"/>
    <w:basedOn w:val="Normal"/>
    <w:next w:val="Normal"/>
    <w:link w:val="Heading5Char"/>
    <w:uiPriority w:val="9"/>
    <w:semiHidden/>
    <w:unhideWhenUsed/>
    <w:qFormat/>
    <w:rsid w:val="001E2E90"/>
    <w:pPr>
      <w:keepNext/>
      <w:keepLines/>
      <w:spacing w:before="40"/>
      <w:outlineLvl w:val="4"/>
    </w:pPr>
    <w:rPr>
      <w:rFonts w:asciiTheme="majorHAnsi" w:eastAsiaTheme="majorEastAsia" w:hAnsiTheme="majorHAnsi" w:cstheme="majorBidi"/>
      <w:color w:val="4F81BD" w:themeColor="accent1"/>
      <w14:textFill>
        <w14:solidFill>
          <w14:schemeClr w14:val="accent1">
            <w14:lumMod w14:val="7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AD9"/>
    <w:pPr>
      <w:tabs>
        <w:tab w:val="center" w:pos="4513"/>
        <w:tab w:val="right" w:pos="9026"/>
      </w:tabs>
      <w:spacing w:line="240" w:lineRule="auto"/>
    </w:pPr>
    <w:rPr>
      <w:rFonts w:eastAsiaTheme="minorHAnsi"/>
    </w:rPr>
  </w:style>
  <w:style w:type="character" w:customStyle="1" w:styleId="HeaderChar">
    <w:name w:val="Header Char"/>
    <w:basedOn w:val="DefaultParagraphFont"/>
    <w:link w:val="Header"/>
    <w:uiPriority w:val="99"/>
    <w:rsid w:val="00B61AD9"/>
  </w:style>
  <w:style w:type="paragraph" w:styleId="Footer">
    <w:name w:val="footer"/>
    <w:basedOn w:val="Normal"/>
    <w:link w:val="FooterChar"/>
    <w:uiPriority w:val="99"/>
    <w:unhideWhenUsed/>
    <w:rsid w:val="00B61AD9"/>
    <w:pPr>
      <w:tabs>
        <w:tab w:val="center" w:pos="4513"/>
        <w:tab w:val="right" w:pos="9026"/>
      </w:tabs>
      <w:spacing w:line="240" w:lineRule="auto"/>
    </w:pPr>
    <w:rPr>
      <w:rFonts w:eastAsiaTheme="minorHAnsi"/>
    </w:rPr>
  </w:style>
  <w:style w:type="character" w:customStyle="1" w:styleId="FooterChar">
    <w:name w:val="Footer Char"/>
    <w:basedOn w:val="DefaultParagraphFont"/>
    <w:link w:val="Footer"/>
    <w:uiPriority w:val="99"/>
    <w:rsid w:val="00B61AD9"/>
  </w:style>
  <w:style w:type="paragraph" w:styleId="BalloonText">
    <w:name w:val="Balloon Text"/>
    <w:basedOn w:val="Normal"/>
    <w:link w:val="BalloonTextChar"/>
    <w:uiPriority w:val="99"/>
    <w:semiHidden/>
    <w:unhideWhenUsed/>
    <w:rsid w:val="00AA0C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C8F"/>
    <w:rPr>
      <w:rFonts w:ascii="Tahoma" w:hAnsi="Tahoma" w:cs="Tahoma"/>
      <w:sz w:val="16"/>
      <w:szCs w:val="16"/>
    </w:rPr>
  </w:style>
  <w:style w:type="paragraph" w:styleId="ListParagraph">
    <w:name w:val="List Paragraph"/>
    <w:basedOn w:val="Normal"/>
    <w:uiPriority w:val="34"/>
    <w:qFormat/>
    <w:rsid w:val="00812923"/>
    <w:pPr>
      <w:ind w:left="720"/>
      <w:contextualSpacing/>
    </w:pPr>
  </w:style>
  <w:style w:type="character" w:customStyle="1" w:styleId="Heading2Char">
    <w:name w:val="Heading 2 Char"/>
    <w:basedOn w:val="DefaultParagraphFont"/>
    <w:link w:val="Heading2"/>
    <w:uiPriority w:val="9"/>
    <w:rsid w:val="00812923"/>
    <w:rPr>
      <w:rFonts w:asciiTheme="majorHAnsi" w:eastAsiaTheme="majorEastAsia" w:hAnsiTheme="majorHAnsi" w:cstheme="majorBidi"/>
      <w:b/>
      <w:bCs/>
      <w:color w:val="4F81BD" w:themeColor="accent1"/>
      <w:sz w:val="26"/>
      <w:szCs w:val="26"/>
      <w:lang w:eastAsia="en-GB"/>
    </w:rPr>
  </w:style>
  <w:style w:type="paragraph" w:customStyle="1" w:styleId="Default">
    <w:name w:val="Default"/>
    <w:rsid w:val="000177A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C9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4A72"/>
    <w:rPr>
      <w:sz w:val="16"/>
      <w:szCs w:val="16"/>
    </w:rPr>
  </w:style>
  <w:style w:type="paragraph" w:styleId="CommentText">
    <w:name w:val="annotation text"/>
    <w:basedOn w:val="Normal"/>
    <w:link w:val="CommentTextChar"/>
    <w:uiPriority w:val="99"/>
    <w:unhideWhenUsed/>
    <w:rsid w:val="008D4A72"/>
    <w:pPr>
      <w:spacing w:line="240" w:lineRule="auto"/>
    </w:pPr>
    <w:rPr>
      <w:sz w:val="20"/>
      <w:szCs w:val="20"/>
    </w:rPr>
  </w:style>
  <w:style w:type="character" w:customStyle="1" w:styleId="CommentTextChar">
    <w:name w:val="Comment Text Char"/>
    <w:basedOn w:val="DefaultParagraphFont"/>
    <w:link w:val="CommentText"/>
    <w:uiPriority w:val="99"/>
    <w:rsid w:val="008D4A72"/>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8D4A72"/>
    <w:rPr>
      <w:b/>
      <w:bCs w:val="0"/>
    </w:rPr>
  </w:style>
  <w:style w:type="character" w:customStyle="1" w:styleId="CommentSubjectChar">
    <w:name w:val="Comment Subject Char"/>
    <w:basedOn w:val="CommentTextChar"/>
    <w:link w:val="CommentSubject"/>
    <w:uiPriority w:val="99"/>
    <w:semiHidden/>
    <w:rsid w:val="008D4A72"/>
    <w:rPr>
      <w:rFonts w:eastAsiaTheme="minorEastAsia"/>
      <w:b/>
      <w:bCs/>
      <w:sz w:val="20"/>
      <w:szCs w:val="20"/>
      <w:lang w:eastAsia="en-GB"/>
    </w:rPr>
  </w:style>
  <w:style w:type="paragraph" w:styleId="Revision">
    <w:name w:val="Revision"/>
    <w:hidden/>
    <w:uiPriority w:val="99"/>
    <w:semiHidden/>
    <w:rsid w:val="008D4A72"/>
    <w:pPr>
      <w:spacing w:after="0" w:line="240" w:lineRule="auto"/>
    </w:pPr>
    <w:rPr>
      <w:rFonts w:eastAsiaTheme="minorEastAsia"/>
      <w:lang w:eastAsia="en-GB"/>
    </w:rPr>
  </w:style>
  <w:style w:type="paragraph" w:styleId="Caption">
    <w:name w:val="caption"/>
    <w:basedOn w:val="Normal"/>
    <w:next w:val="Normal"/>
    <w:uiPriority w:val="35"/>
    <w:unhideWhenUsed/>
    <w:qFormat/>
    <w:rsid w:val="009B6AC6"/>
    <w:pPr>
      <w:spacing w:line="240" w:lineRule="auto"/>
    </w:pPr>
    <w:rPr>
      <w:b/>
      <w:bCs w:val="0"/>
      <w:color w:val="8CACD4" w:themeColor="accent1" w:themeTint="A6"/>
      <w:sz w:val="18"/>
      <w:szCs w:val="18"/>
    </w:rPr>
  </w:style>
  <w:style w:type="character" w:styleId="Hyperlink">
    <w:name w:val="Hyperlink"/>
    <w:basedOn w:val="DefaultParagraphFont"/>
    <w:uiPriority w:val="99"/>
    <w:unhideWhenUsed/>
    <w:rsid w:val="00FA31BC"/>
    <w:rPr>
      <w:color w:val="0000FF" w:themeColor="hyperlink"/>
      <w:u w:val="single"/>
    </w:rPr>
  </w:style>
  <w:style w:type="character" w:styleId="UnresolvedMention">
    <w:name w:val="Unresolved Mention"/>
    <w:basedOn w:val="DefaultParagraphFont"/>
    <w:uiPriority w:val="99"/>
    <w:semiHidden/>
    <w:unhideWhenUsed/>
    <w:rsid w:val="00094FC9"/>
    <w:rPr>
      <w:color w:val="605E5C"/>
      <w:shd w:val="clear" w:color="auto" w:fill="E1DFDD"/>
    </w:rPr>
  </w:style>
  <w:style w:type="character" w:customStyle="1" w:styleId="Heading1Char">
    <w:name w:val="Heading 1 Char"/>
    <w:basedOn w:val="DefaultParagraphFont"/>
    <w:link w:val="Heading1"/>
    <w:uiPriority w:val="9"/>
    <w:rsid w:val="001E2E90"/>
    <w:rPr>
      <w:rFonts w:ascii="Arial" w:hAnsi="Arial" w:cs="Arial"/>
      <w:b/>
      <w:bCs/>
      <w:color w:val="CC3300"/>
      <w:sz w:val="30"/>
      <w:szCs w:val="32"/>
    </w:rPr>
  </w:style>
  <w:style w:type="paragraph" w:styleId="BodyText2">
    <w:name w:val="Body Text 2"/>
    <w:basedOn w:val="Normal"/>
    <w:link w:val="BodyText2Char"/>
    <w:uiPriority w:val="99"/>
    <w:semiHidden/>
    <w:unhideWhenUsed/>
    <w:rsid w:val="0051405B"/>
    <w:pPr>
      <w:spacing w:after="120" w:line="480" w:lineRule="auto"/>
    </w:pPr>
  </w:style>
  <w:style w:type="character" w:customStyle="1" w:styleId="BodyText2Char">
    <w:name w:val="Body Text 2 Char"/>
    <w:basedOn w:val="DefaultParagraphFont"/>
    <w:link w:val="BodyText2"/>
    <w:uiPriority w:val="99"/>
    <w:semiHidden/>
    <w:rsid w:val="0051405B"/>
    <w:rPr>
      <w:rFonts w:eastAsiaTheme="minorEastAsia"/>
      <w:lang w:eastAsia="en-GB"/>
    </w:rPr>
  </w:style>
  <w:style w:type="paragraph" w:styleId="BodyText">
    <w:name w:val="Body Text"/>
    <w:basedOn w:val="Normal"/>
    <w:link w:val="BodyTextChar"/>
    <w:uiPriority w:val="99"/>
    <w:semiHidden/>
    <w:unhideWhenUsed/>
    <w:rsid w:val="004C198A"/>
    <w:pPr>
      <w:spacing w:after="120"/>
    </w:pPr>
  </w:style>
  <w:style w:type="character" w:customStyle="1" w:styleId="BodyTextChar">
    <w:name w:val="Body Text Char"/>
    <w:basedOn w:val="DefaultParagraphFont"/>
    <w:link w:val="BodyText"/>
    <w:uiPriority w:val="99"/>
    <w:semiHidden/>
    <w:rsid w:val="004C198A"/>
    <w:rPr>
      <w:rFonts w:eastAsiaTheme="minorEastAsia"/>
      <w:lang w:eastAsia="en-GB"/>
    </w:rPr>
  </w:style>
  <w:style w:type="paragraph" w:styleId="NoSpacing">
    <w:name w:val="No Spacing"/>
    <w:uiPriority w:val="1"/>
    <w:qFormat/>
    <w:rsid w:val="007D6881"/>
    <w:pPr>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1E2E90"/>
    <w:rPr>
      <w:rFonts w:asciiTheme="majorHAnsi" w:eastAsiaTheme="majorEastAsia" w:hAnsiTheme="majorHAnsi" w:cstheme="majorBidi"/>
      <w:color w:val="365F91" w:themeColor="accent1" w:themeShade="BF"/>
      <w:lang w:eastAsia="en-GB"/>
    </w:rPr>
  </w:style>
  <w:style w:type="character" w:styleId="FollowedHyperlink">
    <w:name w:val="FollowedHyperlink"/>
    <w:basedOn w:val="DefaultParagraphFont"/>
    <w:uiPriority w:val="99"/>
    <w:semiHidden/>
    <w:unhideWhenUsed/>
    <w:rsid w:val="00CA3366"/>
    <w:rPr>
      <w:color w:val="800080" w:themeColor="followedHyperlink"/>
      <w:u w:val="single"/>
    </w:rPr>
  </w:style>
  <w:style w:type="paragraph" w:styleId="NormalWeb">
    <w:name w:val="Normal (Web)"/>
    <w:basedOn w:val="Normal"/>
    <w:uiPriority w:val="99"/>
    <w:unhideWhenUsed/>
    <w:rsid w:val="00E026EE"/>
    <w:pPr>
      <w:spacing w:before="100" w:beforeAutospacing="1" w:after="100" w:afterAutospacing="1" w:line="240" w:lineRule="auto"/>
    </w:pPr>
    <w:rPr>
      <w:rFonts w:ascii="Times New Roman" w:hAnsi="Times New Roman" w:cs="Times New Roman"/>
      <w:bCs w:val="0"/>
      <w:color w:val="auto"/>
      <w:sz w:val="24"/>
      <w:szCs w:val="24"/>
      <w:lang w:eastAsia="en-GB"/>
    </w:rPr>
  </w:style>
  <w:style w:type="paragraph" w:customStyle="1" w:styleId="paragraph">
    <w:name w:val="paragraph"/>
    <w:basedOn w:val="Normal"/>
    <w:rsid w:val="008E3A86"/>
    <w:pPr>
      <w:spacing w:before="100" w:beforeAutospacing="1" w:after="100" w:afterAutospacing="1" w:line="240" w:lineRule="auto"/>
    </w:pPr>
    <w:rPr>
      <w:rFonts w:ascii="Times New Roman" w:hAnsi="Times New Roman" w:cs="Times New Roman"/>
      <w:bCs w:val="0"/>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72133">
      <w:bodyDiv w:val="1"/>
      <w:marLeft w:val="0"/>
      <w:marRight w:val="0"/>
      <w:marTop w:val="0"/>
      <w:marBottom w:val="0"/>
      <w:divBdr>
        <w:top w:val="none" w:sz="0" w:space="0" w:color="auto"/>
        <w:left w:val="none" w:sz="0" w:space="0" w:color="auto"/>
        <w:bottom w:val="none" w:sz="0" w:space="0" w:color="auto"/>
        <w:right w:val="none" w:sz="0" w:space="0" w:color="auto"/>
      </w:divBdr>
      <w:divsChild>
        <w:div w:id="40179476">
          <w:marLeft w:val="0"/>
          <w:marRight w:val="0"/>
          <w:marTop w:val="0"/>
          <w:marBottom w:val="0"/>
          <w:divBdr>
            <w:top w:val="none" w:sz="0" w:space="0" w:color="auto"/>
            <w:left w:val="none" w:sz="0" w:space="0" w:color="auto"/>
            <w:bottom w:val="none" w:sz="0" w:space="0" w:color="auto"/>
            <w:right w:val="none" w:sz="0" w:space="0" w:color="auto"/>
          </w:divBdr>
        </w:div>
        <w:div w:id="1503741738">
          <w:marLeft w:val="0"/>
          <w:marRight w:val="0"/>
          <w:marTop w:val="0"/>
          <w:marBottom w:val="0"/>
          <w:divBdr>
            <w:top w:val="none" w:sz="0" w:space="0" w:color="auto"/>
            <w:left w:val="none" w:sz="0" w:space="0" w:color="auto"/>
            <w:bottom w:val="none" w:sz="0" w:space="0" w:color="auto"/>
            <w:right w:val="none" w:sz="0" w:space="0" w:color="auto"/>
          </w:divBdr>
        </w:div>
      </w:divsChild>
    </w:div>
    <w:div w:id="784226727">
      <w:bodyDiv w:val="1"/>
      <w:marLeft w:val="0"/>
      <w:marRight w:val="0"/>
      <w:marTop w:val="0"/>
      <w:marBottom w:val="0"/>
      <w:divBdr>
        <w:top w:val="none" w:sz="0" w:space="0" w:color="auto"/>
        <w:left w:val="none" w:sz="0" w:space="0" w:color="auto"/>
        <w:bottom w:val="none" w:sz="0" w:space="0" w:color="auto"/>
        <w:right w:val="none" w:sz="0" w:space="0" w:color="auto"/>
      </w:divBdr>
      <w:divsChild>
        <w:div w:id="1611428248">
          <w:marLeft w:val="0"/>
          <w:marRight w:val="0"/>
          <w:marTop w:val="0"/>
          <w:marBottom w:val="0"/>
          <w:divBdr>
            <w:top w:val="none" w:sz="0" w:space="0" w:color="auto"/>
            <w:left w:val="none" w:sz="0" w:space="0" w:color="auto"/>
            <w:bottom w:val="none" w:sz="0" w:space="0" w:color="auto"/>
            <w:right w:val="none" w:sz="0" w:space="0" w:color="auto"/>
          </w:divBdr>
        </w:div>
        <w:div w:id="147018153">
          <w:marLeft w:val="0"/>
          <w:marRight w:val="0"/>
          <w:marTop w:val="0"/>
          <w:marBottom w:val="0"/>
          <w:divBdr>
            <w:top w:val="none" w:sz="0" w:space="0" w:color="auto"/>
            <w:left w:val="none" w:sz="0" w:space="0" w:color="auto"/>
            <w:bottom w:val="none" w:sz="0" w:space="0" w:color="auto"/>
            <w:right w:val="none" w:sz="0" w:space="0" w:color="auto"/>
          </w:divBdr>
        </w:div>
      </w:divsChild>
    </w:div>
    <w:div w:id="1605572757">
      <w:bodyDiv w:val="1"/>
      <w:marLeft w:val="0"/>
      <w:marRight w:val="0"/>
      <w:marTop w:val="0"/>
      <w:marBottom w:val="0"/>
      <w:divBdr>
        <w:top w:val="none" w:sz="0" w:space="0" w:color="auto"/>
        <w:left w:val="none" w:sz="0" w:space="0" w:color="auto"/>
        <w:bottom w:val="none" w:sz="0" w:space="0" w:color="auto"/>
        <w:right w:val="none" w:sz="0" w:space="0" w:color="auto"/>
      </w:divBdr>
      <w:divsChild>
        <w:div w:id="1572278821">
          <w:marLeft w:val="0"/>
          <w:marRight w:val="0"/>
          <w:marTop w:val="0"/>
          <w:marBottom w:val="0"/>
          <w:divBdr>
            <w:top w:val="none" w:sz="0" w:space="0" w:color="auto"/>
            <w:left w:val="none" w:sz="0" w:space="0" w:color="auto"/>
            <w:bottom w:val="none" w:sz="0" w:space="0" w:color="auto"/>
            <w:right w:val="none" w:sz="0" w:space="0" w:color="auto"/>
          </w:divBdr>
        </w:div>
        <w:div w:id="755790892">
          <w:marLeft w:val="0"/>
          <w:marRight w:val="0"/>
          <w:marTop w:val="0"/>
          <w:marBottom w:val="0"/>
          <w:divBdr>
            <w:top w:val="none" w:sz="0" w:space="0" w:color="auto"/>
            <w:left w:val="none" w:sz="0" w:space="0" w:color="auto"/>
            <w:bottom w:val="none" w:sz="0" w:space="0" w:color="auto"/>
            <w:right w:val="none" w:sz="0" w:space="0" w:color="auto"/>
          </w:divBdr>
        </w:div>
        <w:div w:id="2014800860">
          <w:marLeft w:val="0"/>
          <w:marRight w:val="0"/>
          <w:marTop w:val="0"/>
          <w:marBottom w:val="0"/>
          <w:divBdr>
            <w:top w:val="none" w:sz="0" w:space="0" w:color="auto"/>
            <w:left w:val="none" w:sz="0" w:space="0" w:color="auto"/>
            <w:bottom w:val="none" w:sz="0" w:space="0" w:color="auto"/>
            <w:right w:val="none" w:sz="0" w:space="0" w:color="auto"/>
          </w:divBdr>
        </w:div>
        <w:div w:id="1957826493">
          <w:marLeft w:val="0"/>
          <w:marRight w:val="0"/>
          <w:marTop w:val="0"/>
          <w:marBottom w:val="0"/>
          <w:divBdr>
            <w:top w:val="none" w:sz="0" w:space="0" w:color="auto"/>
            <w:left w:val="none" w:sz="0" w:space="0" w:color="auto"/>
            <w:bottom w:val="none" w:sz="0" w:space="0" w:color="auto"/>
            <w:right w:val="none" w:sz="0" w:space="0" w:color="auto"/>
          </w:divBdr>
        </w:div>
      </w:divsChild>
    </w:div>
    <w:div w:id="1608196801">
      <w:bodyDiv w:val="1"/>
      <w:marLeft w:val="0"/>
      <w:marRight w:val="0"/>
      <w:marTop w:val="0"/>
      <w:marBottom w:val="0"/>
      <w:divBdr>
        <w:top w:val="none" w:sz="0" w:space="0" w:color="auto"/>
        <w:left w:val="none" w:sz="0" w:space="0" w:color="auto"/>
        <w:bottom w:val="none" w:sz="0" w:space="0" w:color="auto"/>
        <w:right w:val="none" w:sz="0" w:space="0" w:color="auto"/>
      </w:divBdr>
      <w:divsChild>
        <w:div w:id="832798480">
          <w:marLeft w:val="0"/>
          <w:marRight w:val="0"/>
          <w:marTop w:val="0"/>
          <w:marBottom w:val="0"/>
          <w:divBdr>
            <w:top w:val="none" w:sz="0" w:space="0" w:color="auto"/>
            <w:left w:val="none" w:sz="0" w:space="0" w:color="auto"/>
            <w:bottom w:val="none" w:sz="0" w:space="0" w:color="auto"/>
            <w:right w:val="none" w:sz="0" w:space="0" w:color="auto"/>
          </w:divBdr>
        </w:div>
        <w:div w:id="883255123">
          <w:marLeft w:val="0"/>
          <w:marRight w:val="0"/>
          <w:marTop w:val="0"/>
          <w:marBottom w:val="0"/>
          <w:divBdr>
            <w:top w:val="none" w:sz="0" w:space="0" w:color="auto"/>
            <w:left w:val="none" w:sz="0" w:space="0" w:color="auto"/>
            <w:bottom w:val="none" w:sz="0" w:space="0" w:color="auto"/>
            <w:right w:val="none" w:sz="0" w:space="0" w:color="auto"/>
          </w:divBdr>
        </w:div>
        <w:div w:id="336344219">
          <w:marLeft w:val="0"/>
          <w:marRight w:val="0"/>
          <w:marTop w:val="0"/>
          <w:marBottom w:val="0"/>
          <w:divBdr>
            <w:top w:val="none" w:sz="0" w:space="0" w:color="auto"/>
            <w:left w:val="none" w:sz="0" w:space="0" w:color="auto"/>
            <w:bottom w:val="none" w:sz="0" w:space="0" w:color="auto"/>
            <w:right w:val="none" w:sz="0" w:space="0" w:color="auto"/>
          </w:divBdr>
        </w:div>
        <w:div w:id="1103841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scotland-bsl.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actscotland-bsl.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ontactscotland-bsl.org/" TargetMode="External"/><Relationship Id="rId4" Type="http://schemas.openxmlformats.org/officeDocument/2006/relationships/settings" Target="settings.xml"/><Relationship Id="rId9" Type="http://schemas.openxmlformats.org/officeDocument/2006/relationships/hyperlink" Target="https://www.nationalarchives.gov.uk/doc/open-government-licence/version/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12044-F6A6-4402-A617-7F69E4E4E56F}">
  <ds:schemaRefs>
    <ds:schemaRef ds:uri="http://schemas.openxmlformats.org/officeDocument/2006/bibliography"/>
  </ds:schemaRefs>
</ds:datastoreItem>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4255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Paolina Leseva</dc:creator>
  <cp:lastModifiedBy>Chris Williamson</cp:lastModifiedBy>
  <cp:revision>2</cp:revision>
  <cp:lastPrinted>2023-01-13T11:27:00Z</cp:lastPrinted>
  <dcterms:created xsi:type="dcterms:W3CDTF">2025-08-05T08:09:00Z</dcterms:created>
  <dcterms:modified xsi:type="dcterms:W3CDTF">2025-08-05T08:09:00Z</dcterms:modified>
</cp:coreProperties>
</file>