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B354E" w14:textId="77777777" w:rsidR="0062494E" w:rsidRDefault="00F94C3B">
      <w:pPr>
        <w:spacing w:after="972" w:line="259" w:lineRule="auto"/>
        <w:ind w:left="0" w:firstLine="0"/>
      </w:pPr>
      <w:r>
        <w:rPr>
          <w:b/>
          <w:color w:val="004785"/>
          <w:sz w:val="44"/>
        </w:rPr>
        <w:t xml:space="preserve"> </w:t>
      </w:r>
    </w:p>
    <w:p w14:paraId="53A8CDCD" w14:textId="77777777" w:rsidR="0062494E" w:rsidRDefault="00F94C3B">
      <w:pPr>
        <w:spacing w:after="0" w:line="259" w:lineRule="auto"/>
        <w:ind w:left="0" w:firstLine="0"/>
      </w:pPr>
      <w:r>
        <w:rPr>
          <w:b/>
          <w:color w:val="004785"/>
          <w:sz w:val="44"/>
        </w:rPr>
        <w:t xml:space="preserve"> </w:t>
      </w:r>
    </w:p>
    <w:p w14:paraId="0DEC0180" w14:textId="77777777" w:rsidR="0062494E" w:rsidRDefault="00F94C3B">
      <w:pPr>
        <w:spacing w:after="1" w:line="259" w:lineRule="auto"/>
        <w:ind w:left="0" w:firstLine="0"/>
      </w:pPr>
      <w:r>
        <w:rPr>
          <w:b/>
          <w:color w:val="004785"/>
          <w:sz w:val="48"/>
        </w:rPr>
        <w:t xml:space="preserve">Scottish Muscle Network  </w:t>
      </w:r>
    </w:p>
    <w:p w14:paraId="32023EAD" w14:textId="77777777" w:rsidR="0062494E" w:rsidRDefault="00F94C3B">
      <w:pPr>
        <w:spacing w:after="0" w:line="280" w:lineRule="auto"/>
        <w:ind w:left="0" w:firstLine="0"/>
      </w:pPr>
      <w:r>
        <w:rPr>
          <w:color w:val="004785"/>
          <w:sz w:val="44"/>
        </w:rPr>
        <w:t>Management of Acute Rhabdomyolysis in Adults</w:t>
      </w:r>
      <w:r>
        <w:t xml:space="preserve"> </w:t>
      </w:r>
    </w:p>
    <w:p w14:paraId="1B2B4F03" w14:textId="77777777" w:rsidR="0062494E" w:rsidRDefault="00F94C3B">
      <w:pPr>
        <w:spacing w:after="19" w:line="259" w:lineRule="auto"/>
        <w:ind w:left="0" w:firstLine="0"/>
      </w:pPr>
      <w:r>
        <w:t xml:space="preserve"> </w:t>
      </w:r>
    </w:p>
    <w:p w14:paraId="6782E999" w14:textId="77777777" w:rsidR="0062494E" w:rsidRDefault="00F94C3B">
      <w:pPr>
        <w:spacing w:after="19" w:line="259" w:lineRule="auto"/>
        <w:ind w:left="0" w:firstLine="0"/>
      </w:pPr>
      <w:r>
        <w:t xml:space="preserve"> </w:t>
      </w:r>
    </w:p>
    <w:p w14:paraId="244885AD" w14:textId="77777777" w:rsidR="0062494E" w:rsidRDefault="00F94C3B">
      <w:pPr>
        <w:spacing w:after="19" w:line="259" w:lineRule="auto"/>
        <w:ind w:left="0" w:firstLine="0"/>
      </w:pPr>
      <w:r>
        <w:t xml:space="preserve"> </w:t>
      </w:r>
    </w:p>
    <w:p w14:paraId="0D3CF154" w14:textId="77777777" w:rsidR="0062494E" w:rsidRDefault="00F94C3B">
      <w:pPr>
        <w:spacing w:after="19" w:line="259" w:lineRule="auto"/>
        <w:ind w:left="0" w:firstLine="0"/>
      </w:pPr>
      <w:r>
        <w:t xml:space="preserve"> </w:t>
      </w:r>
    </w:p>
    <w:p w14:paraId="7602CED2" w14:textId="77777777" w:rsidR="0062494E" w:rsidRDefault="00F94C3B">
      <w:pPr>
        <w:spacing w:after="22" w:line="259" w:lineRule="auto"/>
        <w:ind w:left="0" w:firstLine="0"/>
      </w:pPr>
      <w:r>
        <w:t xml:space="preserve"> </w:t>
      </w:r>
    </w:p>
    <w:p w14:paraId="64C54E0A" w14:textId="77777777" w:rsidR="0062494E" w:rsidRDefault="00F94C3B">
      <w:pPr>
        <w:spacing w:after="19" w:line="259" w:lineRule="auto"/>
        <w:ind w:left="0" w:firstLine="0"/>
      </w:pPr>
      <w:r>
        <w:t xml:space="preserve"> </w:t>
      </w:r>
    </w:p>
    <w:p w14:paraId="004FCA4D" w14:textId="77777777" w:rsidR="0062494E" w:rsidRDefault="00F94C3B">
      <w:pPr>
        <w:spacing w:after="19" w:line="259" w:lineRule="auto"/>
        <w:ind w:left="0" w:firstLine="0"/>
      </w:pPr>
      <w:r>
        <w:t xml:space="preserve"> </w:t>
      </w:r>
    </w:p>
    <w:p w14:paraId="10109855" w14:textId="77777777" w:rsidR="0062494E" w:rsidRDefault="00F94C3B">
      <w:pPr>
        <w:spacing w:after="28"/>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3B6C039" wp14:editId="54F929F1">
                <wp:simplePos x="0" y="0"/>
                <wp:positionH relativeFrom="page">
                  <wp:posOffset>0</wp:posOffset>
                </wp:positionH>
                <wp:positionV relativeFrom="page">
                  <wp:posOffset>0</wp:posOffset>
                </wp:positionV>
                <wp:extent cx="7560564" cy="3339993"/>
                <wp:effectExtent l="0" t="0" r="0" b="0"/>
                <wp:wrapTopAndBottom/>
                <wp:docPr id="3751" name="Group 3751"/>
                <wp:cNvGraphicFramePr/>
                <a:graphic xmlns:a="http://schemas.openxmlformats.org/drawingml/2006/main">
                  <a:graphicData uri="http://schemas.microsoft.com/office/word/2010/wordprocessingGroup">
                    <wpg:wgp>
                      <wpg:cNvGrpSpPr/>
                      <wpg:grpSpPr>
                        <a:xfrm>
                          <a:off x="0" y="0"/>
                          <a:ext cx="7560564" cy="3339993"/>
                          <a:chOff x="0" y="0"/>
                          <a:chExt cx="7560564" cy="3339993"/>
                        </a:xfrm>
                      </wpg:grpSpPr>
                      <wps:wsp>
                        <wps:cNvPr id="6" name="Rectangle 6"/>
                        <wps:cNvSpPr/>
                        <wps:spPr>
                          <a:xfrm>
                            <a:off x="914705" y="454914"/>
                            <a:ext cx="56314" cy="226002"/>
                          </a:xfrm>
                          <a:prstGeom prst="rect">
                            <a:avLst/>
                          </a:prstGeom>
                          <a:ln>
                            <a:noFill/>
                          </a:ln>
                        </wps:spPr>
                        <wps:txbx>
                          <w:txbxContent>
                            <w:p w14:paraId="755D3644" w14:textId="77777777" w:rsidR="0062494E" w:rsidRDefault="00F94C3B">
                              <w:pPr>
                                <w:spacing w:after="160" w:line="259" w:lineRule="auto"/>
                                <w:ind w:left="0" w:firstLine="0"/>
                              </w:pPr>
                              <w:r>
                                <w:t xml:space="preserve"> </w:t>
                              </w:r>
                            </w:p>
                          </w:txbxContent>
                        </wps:txbx>
                        <wps:bodyPr horzOverflow="overflow" vert="horz" lIns="0" tIns="0" rIns="0" bIns="0" rtlCol="0">
                          <a:noAutofit/>
                        </wps:bodyPr>
                      </wps:wsp>
                      <wps:wsp>
                        <wps:cNvPr id="7" name="Rectangle 7"/>
                        <wps:cNvSpPr/>
                        <wps:spPr>
                          <a:xfrm>
                            <a:off x="914705" y="630174"/>
                            <a:ext cx="56314" cy="226002"/>
                          </a:xfrm>
                          <a:prstGeom prst="rect">
                            <a:avLst/>
                          </a:prstGeom>
                          <a:ln>
                            <a:noFill/>
                          </a:ln>
                        </wps:spPr>
                        <wps:txbx>
                          <w:txbxContent>
                            <w:p w14:paraId="22FD80B9" w14:textId="77777777" w:rsidR="0062494E" w:rsidRDefault="00F94C3B">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914705" y="805434"/>
                            <a:ext cx="56314" cy="226002"/>
                          </a:xfrm>
                          <a:prstGeom prst="rect">
                            <a:avLst/>
                          </a:prstGeom>
                          <a:ln>
                            <a:noFill/>
                          </a:ln>
                        </wps:spPr>
                        <wps:txbx>
                          <w:txbxContent>
                            <w:p w14:paraId="1B75CF95" w14:textId="77777777" w:rsidR="0062494E" w:rsidRDefault="00F94C3B">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914705" y="980694"/>
                            <a:ext cx="56314" cy="226002"/>
                          </a:xfrm>
                          <a:prstGeom prst="rect">
                            <a:avLst/>
                          </a:prstGeom>
                          <a:ln>
                            <a:noFill/>
                          </a:ln>
                        </wps:spPr>
                        <wps:txbx>
                          <w:txbxContent>
                            <w:p w14:paraId="2622C7FF" w14:textId="77777777" w:rsidR="0062494E" w:rsidRDefault="00F94C3B">
                              <w:pPr>
                                <w:spacing w:after="160" w:line="259" w:lineRule="auto"/>
                                <w:ind w:left="0" w:firstLine="0"/>
                              </w:pPr>
                              <w:r>
                                <w:t xml:space="preserve"> </w:t>
                              </w:r>
                            </w:p>
                          </w:txbxContent>
                        </wps:txbx>
                        <wps:bodyPr horzOverflow="overflow" vert="horz" lIns="0" tIns="0" rIns="0" bIns="0" rtlCol="0">
                          <a:noAutofit/>
                        </wps:bodyPr>
                      </wps:wsp>
                      <wps:wsp>
                        <wps:cNvPr id="31" name="Shape 31"/>
                        <wps:cNvSpPr/>
                        <wps:spPr>
                          <a:xfrm>
                            <a:off x="0" y="0"/>
                            <a:ext cx="7560564" cy="2823799"/>
                          </a:xfrm>
                          <a:custGeom>
                            <a:avLst/>
                            <a:gdLst/>
                            <a:ahLst/>
                            <a:cxnLst/>
                            <a:rect l="0" t="0" r="0" b="0"/>
                            <a:pathLst>
                              <a:path w="7560564" h="2823799">
                                <a:moveTo>
                                  <a:pt x="8" y="0"/>
                                </a:moveTo>
                                <a:lnTo>
                                  <a:pt x="7560564" y="0"/>
                                </a:lnTo>
                                <a:lnTo>
                                  <a:pt x="7560564" y="1070428"/>
                                </a:lnTo>
                                <a:lnTo>
                                  <a:pt x="7474904" y="1138282"/>
                                </a:lnTo>
                                <a:cubicBezTo>
                                  <a:pt x="5378027" y="2706259"/>
                                  <a:pt x="1911435" y="588669"/>
                                  <a:pt x="42816" y="2770998"/>
                                </a:cubicBezTo>
                                <a:lnTo>
                                  <a:pt x="0" y="2823799"/>
                                </a:lnTo>
                                <a:lnTo>
                                  <a:pt x="0" y="6"/>
                                </a:lnTo>
                                <a:lnTo>
                                  <a:pt x="8" y="0"/>
                                </a:lnTo>
                                <a:close/>
                              </a:path>
                            </a:pathLst>
                          </a:custGeom>
                          <a:ln w="0" cap="flat">
                            <a:miter lim="127000"/>
                          </a:ln>
                        </wps:spPr>
                        <wps:style>
                          <a:lnRef idx="0">
                            <a:srgbClr val="000000">
                              <a:alpha val="0"/>
                            </a:srgbClr>
                          </a:lnRef>
                          <a:fillRef idx="1">
                            <a:srgbClr val="004785"/>
                          </a:fillRef>
                          <a:effectRef idx="0">
                            <a:scrgbClr r="0" g="0" b="0"/>
                          </a:effectRef>
                          <a:fontRef idx="none"/>
                        </wps:style>
                        <wps:bodyPr/>
                      </wps:wsp>
                      <wps:wsp>
                        <wps:cNvPr id="32" name="Rectangle 32"/>
                        <wps:cNvSpPr/>
                        <wps:spPr>
                          <a:xfrm>
                            <a:off x="914705" y="1156208"/>
                            <a:ext cx="56314" cy="226002"/>
                          </a:xfrm>
                          <a:prstGeom prst="rect">
                            <a:avLst/>
                          </a:prstGeom>
                          <a:ln>
                            <a:noFill/>
                          </a:ln>
                        </wps:spPr>
                        <wps:txbx>
                          <w:txbxContent>
                            <w:p w14:paraId="26B2BB1A" w14:textId="77777777" w:rsidR="0062494E" w:rsidRDefault="00F94C3B">
                              <w:pPr>
                                <w:spacing w:after="160" w:line="259" w:lineRule="auto"/>
                                <w:ind w:left="0" w:firstLine="0"/>
                              </w:pPr>
                              <w:r>
                                <w:t xml:space="preserve"> </w:t>
                              </w:r>
                            </w:p>
                          </w:txbxContent>
                        </wps:txbx>
                        <wps:bodyPr horzOverflow="overflow" vert="horz" lIns="0" tIns="0" rIns="0" bIns="0" rtlCol="0">
                          <a:noAutofit/>
                        </wps:bodyPr>
                      </wps:wsp>
                      <wps:wsp>
                        <wps:cNvPr id="33" name="Rectangle 33"/>
                        <wps:cNvSpPr/>
                        <wps:spPr>
                          <a:xfrm>
                            <a:off x="914705" y="1331468"/>
                            <a:ext cx="56314" cy="226002"/>
                          </a:xfrm>
                          <a:prstGeom prst="rect">
                            <a:avLst/>
                          </a:prstGeom>
                          <a:ln>
                            <a:noFill/>
                          </a:ln>
                        </wps:spPr>
                        <wps:txbx>
                          <w:txbxContent>
                            <w:p w14:paraId="42537899" w14:textId="77777777" w:rsidR="0062494E" w:rsidRDefault="00F94C3B">
                              <w:pPr>
                                <w:spacing w:after="160" w:line="259" w:lineRule="auto"/>
                                <w:ind w:left="0" w:firstLine="0"/>
                              </w:pPr>
                              <w:r>
                                <w:t xml:space="preserve"> </w:t>
                              </w:r>
                            </w:p>
                          </w:txbxContent>
                        </wps:txbx>
                        <wps:bodyPr horzOverflow="overflow" vert="horz" lIns="0" tIns="0" rIns="0" bIns="0" rtlCol="0">
                          <a:noAutofit/>
                        </wps:bodyPr>
                      </wps:wsp>
                      <wps:wsp>
                        <wps:cNvPr id="34" name="Rectangle 34"/>
                        <wps:cNvSpPr/>
                        <wps:spPr>
                          <a:xfrm>
                            <a:off x="914705" y="1506728"/>
                            <a:ext cx="56314" cy="226002"/>
                          </a:xfrm>
                          <a:prstGeom prst="rect">
                            <a:avLst/>
                          </a:prstGeom>
                          <a:ln>
                            <a:noFill/>
                          </a:ln>
                        </wps:spPr>
                        <wps:txbx>
                          <w:txbxContent>
                            <w:p w14:paraId="7ED0A60B" w14:textId="77777777" w:rsidR="0062494E" w:rsidRDefault="00F94C3B">
                              <w:pPr>
                                <w:spacing w:after="160" w:line="259" w:lineRule="auto"/>
                                <w:ind w:left="0" w:firstLine="0"/>
                              </w:pPr>
                              <w:r>
                                <w:t xml:space="preserve"> </w:t>
                              </w:r>
                            </w:p>
                          </w:txbxContent>
                        </wps:txbx>
                        <wps:bodyPr horzOverflow="overflow" vert="horz" lIns="0" tIns="0" rIns="0" bIns="0" rtlCol="0">
                          <a:noAutofit/>
                        </wps:bodyPr>
                      </wps:wsp>
                      <wps:wsp>
                        <wps:cNvPr id="35" name="Rectangle 35"/>
                        <wps:cNvSpPr/>
                        <wps:spPr>
                          <a:xfrm>
                            <a:off x="914705" y="1681988"/>
                            <a:ext cx="56314" cy="226002"/>
                          </a:xfrm>
                          <a:prstGeom prst="rect">
                            <a:avLst/>
                          </a:prstGeom>
                          <a:ln>
                            <a:noFill/>
                          </a:ln>
                        </wps:spPr>
                        <wps:txbx>
                          <w:txbxContent>
                            <w:p w14:paraId="146AC342" w14:textId="77777777" w:rsidR="0062494E" w:rsidRDefault="00F94C3B">
                              <w:pPr>
                                <w:spacing w:after="160" w:line="259" w:lineRule="auto"/>
                                <w:ind w:left="0" w:firstLine="0"/>
                              </w:pPr>
                              <w:r>
                                <w:t xml:space="preserve"> </w:t>
                              </w:r>
                            </w:p>
                          </w:txbxContent>
                        </wps:txbx>
                        <wps:bodyPr horzOverflow="overflow" vert="horz" lIns="0" tIns="0" rIns="0" bIns="0" rtlCol="0">
                          <a:noAutofit/>
                        </wps:bodyPr>
                      </wps:wsp>
                      <wps:wsp>
                        <wps:cNvPr id="36" name="Rectangle 36"/>
                        <wps:cNvSpPr/>
                        <wps:spPr>
                          <a:xfrm>
                            <a:off x="1371854" y="1681988"/>
                            <a:ext cx="56314" cy="226002"/>
                          </a:xfrm>
                          <a:prstGeom prst="rect">
                            <a:avLst/>
                          </a:prstGeom>
                          <a:ln>
                            <a:noFill/>
                          </a:ln>
                        </wps:spPr>
                        <wps:txbx>
                          <w:txbxContent>
                            <w:p w14:paraId="23CF0695" w14:textId="77777777" w:rsidR="0062494E" w:rsidRDefault="00F94C3B">
                              <w:pPr>
                                <w:spacing w:after="160" w:line="259" w:lineRule="auto"/>
                                <w:ind w:left="0" w:firstLine="0"/>
                              </w:pPr>
                              <w:r>
                                <w:t xml:space="preserve"> </w:t>
                              </w:r>
                            </w:p>
                          </w:txbxContent>
                        </wps:txbx>
                        <wps:bodyPr horzOverflow="overflow" vert="horz" lIns="0" tIns="0" rIns="0" bIns="0" rtlCol="0">
                          <a:noAutofit/>
                        </wps:bodyPr>
                      </wps:wsp>
                      <wps:wsp>
                        <wps:cNvPr id="37" name="Rectangle 37"/>
                        <wps:cNvSpPr/>
                        <wps:spPr>
                          <a:xfrm>
                            <a:off x="914705" y="1857248"/>
                            <a:ext cx="56314" cy="226002"/>
                          </a:xfrm>
                          <a:prstGeom prst="rect">
                            <a:avLst/>
                          </a:prstGeom>
                          <a:ln>
                            <a:noFill/>
                          </a:ln>
                        </wps:spPr>
                        <wps:txbx>
                          <w:txbxContent>
                            <w:p w14:paraId="1A9ED8F0" w14:textId="77777777" w:rsidR="0062494E" w:rsidRDefault="00F94C3B">
                              <w:pPr>
                                <w:spacing w:after="160" w:line="259" w:lineRule="auto"/>
                                <w:ind w:left="0" w:firstLine="0"/>
                              </w:pPr>
                              <w:r>
                                <w:t xml:space="preserve"> </w:t>
                              </w:r>
                            </w:p>
                          </w:txbxContent>
                        </wps:txbx>
                        <wps:bodyPr horzOverflow="overflow" vert="horz" lIns="0" tIns="0" rIns="0" bIns="0" rtlCol="0">
                          <a:noAutofit/>
                        </wps:bodyPr>
                      </wps:wsp>
                      <wps:wsp>
                        <wps:cNvPr id="38" name="Rectangle 38"/>
                        <wps:cNvSpPr/>
                        <wps:spPr>
                          <a:xfrm>
                            <a:off x="914705" y="2032508"/>
                            <a:ext cx="56314" cy="226002"/>
                          </a:xfrm>
                          <a:prstGeom prst="rect">
                            <a:avLst/>
                          </a:prstGeom>
                          <a:ln>
                            <a:noFill/>
                          </a:ln>
                        </wps:spPr>
                        <wps:txbx>
                          <w:txbxContent>
                            <w:p w14:paraId="0B30EF0F" w14:textId="77777777" w:rsidR="0062494E" w:rsidRDefault="00F94C3B">
                              <w:pPr>
                                <w:spacing w:after="160" w:line="259" w:lineRule="auto"/>
                                <w:ind w:left="0" w:firstLine="0"/>
                              </w:pPr>
                              <w:r>
                                <w:t xml:space="preserve"> </w:t>
                              </w:r>
                            </w:p>
                          </w:txbxContent>
                        </wps:txbx>
                        <wps:bodyPr horzOverflow="overflow" vert="horz" lIns="0" tIns="0" rIns="0" bIns="0" rtlCol="0">
                          <a:noAutofit/>
                        </wps:bodyPr>
                      </wps:wsp>
                      <wps:wsp>
                        <wps:cNvPr id="39" name="Rectangle 39"/>
                        <wps:cNvSpPr/>
                        <wps:spPr>
                          <a:xfrm>
                            <a:off x="914705" y="2207768"/>
                            <a:ext cx="56314" cy="226002"/>
                          </a:xfrm>
                          <a:prstGeom prst="rect">
                            <a:avLst/>
                          </a:prstGeom>
                          <a:ln>
                            <a:noFill/>
                          </a:ln>
                        </wps:spPr>
                        <wps:txbx>
                          <w:txbxContent>
                            <w:p w14:paraId="64BBEBFF" w14:textId="77777777" w:rsidR="0062494E" w:rsidRDefault="00F94C3B">
                              <w:pPr>
                                <w:spacing w:after="160" w:line="259" w:lineRule="auto"/>
                                <w:ind w:left="0" w:firstLine="0"/>
                              </w:pPr>
                              <w:r>
                                <w:t xml:space="preserve"> </w:t>
                              </w:r>
                            </w:p>
                          </w:txbxContent>
                        </wps:txbx>
                        <wps:bodyPr horzOverflow="overflow" vert="horz" lIns="0" tIns="0" rIns="0" bIns="0" rtlCol="0">
                          <a:noAutofit/>
                        </wps:bodyPr>
                      </wps:wsp>
                      <wps:wsp>
                        <wps:cNvPr id="41" name="Rectangle 41"/>
                        <wps:cNvSpPr/>
                        <wps:spPr>
                          <a:xfrm>
                            <a:off x="914705" y="2708989"/>
                            <a:ext cx="103055" cy="413582"/>
                          </a:xfrm>
                          <a:prstGeom prst="rect">
                            <a:avLst/>
                          </a:prstGeom>
                          <a:ln>
                            <a:noFill/>
                          </a:ln>
                        </wps:spPr>
                        <wps:txbx>
                          <w:txbxContent>
                            <w:p w14:paraId="3E6BFB13" w14:textId="77777777" w:rsidR="0062494E" w:rsidRDefault="00F94C3B">
                              <w:pPr>
                                <w:spacing w:after="160" w:line="259" w:lineRule="auto"/>
                                <w:ind w:left="0" w:firstLine="0"/>
                              </w:pPr>
                              <w:r>
                                <w:rPr>
                                  <w:b/>
                                  <w:color w:val="004785"/>
                                  <w:sz w:val="44"/>
                                </w:rPr>
                                <w:t xml:space="preserve"> </w:t>
                              </w:r>
                            </w:p>
                          </w:txbxContent>
                        </wps:txbx>
                        <wps:bodyPr horzOverflow="overflow" vert="horz" lIns="0" tIns="0" rIns="0" bIns="0" rtlCol="0">
                          <a:noAutofit/>
                        </wps:bodyPr>
                      </wps:wsp>
                      <wps:wsp>
                        <wps:cNvPr id="42" name="Rectangle 42"/>
                        <wps:cNvSpPr/>
                        <wps:spPr>
                          <a:xfrm>
                            <a:off x="914705" y="3029029"/>
                            <a:ext cx="103055" cy="413582"/>
                          </a:xfrm>
                          <a:prstGeom prst="rect">
                            <a:avLst/>
                          </a:prstGeom>
                          <a:ln>
                            <a:noFill/>
                          </a:ln>
                        </wps:spPr>
                        <wps:txbx>
                          <w:txbxContent>
                            <w:p w14:paraId="41A2A740" w14:textId="77777777" w:rsidR="0062494E" w:rsidRDefault="00F94C3B">
                              <w:pPr>
                                <w:spacing w:after="160" w:line="259" w:lineRule="auto"/>
                                <w:ind w:left="0" w:firstLine="0"/>
                              </w:pPr>
                              <w:r>
                                <w:rPr>
                                  <w:b/>
                                  <w:color w:val="004785"/>
                                  <w:sz w:val="44"/>
                                </w:rPr>
                                <w:t xml:space="preserve"> </w:t>
                              </w:r>
                            </w:p>
                          </w:txbxContent>
                        </wps:txbx>
                        <wps:bodyPr horzOverflow="overflow" vert="horz" lIns="0" tIns="0" rIns="0" bIns="0" rtlCol="0">
                          <a:noAutofit/>
                        </wps:bodyPr>
                      </wps:wsp>
                      <pic:pic xmlns:pic="http://schemas.openxmlformats.org/drawingml/2006/picture">
                        <pic:nvPicPr>
                          <pic:cNvPr id="87" name="Picture 87"/>
                          <pic:cNvPicPr/>
                        </pic:nvPicPr>
                        <pic:blipFill>
                          <a:blip r:embed="rId7"/>
                          <a:stretch>
                            <a:fillRect/>
                          </a:stretch>
                        </pic:blipFill>
                        <pic:spPr>
                          <a:xfrm>
                            <a:off x="5812790" y="591235"/>
                            <a:ext cx="996950" cy="655269"/>
                          </a:xfrm>
                          <a:prstGeom prst="rect">
                            <a:avLst/>
                          </a:prstGeom>
                        </pic:spPr>
                      </pic:pic>
                    </wpg:wgp>
                  </a:graphicData>
                </a:graphic>
              </wp:anchor>
            </w:drawing>
          </mc:Choice>
          <mc:Fallback>
            <w:pict>
              <v:group w14:anchorId="43B6C039" id="Group 3751" o:spid="_x0000_s1026" style="position:absolute;left:0;text-align:left;margin-left:0;margin-top:0;width:595.3pt;height:263pt;z-index:251658240;mso-position-horizontal-relative:page;mso-position-vertical-relative:page" coordsize="75605,33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">
                <v:rect id="Rectangle 6" o:spid="_x0000_s1027" style="position:absolute;left:9147;top:454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55D3644" w14:textId="77777777" w:rsidR="0062494E" w:rsidRDefault="00F94C3B">
                        <w:pPr>
                          <w:spacing w:after="160" w:line="259" w:lineRule="auto"/>
                          <w:ind w:left="0" w:firstLine="0"/>
                        </w:pPr>
                        <w:r>
                          <w:t xml:space="preserve"> </w:t>
                        </w:r>
                      </w:p>
                    </w:txbxContent>
                  </v:textbox>
                </v:rect>
                <v:rect id="Rectangle 7" o:spid="_x0000_s1028" style="position:absolute;left:9147;top:63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2FD80B9" w14:textId="77777777" w:rsidR="0062494E" w:rsidRDefault="00F94C3B">
                        <w:pPr>
                          <w:spacing w:after="160" w:line="259" w:lineRule="auto"/>
                          <w:ind w:left="0" w:firstLine="0"/>
                        </w:pPr>
                        <w:r>
                          <w:t xml:space="preserve"> </w:t>
                        </w:r>
                      </w:p>
                    </w:txbxContent>
                  </v:textbox>
                </v:rect>
                <v:rect id="Rectangle 8" o:spid="_x0000_s1029" style="position:absolute;left:9147;top:805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B75CF95" w14:textId="77777777" w:rsidR="0062494E" w:rsidRDefault="00F94C3B">
                        <w:pPr>
                          <w:spacing w:after="160" w:line="259" w:lineRule="auto"/>
                          <w:ind w:left="0" w:firstLine="0"/>
                        </w:pPr>
                        <w:r>
                          <w:t xml:space="preserve"> </w:t>
                        </w:r>
                      </w:p>
                    </w:txbxContent>
                  </v:textbox>
                </v:rect>
                <v:rect id="Rectangle 9" o:spid="_x0000_s1030" style="position:absolute;left:9147;top:98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622C7FF" w14:textId="77777777" w:rsidR="0062494E" w:rsidRDefault="00F94C3B">
                        <w:pPr>
                          <w:spacing w:after="160" w:line="259" w:lineRule="auto"/>
                          <w:ind w:left="0" w:firstLine="0"/>
                        </w:pPr>
                        <w:r>
                          <w:t xml:space="preserve"> </w:t>
                        </w:r>
                      </w:p>
                    </w:txbxContent>
                  </v:textbox>
                </v:rect>
                <v:shape id="Shape 31" o:spid="_x0000_s1031" style="position:absolute;width:75605;height:28237;visibility:visible;mso-wrap-style:square;v-text-anchor:top" coordsize="7560564,282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" path="m8,l7560564,r,1070428l7474904,1138282c5378027,2706259,1911435,588669,42816,2770998l,2823799,,6,8,xe" fillcolor="#004785" stroked="f" strokeweight="0">
                  <v:stroke miterlimit="83231f" joinstyle="miter"/>
                  <v:path arrowok="t" textboxrect="0,0,7560564,2823799"/>
                </v:shape>
                <v:rect id="Rectangle 32" o:spid="_x0000_s1032" style="position:absolute;left:9147;top:1156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26B2BB1A" w14:textId="77777777" w:rsidR="0062494E" w:rsidRDefault="00F94C3B">
                        <w:pPr>
                          <w:spacing w:after="160" w:line="259" w:lineRule="auto"/>
                          <w:ind w:left="0" w:firstLine="0"/>
                        </w:pPr>
                        <w:r>
                          <w:t xml:space="preserve"> </w:t>
                        </w:r>
                      </w:p>
                    </w:txbxContent>
                  </v:textbox>
                </v:rect>
                <v:rect id="Rectangle 33" o:spid="_x0000_s1033" style="position:absolute;left:9147;top:1331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2537899" w14:textId="77777777" w:rsidR="0062494E" w:rsidRDefault="00F94C3B">
                        <w:pPr>
                          <w:spacing w:after="160" w:line="259" w:lineRule="auto"/>
                          <w:ind w:left="0" w:firstLine="0"/>
                        </w:pPr>
                        <w:r>
                          <w:t xml:space="preserve"> </w:t>
                        </w:r>
                      </w:p>
                    </w:txbxContent>
                  </v:textbox>
                </v:rect>
                <v:rect id="Rectangle 34" o:spid="_x0000_s1034" style="position:absolute;left:9147;top:1506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ED0A60B" w14:textId="77777777" w:rsidR="0062494E" w:rsidRDefault="00F94C3B">
                        <w:pPr>
                          <w:spacing w:after="160" w:line="259" w:lineRule="auto"/>
                          <w:ind w:left="0" w:firstLine="0"/>
                        </w:pPr>
                        <w:r>
                          <w:t xml:space="preserve"> </w:t>
                        </w:r>
                      </w:p>
                    </w:txbxContent>
                  </v:textbox>
                </v:rect>
                <v:rect id="Rectangle 35" o:spid="_x0000_s1035" style="position:absolute;left:9147;top:1681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46AC342" w14:textId="77777777" w:rsidR="0062494E" w:rsidRDefault="00F94C3B">
                        <w:pPr>
                          <w:spacing w:after="160" w:line="259" w:lineRule="auto"/>
                          <w:ind w:left="0" w:firstLine="0"/>
                        </w:pPr>
                        <w:r>
                          <w:t xml:space="preserve"> </w:t>
                        </w:r>
                      </w:p>
                    </w:txbxContent>
                  </v:textbox>
                </v:rect>
                <v:rect id="Rectangle 36" o:spid="_x0000_s1036" style="position:absolute;left:13718;top:1681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23CF0695" w14:textId="77777777" w:rsidR="0062494E" w:rsidRDefault="00F94C3B">
                        <w:pPr>
                          <w:spacing w:after="160" w:line="259" w:lineRule="auto"/>
                          <w:ind w:left="0" w:firstLine="0"/>
                        </w:pPr>
                        <w:r>
                          <w:t xml:space="preserve"> </w:t>
                        </w:r>
                      </w:p>
                    </w:txbxContent>
                  </v:textbox>
                </v:rect>
                <v:rect id="Rectangle 37" o:spid="_x0000_s1037" style="position:absolute;left:9147;top:185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A9ED8F0" w14:textId="77777777" w:rsidR="0062494E" w:rsidRDefault="00F94C3B">
                        <w:pPr>
                          <w:spacing w:after="160" w:line="259" w:lineRule="auto"/>
                          <w:ind w:left="0" w:firstLine="0"/>
                        </w:pPr>
                        <w:r>
                          <w:t xml:space="preserve"> </w:t>
                        </w:r>
                      </w:p>
                    </w:txbxContent>
                  </v:textbox>
                </v:rect>
                <v:rect id="Rectangle 38" o:spid="_x0000_s1038" style="position:absolute;left:9147;top:2032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B30EF0F" w14:textId="77777777" w:rsidR="0062494E" w:rsidRDefault="00F94C3B">
                        <w:pPr>
                          <w:spacing w:after="160" w:line="259" w:lineRule="auto"/>
                          <w:ind w:left="0" w:firstLine="0"/>
                        </w:pPr>
                        <w:r>
                          <w:t xml:space="preserve"> </w:t>
                        </w:r>
                      </w:p>
                    </w:txbxContent>
                  </v:textbox>
                </v:rect>
                <v:rect id="Rectangle 39" o:spid="_x0000_s1039" style="position:absolute;left:9147;top:2207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4BBEBFF" w14:textId="77777777" w:rsidR="0062494E" w:rsidRDefault="00F94C3B">
                        <w:pPr>
                          <w:spacing w:after="160" w:line="259" w:lineRule="auto"/>
                          <w:ind w:left="0" w:firstLine="0"/>
                        </w:pPr>
                        <w:r>
                          <w:t xml:space="preserve"> </w:t>
                        </w:r>
                      </w:p>
                    </w:txbxContent>
                  </v:textbox>
                </v:rect>
                <v:rect id="Rectangle 41" o:spid="_x0000_s1040" style="position:absolute;left:9147;top:27089;width:103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E6BFB13" w14:textId="77777777" w:rsidR="0062494E" w:rsidRDefault="00F94C3B">
                        <w:pPr>
                          <w:spacing w:after="160" w:line="259" w:lineRule="auto"/>
                          <w:ind w:left="0" w:firstLine="0"/>
                        </w:pPr>
                        <w:r>
                          <w:rPr>
                            <w:b/>
                            <w:color w:val="004785"/>
                            <w:sz w:val="44"/>
                          </w:rPr>
                          <w:t xml:space="preserve"> </w:t>
                        </w:r>
                      </w:p>
                    </w:txbxContent>
                  </v:textbox>
                </v:rect>
                <v:rect id="Rectangle 42" o:spid="_x0000_s1041" style="position:absolute;left:9147;top:30290;width:103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1A2A740" w14:textId="77777777" w:rsidR="0062494E" w:rsidRDefault="00F94C3B">
                        <w:pPr>
                          <w:spacing w:after="160" w:line="259" w:lineRule="auto"/>
                          <w:ind w:left="0" w:firstLine="0"/>
                        </w:pPr>
                        <w:r>
                          <w:rPr>
                            <w:b/>
                            <w:color w:val="004785"/>
                            <w:sz w:val="4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 o:spid="_x0000_s1042" type="#_x0000_t75" style="position:absolute;left:58127;top:5912;width:9970;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">
                  <v:imagedata r:id="rId8" o:title=""/>
                </v:shape>
                <w10:wrap type="topAndBottom" anchorx="page" anchory="page"/>
              </v:group>
            </w:pict>
          </mc:Fallback>
        </mc:AlternateContent>
      </w:r>
      <w:r>
        <w:rPr>
          <w:b/>
        </w:rPr>
        <w:t xml:space="preserve">NOTE </w:t>
      </w:r>
    </w:p>
    <w:p w14:paraId="67B0BCBC" w14:textId="77777777" w:rsidR="0062494E" w:rsidRDefault="00F94C3B" w:rsidP="006D1476">
      <w:pPr>
        <w:spacing w:after="28"/>
        <w:ind w:left="-5"/>
        <w:jc w:val="both"/>
      </w:pPr>
      <w:r>
        <w:t xml:space="preserve">This guideline is not intended to be construed or to serve as a standard of care. Standards of care are determined based on all clinical data available for an individual case and are subject to change as scientific knowledge and technology advance and patterns of care evolve. Adherence to guideline recommendations will not ensure a successful outcome in every case, nor should they be construed as including all proper methods of care or excluding other acceptable methods of care aimed at the same results. The ultimate judgement must be made by the appropriate healthcare professional(s) responsible for clinical decisions regarding a particular clinical procedure or treatment plan. This judgement should only be arrived at following discussion of the options with the patient, covering the diagnostic and treatment choices available. It is advised, however, that significant departures from the national guideline or any local guidelines derived from it should be fully documented in the patient’s case notes at the time the relevant decision is taken. </w:t>
      </w:r>
    </w:p>
    <w:p w14:paraId="024567ED" w14:textId="10EABC17" w:rsidR="0062494E" w:rsidRDefault="00F94C3B" w:rsidP="00F551E5">
      <w:pPr>
        <w:tabs>
          <w:tab w:val="left" w:pos="720"/>
          <w:tab w:val="left" w:pos="2204"/>
        </w:tabs>
        <w:spacing w:after="1368" w:line="259" w:lineRule="auto"/>
        <w:ind w:left="0" w:firstLine="0"/>
      </w:pPr>
      <w:r>
        <w:t xml:space="preserve"> </w:t>
      </w:r>
      <w:r>
        <w:tab/>
        <w:t xml:space="preserve"> </w:t>
      </w:r>
      <w:r w:rsidR="00F551E5">
        <w:tab/>
      </w:r>
    </w:p>
    <w:p w14:paraId="3BB09CCE" w14:textId="5418225B" w:rsidR="0062494E" w:rsidRDefault="00F94C3B">
      <w:pPr>
        <w:spacing w:after="0" w:line="259" w:lineRule="auto"/>
        <w:ind w:left="0" w:firstLine="0"/>
      </w:pPr>
      <w:r>
        <w:rPr>
          <w:color w:val="004785"/>
          <w:sz w:val="20"/>
        </w:rPr>
        <w:lastRenderedPageBreak/>
        <w:t xml:space="preserve">Review: </w:t>
      </w:r>
      <w:r w:rsidR="005A066D">
        <w:rPr>
          <w:color w:val="004785"/>
          <w:sz w:val="20"/>
        </w:rPr>
        <w:t>September</w:t>
      </w:r>
      <w:r>
        <w:rPr>
          <w:color w:val="004785"/>
          <w:sz w:val="20"/>
        </w:rPr>
        <w:t xml:space="preserve"> 202</w:t>
      </w:r>
      <w:r w:rsidR="005A066D">
        <w:rPr>
          <w:color w:val="004785"/>
          <w:sz w:val="20"/>
        </w:rPr>
        <w:t>8</w:t>
      </w:r>
    </w:p>
    <w:p w14:paraId="017C5D0A" w14:textId="77777777" w:rsidR="0062494E" w:rsidRDefault="00F94C3B" w:rsidP="00AA4765">
      <w:pPr>
        <w:pStyle w:val="Heading1"/>
        <w:ind w:left="-5"/>
        <w:jc w:val="both"/>
      </w:pPr>
      <w:r>
        <w:t xml:space="preserve">Introduction </w:t>
      </w:r>
    </w:p>
    <w:p w14:paraId="1B09F6B7" w14:textId="77777777" w:rsidR="0062494E" w:rsidRDefault="00F94C3B" w:rsidP="00AA4765">
      <w:pPr>
        <w:ind w:left="-5"/>
        <w:jc w:val="both"/>
      </w:pPr>
      <w:r>
        <w:t xml:space="preserve">Rhabdomyolysis is a potentially life-threatening condition caused by the rapid breakdown of damaged muscle with the release of the intracellular muscle contents, including myoglobin, creatine kinase and various electrolytes, into the bloodstream and extracellular space. Clinically, patients complain of myalgia and muscle weakness and the creatinine kinase is elevated (5X the normal range i.e. &gt;1000 IU/L). </w:t>
      </w:r>
      <w:r>
        <w:rPr>
          <w:sz w:val="28"/>
        </w:rPr>
        <w:t xml:space="preserve"> </w:t>
      </w:r>
    </w:p>
    <w:p w14:paraId="684A9927" w14:textId="77777777" w:rsidR="0062494E" w:rsidRDefault="00F94C3B" w:rsidP="00AA4765">
      <w:pPr>
        <w:spacing w:after="0" w:line="259" w:lineRule="auto"/>
        <w:ind w:left="0" w:firstLine="0"/>
        <w:jc w:val="both"/>
      </w:pPr>
      <w:r>
        <w:t xml:space="preserve"> </w:t>
      </w:r>
    </w:p>
    <w:p w14:paraId="10E26E3C" w14:textId="77777777" w:rsidR="0062494E" w:rsidRDefault="00F94C3B" w:rsidP="00AA4765">
      <w:pPr>
        <w:spacing w:after="116"/>
        <w:ind w:left="-5" w:right="3072"/>
        <w:jc w:val="both"/>
      </w:pPr>
      <w:r>
        <w:t xml:space="preserve">Rhabdomyolysis can be mild, or severe and recurrent.   </w:t>
      </w:r>
      <w:r>
        <w:rPr>
          <w:b/>
          <w:color w:val="004785"/>
          <w:sz w:val="32"/>
        </w:rPr>
        <w:t xml:space="preserve">  </w:t>
      </w:r>
    </w:p>
    <w:p w14:paraId="59ABB5BC" w14:textId="77777777" w:rsidR="0062494E" w:rsidRDefault="00F94C3B" w:rsidP="00AA4765">
      <w:pPr>
        <w:pStyle w:val="Heading1"/>
        <w:ind w:left="-5"/>
        <w:jc w:val="both"/>
      </w:pPr>
      <w:r>
        <w:t xml:space="preserve">Initial Assessment &amp; Management </w:t>
      </w:r>
    </w:p>
    <w:p w14:paraId="2B67C125" w14:textId="77777777" w:rsidR="0062494E" w:rsidRDefault="00F94C3B" w:rsidP="00AA4765">
      <w:pPr>
        <w:numPr>
          <w:ilvl w:val="0"/>
          <w:numId w:val="1"/>
        </w:numPr>
        <w:spacing w:after="229"/>
        <w:ind w:hanging="355"/>
        <w:jc w:val="both"/>
      </w:pPr>
      <w:r>
        <w:rPr>
          <w:b/>
        </w:rPr>
        <w:t xml:space="preserve">Airway, Breathing, Circulation – including urgent ECG  </w:t>
      </w:r>
    </w:p>
    <w:p w14:paraId="466965BC" w14:textId="77777777" w:rsidR="0062494E" w:rsidRDefault="00F94C3B" w:rsidP="00AA4765">
      <w:pPr>
        <w:numPr>
          <w:ilvl w:val="0"/>
          <w:numId w:val="1"/>
        </w:numPr>
        <w:spacing w:after="229"/>
        <w:ind w:hanging="355"/>
        <w:jc w:val="both"/>
      </w:pPr>
      <w:r>
        <w:rPr>
          <w:b/>
        </w:rPr>
        <w:t xml:space="preserve">Disability, Exposure – rapid examination for signs of trauma / compartment syndrome  </w:t>
      </w:r>
    </w:p>
    <w:p w14:paraId="5470A71A" w14:textId="77777777" w:rsidR="0062494E" w:rsidRDefault="00F94C3B" w:rsidP="00AA4765">
      <w:pPr>
        <w:numPr>
          <w:ilvl w:val="0"/>
          <w:numId w:val="1"/>
        </w:numPr>
        <w:spacing w:after="229"/>
        <w:ind w:hanging="355"/>
        <w:jc w:val="both"/>
      </w:pPr>
      <w:r>
        <w:rPr>
          <w:b/>
        </w:rPr>
        <w:t xml:space="preserve">Check temperature and assess for infection / sepsis  </w:t>
      </w:r>
    </w:p>
    <w:p w14:paraId="00C76711" w14:textId="77777777" w:rsidR="0062494E" w:rsidRDefault="00F94C3B" w:rsidP="00AA4765">
      <w:pPr>
        <w:numPr>
          <w:ilvl w:val="0"/>
          <w:numId w:val="1"/>
        </w:numPr>
        <w:spacing w:after="229"/>
        <w:ind w:hanging="355"/>
        <w:jc w:val="both"/>
      </w:pPr>
      <w:r>
        <w:rPr>
          <w:b/>
        </w:rPr>
        <w:t xml:space="preserve">Obtain iv access, send urgent bloods and blood gas. Frequent monitoring of U&amp;Es and/or gases will be required  </w:t>
      </w:r>
    </w:p>
    <w:p w14:paraId="7CC9A9C0" w14:textId="77777777" w:rsidR="0062494E" w:rsidRDefault="00F94C3B" w:rsidP="00AA4765">
      <w:pPr>
        <w:numPr>
          <w:ilvl w:val="0"/>
          <w:numId w:val="1"/>
        </w:numPr>
        <w:spacing w:after="229"/>
        <w:ind w:hanging="355"/>
        <w:jc w:val="both"/>
      </w:pPr>
      <w:r>
        <w:rPr>
          <w:b/>
        </w:rPr>
        <w:t xml:space="preserve">Catheterise and monitor urine output   </w:t>
      </w:r>
    </w:p>
    <w:p w14:paraId="5F821BE4" w14:textId="77777777" w:rsidR="0062494E" w:rsidRDefault="00F94C3B" w:rsidP="00AA4765">
      <w:pPr>
        <w:spacing w:after="0" w:line="259" w:lineRule="auto"/>
        <w:ind w:left="0" w:firstLine="0"/>
        <w:jc w:val="both"/>
      </w:pPr>
      <w:r>
        <w:t xml:space="preserve">  </w:t>
      </w:r>
    </w:p>
    <w:p w14:paraId="1D74E9D9" w14:textId="77777777" w:rsidR="0062494E" w:rsidRDefault="00F94C3B" w:rsidP="00AA4765">
      <w:pPr>
        <w:ind w:left="-5"/>
        <w:jc w:val="both"/>
      </w:pPr>
      <w:r>
        <w:t xml:space="preserve">One of the most important treatment goals in rhabdomyolysis is to avoid acute kidney injury (AKI). This is multifactorial: myoglobin released by damaged muscle is nephrotoxic, and fluid sequestration in damaged muscle leads to relative hypovolaemia. </w:t>
      </w:r>
      <w:r>
        <w:rPr>
          <w:b/>
        </w:rPr>
        <w:t>Aggressive fluid replacement can prevent AKI.</w:t>
      </w:r>
      <w:r>
        <w:t xml:space="preserve">   </w:t>
      </w:r>
    </w:p>
    <w:p w14:paraId="293BF284" w14:textId="77777777" w:rsidR="0062494E" w:rsidRDefault="00F94C3B" w:rsidP="00AA4765">
      <w:pPr>
        <w:spacing w:after="0" w:line="259" w:lineRule="auto"/>
        <w:ind w:left="0" w:firstLine="0"/>
        <w:jc w:val="both"/>
      </w:pPr>
      <w:r>
        <w:t xml:space="preserve">  </w:t>
      </w:r>
    </w:p>
    <w:p w14:paraId="7BD36CC5" w14:textId="77777777" w:rsidR="0062494E" w:rsidRDefault="00F94C3B" w:rsidP="00AA4765">
      <w:pPr>
        <w:ind w:left="-5"/>
        <w:jc w:val="both"/>
      </w:pPr>
      <w:r>
        <w:t xml:space="preserve">Electrolyte disturbance is common as potassium and phosphate are released from damaged muscle, and both potassium and phosphate accumulation is exacerbated by acute kidney injury. Calcium first fluxes into cells and binds to phosphatidylinositol (leading to low serum calcium) but then effluxes from damaged muscles (leading to high calcium levels) and is slow to clear if there is muscle injury.  </w:t>
      </w:r>
    </w:p>
    <w:p w14:paraId="7900B1F5" w14:textId="77777777" w:rsidR="0062494E" w:rsidRDefault="00F94C3B" w:rsidP="00AA4765">
      <w:pPr>
        <w:spacing w:after="52" w:line="259" w:lineRule="auto"/>
        <w:ind w:left="0" w:firstLine="0"/>
        <w:jc w:val="both"/>
      </w:pPr>
      <w:r>
        <w:t xml:space="preserve">    </w:t>
      </w:r>
    </w:p>
    <w:p w14:paraId="2AB7EF87" w14:textId="77777777" w:rsidR="0062494E" w:rsidRDefault="00F94C3B" w:rsidP="00AA4765">
      <w:pPr>
        <w:pStyle w:val="Heading1"/>
        <w:ind w:left="-5"/>
        <w:jc w:val="both"/>
      </w:pPr>
      <w:r>
        <w:t xml:space="preserve">Detailed management  </w:t>
      </w:r>
    </w:p>
    <w:p w14:paraId="6D6CDAB1" w14:textId="77777777" w:rsidR="0062494E" w:rsidRDefault="00F94C3B" w:rsidP="00AA4765">
      <w:pPr>
        <w:numPr>
          <w:ilvl w:val="0"/>
          <w:numId w:val="2"/>
        </w:numPr>
        <w:ind w:hanging="281"/>
        <w:jc w:val="both"/>
      </w:pPr>
      <w:r>
        <w:rPr>
          <w:b/>
        </w:rPr>
        <w:t xml:space="preserve">Correct </w:t>
      </w:r>
      <w:proofErr w:type="spellStart"/>
      <w:r>
        <w:rPr>
          <w:b/>
        </w:rPr>
        <w:t>hyperkalemia</w:t>
      </w:r>
      <w:proofErr w:type="spellEnd"/>
      <w:r>
        <w:rPr>
          <w:b/>
        </w:rPr>
        <w:t xml:space="preserve"> and protect the heart:</w:t>
      </w:r>
      <w:r>
        <w:t xml:space="preserve"> Mild hyperkalaemia can be corrected with increased diuresis from aggressive fluid replacement. If potassium is moderately elevated (&gt;6.0) and/or with accompanying ECG changes, follow standard emergency management guidelines for hyperkalaemia. In brief, consider using calcium gluconate for cardiac protection and iv insulin / dextrose and/or nebulised salbutamol to reduce the potassium. Haemodialysis may be required if there is no response to these measures.   </w:t>
      </w:r>
    </w:p>
    <w:p w14:paraId="040EB18A" w14:textId="77777777" w:rsidR="0062494E" w:rsidRDefault="00F94C3B" w:rsidP="00AA4765">
      <w:pPr>
        <w:spacing w:after="0" w:line="259" w:lineRule="auto"/>
        <w:ind w:left="0" w:firstLine="0"/>
        <w:jc w:val="both"/>
      </w:pPr>
      <w:r>
        <w:t xml:space="preserve">  </w:t>
      </w:r>
    </w:p>
    <w:p w14:paraId="42BDAAB6" w14:textId="77777777" w:rsidR="0062494E" w:rsidRDefault="00F94C3B" w:rsidP="00AA4765">
      <w:pPr>
        <w:ind w:left="-5"/>
        <w:jc w:val="both"/>
      </w:pPr>
      <w:r>
        <w:t xml:space="preserve">Salbutamol works on ATP pumps which are compromised in rhabdomyolysis, as well as potentially causing a tachycardia, so should be used with caution.  </w:t>
      </w:r>
    </w:p>
    <w:p w14:paraId="014AEF13" w14:textId="77777777" w:rsidR="0062494E" w:rsidRDefault="00F94C3B" w:rsidP="00AA4765">
      <w:pPr>
        <w:spacing w:after="0" w:line="259" w:lineRule="auto"/>
        <w:ind w:left="0" w:firstLine="0"/>
        <w:jc w:val="both"/>
      </w:pPr>
      <w:r>
        <w:t xml:space="preserve"> </w:t>
      </w:r>
    </w:p>
    <w:p w14:paraId="32C24F0B" w14:textId="36D1EFE4" w:rsidR="0062494E" w:rsidRDefault="00F94C3B" w:rsidP="00AA4765">
      <w:pPr>
        <w:ind w:left="-5"/>
        <w:jc w:val="both"/>
      </w:pPr>
      <w:r>
        <w:t>Calcium</w:t>
      </w:r>
      <w:r w:rsidR="00AA4765">
        <w:t xml:space="preserve"> </w:t>
      </w:r>
      <w:r>
        <w:t>containing agents such as calcium gluconate should also only be used if there is cardiac instability, as calcium may aggravate muscle injury and lead to delayed-</w:t>
      </w:r>
      <w:r>
        <w:lastRenderedPageBreak/>
        <w:t xml:space="preserve">onset hypercalcemia. Haemodialysis will correct electrolyte disturbances but does not remove circulating myoglobin.   </w:t>
      </w:r>
    </w:p>
    <w:p w14:paraId="635F3A1A" w14:textId="77777777" w:rsidR="0062494E" w:rsidRDefault="00F94C3B" w:rsidP="00AA4765">
      <w:pPr>
        <w:spacing w:after="0" w:line="259" w:lineRule="auto"/>
        <w:ind w:left="0" w:firstLine="0"/>
        <w:jc w:val="both"/>
      </w:pPr>
      <w:r>
        <w:t xml:space="preserve">  </w:t>
      </w:r>
    </w:p>
    <w:p w14:paraId="5744EC5F" w14:textId="77777777" w:rsidR="0062494E" w:rsidRDefault="00F94C3B" w:rsidP="00AA4765">
      <w:pPr>
        <w:numPr>
          <w:ilvl w:val="0"/>
          <w:numId w:val="2"/>
        </w:numPr>
        <w:ind w:hanging="281"/>
        <w:jc w:val="both"/>
      </w:pPr>
      <w:r>
        <w:rPr>
          <w:b/>
        </w:rPr>
        <w:t>Correct hypovolemia:</w:t>
      </w:r>
      <w:r>
        <w:t xml:space="preserve"> Fluids should be given at a rate of 1.5L/h aiming for a urinary output of 200-300 ml/h, with urinary pH of &gt;6.5 and plasma pH of &lt;7.5. Monitor fluid status carefully to avoid pulmonary or peripheral oedema. Avoid giving 0.9% saline exclusively (as multiple volumes may lead to </w:t>
      </w:r>
      <w:proofErr w:type="spellStart"/>
      <w:r>
        <w:t>hyperchloraemic</w:t>
      </w:r>
      <w:proofErr w:type="spellEnd"/>
      <w:r>
        <w:t xml:space="preserve"> metabolic acidosis, which can reduce urinary clearance of myoglobin). Mannitol and loop diuretics should be avoided. In elderly patients or those with pre-existent cardiac disease, fluid resuscitation will need to be </w:t>
      </w:r>
      <w:proofErr w:type="gramStart"/>
      <w:r>
        <w:t>cautious, and</w:t>
      </w:r>
      <w:proofErr w:type="gramEnd"/>
      <w:r>
        <w:t xml:space="preserve"> carefully monitored to avoid fluid overload.  </w:t>
      </w:r>
    </w:p>
    <w:p w14:paraId="0A2CD07B" w14:textId="77777777" w:rsidR="0062494E" w:rsidRDefault="00F94C3B" w:rsidP="00AA4765">
      <w:pPr>
        <w:spacing w:after="0" w:line="259" w:lineRule="auto"/>
        <w:ind w:left="0" w:firstLine="0"/>
        <w:jc w:val="both"/>
      </w:pPr>
      <w:r>
        <w:t xml:space="preserve"> </w:t>
      </w:r>
    </w:p>
    <w:p w14:paraId="7446BB99" w14:textId="77777777" w:rsidR="0062494E" w:rsidRDefault="00F94C3B" w:rsidP="00AA4765">
      <w:pPr>
        <w:ind w:left="-5"/>
        <w:jc w:val="both"/>
      </w:pPr>
      <w:r>
        <w:t xml:space="preserve">1.26% Sodium bicarbonate solution can be used as part of the fluid </w:t>
      </w:r>
      <w:proofErr w:type="gramStart"/>
      <w:r>
        <w:t>regime, but</w:t>
      </w:r>
      <w:proofErr w:type="gramEnd"/>
      <w:r>
        <w:t xml:space="preserve"> monitor serum calcium levels carefully as sodium bicarbonate may exacerbate </w:t>
      </w:r>
      <w:proofErr w:type="spellStart"/>
      <w:r>
        <w:t>hypocalcemia</w:t>
      </w:r>
      <w:proofErr w:type="spellEnd"/>
      <w:r>
        <w:t xml:space="preserve">.  </w:t>
      </w:r>
    </w:p>
    <w:p w14:paraId="5897D045" w14:textId="77777777" w:rsidR="0062494E" w:rsidRDefault="00F94C3B" w:rsidP="00AA4765">
      <w:pPr>
        <w:spacing w:after="0" w:line="259" w:lineRule="auto"/>
        <w:ind w:left="0" w:firstLine="0"/>
        <w:jc w:val="both"/>
      </w:pPr>
      <w:r>
        <w:t xml:space="preserve"> </w:t>
      </w:r>
    </w:p>
    <w:p w14:paraId="531DD24A" w14:textId="77777777" w:rsidR="0062494E" w:rsidRDefault="00F94C3B" w:rsidP="00AA4765">
      <w:pPr>
        <w:numPr>
          <w:ilvl w:val="0"/>
          <w:numId w:val="2"/>
        </w:numPr>
        <w:ind w:hanging="281"/>
        <w:jc w:val="both"/>
      </w:pPr>
      <w:r>
        <w:rPr>
          <w:b/>
        </w:rPr>
        <w:t>Hyperphosphatemia:</w:t>
      </w:r>
      <w:r>
        <w:t xml:space="preserve"> usually corrected by diuresis above.  </w:t>
      </w:r>
    </w:p>
    <w:p w14:paraId="3A1937F3" w14:textId="77777777" w:rsidR="0062494E" w:rsidRDefault="00F94C3B" w:rsidP="00AA4765">
      <w:pPr>
        <w:spacing w:after="0" w:line="259" w:lineRule="auto"/>
        <w:ind w:left="0" w:firstLine="0"/>
        <w:jc w:val="both"/>
      </w:pPr>
      <w:r>
        <w:t xml:space="preserve">  </w:t>
      </w:r>
    </w:p>
    <w:p w14:paraId="748441A9" w14:textId="77777777" w:rsidR="0062494E" w:rsidRDefault="00F94C3B" w:rsidP="00AA4765">
      <w:pPr>
        <w:numPr>
          <w:ilvl w:val="0"/>
          <w:numId w:val="2"/>
        </w:numPr>
        <w:ind w:hanging="281"/>
        <w:jc w:val="both"/>
      </w:pPr>
      <w:r>
        <w:rPr>
          <w:b/>
        </w:rPr>
        <w:t>Calcium:</w:t>
      </w:r>
      <w:r>
        <w:t xml:space="preserve"> Avoid replacement unless symptomatic, as serum calcium is likely to rise later in the condition. Hypercalcaemia is managed with forced diuresis.   </w:t>
      </w:r>
    </w:p>
    <w:p w14:paraId="10D7EF2D" w14:textId="77777777" w:rsidR="0062494E" w:rsidRDefault="00F94C3B" w:rsidP="00AA4765">
      <w:pPr>
        <w:spacing w:after="0" w:line="259" w:lineRule="auto"/>
        <w:ind w:left="0" w:firstLine="0"/>
        <w:jc w:val="both"/>
      </w:pPr>
      <w:r>
        <w:t xml:space="preserve">  </w:t>
      </w:r>
    </w:p>
    <w:p w14:paraId="46FF51B6" w14:textId="77777777" w:rsidR="0062494E" w:rsidRDefault="00F94C3B" w:rsidP="00AA4765">
      <w:pPr>
        <w:numPr>
          <w:ilvl w:val="0"/>
          <w:numId w:val="2"/>
        </w:numPr>
        <w:ind w:hanging="281"/>
        <w:jc w:val="both"/>
      </w:pPr>
      <w:r>
        <w:rPr>
          <w:b/>
        </w:rPr>
        <w:t>Temperature:</w:t>
      </w:r>
      <w:r>
        <w:t xml:space="preserve"> If the episode is temperature-related then active cooling or warming should be initiated.   </w:t>
      </w:r>
    </w:p>
    <w:p w14:paraId="4BEE8E14" w14:textId="77777777" w:rsidR="0062494E" w:rsidRDefault="00F94C3B" w:rsidP="00AA4765">
      <w:pPr>
        <w:spacing w:after="0" w:line="259" w:lineRule="auto"/>
        <w:ind w:left="0" w:firstLine="0"/>
        <w:jc w:val="both"/>
      </w:pPr>
      <w:r>
        <w:t xml:space="preserve">  </w:t>
      </w:r>
    </w:p>
    <w:p w14:paraId="19CD82BD" w14:textId="77777777" w:rsidR="0062494E" w:rsidRDefault="00F94C3B" w:rsidP="00AA4765">
      <w:pPr>
        <w:numPr>
          <w:ilvl w:val="0"/>
          <w:numId w:val="2"/>
        </w:numPr>
        <w:ind w:hanging="281"/>
        <w:jc w:val="both"/>
      </w:pPr>
      <w:r>
        <w:rPr>
          <w:b/>
        </w:rPr>
        <w:t>Infection:</w:t>
      </w:r>
      <w:r>
        <w:t xml:space="preserve"> Screen for infection and treat accordingly.   </w:t>
      </w:r>
    </w:p>
    <w:p w14:paraId="7C1D4E98" w14:textId="77777777" w:rsidR="0062494E" w:rsidRDefault="00F94C3B" w:rsidP="00AA4765">
      <w:pPr>
        <w:spacing w:after="0" w:line="259" w:lineRule="auto"/>
        <w:ind w:left="0" w:firstLine="0"/>
        <w:jc w:val="both"/>
      </w:pPr>
      <w:r>
        <w:t xml:space="preserve">  </w:t>
      </w:r>
    </w:p>
    <w:p w14:paraId="0B5D176E" w14:textId="77777777" w:rsidR="0062494E" w:rsidRDefault="00F94C3B" w:rsidP="00AA4765">
      <w:pPr>
        <w:numPr>
          <w:ilvl w:val="0"/>
          <w:numId w:val="2"/>
        </w:numPr>
        <w:ind w:hanging="281"/>
        <w:jc w:val="both"/>
      </w:pPr>
      <w:r>
        <w:rPr>
          <w:b/>
        </w:rPr>
        <w:t>Disseminated intravascular coagulation:</w:t>
      </w:r>
      <w:r>
        <w:t xml:space="preserve"> This usually occurs later </w:t>
      </w:r>
      <w:proofErr w:type="gramStart"/>
      <w:r>
        <w:t>as a result of</w:t>
      </w:r>
      <w:proofErr w:type="gramEnd"/>
      <w:r>
        <w:t xml:space="preserve"> thromboplastin release and thrombotic microangiopathy. </w:t>
      </w:r>
      <w:proofErr w:type="gramStart"/>
      <w:r>
        <w:t>Monitor coagulation screen at all times</w:t>
      </w:r>
      <w:proofErr w:type="gramEnd"/>
      <w:r>
        <w:t xml:space="preserve">. If deranged, treat with fresh frozen plasma.   </w:t>
      </w:r>
    </w:p>
    <w:p w14:paraId="0D589455" w14:textId="77777777" w:rsidR="0062494E" w:rsidRDefault="00F94C3B" w:rsidP="00AA4765">
      <w:pPr>
        <w:spacing w:after="0" w:line="259" w:lineRule="auto"/>
        <w:ind w:left="0" w:firstLine="0"/>
        <w:jc w:val="both"/>
      </w:pPr>
      <w:r>
        <w:t xml:space="preserve">  </w:t>
      </w:r>
    </w:p>
    <w:p w14:paraId="52CB73E5" w14:textId="7F7D6066" w:rsidR="00394057" w:rsidRDefault="00F94C3B" w:rsidP="00AA4765">
      <w:pPr>
        <w:numPr>
          <w:ilvl w:val="0"/>
          <w:numId w:val="2"/>
        </w:numPr>
        <w:ind w:hanging="281"/>
        <w:jc w:val="both"/>
      </w:pPr>
      <w:r>
        <w:rPr>
          <w:b/>
        </w:rPr>
        <w:t>Drugs:</w:t>
      </w:r>
      <w:r>
        <w:t xml:space="preserve"> A careful drug history is vital. If on statins discontinue. Other possible culprits include colchicine, anti-</w:t>
      </w:r>
      <w:proofErr w:type="spellStart"/>
      <w:r>
        <w:t>malarials</w:t>
      </w:r>
      <w:proofErr w:type="spellEnd"/>
      <w:r>
        <w:t xml:space="preserve">, </w:t>
      </w:r>
      <w:proofErr w:type="spellStart"/>
      <w:r w:rsidR="00394057">
        <w:t>zimovudine</w:t>
      </w:r>
      <w:proofErr w:type="spellEnd"/>
      <w:r w:rsidR="00394057">
        <w:t>, neuroleptic agents</w:t>
      </w:r>
      <w:r>
        <w:t xml:space="preserve">, nonsteroidal anti-inflammatory agents and diuretics. Alcohol and recreational drugs, especially cocaine could be potential triggers. Ask about use of supplements e.g. for weight loss, or creatinine for body-building, and herbal remedies. Stop or reduce the dose of any drugs that may exacerbate hyperkalaemia (e.g. ACE inhibitors, </w:t>
      </w:r>
      <w:proofErr w:type="spellStart"/>
      <w:r>
        <w:t>angiotension</w:t>
      </w:r>
      <w:proofErr w:type="spellEnd"/>
      <w:r>
        <w:t xml:space="preserve"> II inhibitors, potassium sparing diuretics etc).</w:t>
      </w:r>
      <w:r w:rsidR="00394057">
        <w:t xml:space="preserve"> Selective serotonin reuptake inhibitors, particularly sertraline, may cause rhabdomyolysis. Please </w:t>
      </w:r>
      <w:r>
        <w:t xml:space="preserve">also </w:t>
      </w:r>
      <w:r w:rsidR="00394057">
        <w:t xml:space="preserve">see document titled ‘Late-onset multiple-acyl-CoA-dehydrogenase deficiency and acquired </w:t>
      </w:r>
      <w:proofErr w:type="gramStart"/>
      <w:r w:rsidR="00394057">
        <w:t>causes</w:t>
      </w:r>
      <w:r>
        <w:t>’</w:t>
      </w:r>
      <w:proofErr w:type="gramEnd"/>
      <w:r w:rsidR="00394057">
        <w:t>.</w:t>
      </w:r>
    </w:p>
    <w:p w14:paraId="046C8862" w14:textId="77777777" w:rsidR="0062494E" w:rsidRDefault="00F94C3B" w:rsidP="00AA4765">
      <w:pPr>
        <w:spacing w:after="0" w:line="259" w:lineRule="auto"/>
        <w:ind w:left="0" w:firstLine="0"/>
        <w:jc w:val="both"/>
      </w:pPr>
      <w:r>
        <w:t xml:space="preserve">  </w:t>
      </w:r>
    </w:p>
    <w:p w14:paraId="52B8CA8D" w14:textId="77777777" w:rsidR="0062494E" w:rsidRDefault="00F94C3B" w:rsidP="00AA4765">
      <w:pPr>
        <w:numPr>
          <w:ilvl w:val="0"/>
          <w:numId w:val="2"/>
        </w:numPr>
        <w:ind w:hanging="281"/>
        <w:jc w:val="both"/>
      </w:pPr>
      <w:r>
        <w:rPr>
          <w:b/>
        </w:rPr>
        <w:t>Compartment syndrome:</w:t>
      </w:r>
      <w:r>
        <w:t xml:space="preserve"> This occurs after traumatic or ischemic muscle damage to muscle groups sheathed in noncompliant fascia. Muscle swelling increases </w:t>
      </w:r>
      <w:proofErr w:type="spellStart"/>
      <w:r>
        <w:t>intracompartmental</w:t>
      </w:r>
      <w:proofErr w:type="spellEnd"/>
      <w:r>
        <w:t xml:space="preserve"> pressures. The crushed muscle becomes oedematous and engorged with blood, compromising lymphatic drainage and then arteriolar perfusion. This, in turn, causes further muscle necrosis. Suspected compartment syndrome should be referred immediately to orthopaedics or plastic surgeons for consideration of surgical fasciotomy.   </w:t>
      </w:r>
    </w:p>
    <w:p w14:paraId="163F70D8" w14:textId="77777777" w:rsidR="0062494E" w:rsidRDefault="00F94C3B" w:rsidP="00AA4765">
      <w:pPr>
        <w:numPr>
          <w:ilvl w:val="0"/>
          <w:numId w:val="2"/>
        </w:numPr>
        <w:ind w:hanging="281"/>
        <w:jc w:val="both"/>
      </w:pPr>
      <w:r>
        <w:rPr>
          <w:b/>
        </w:rPr>
        <w:lastRenderedPageBreak/>
        <w:t>Anaesthetic agents:</w:t>
      </w:r>
      <w:r>
        <w:t xml:space="preserve"> This is relevant if fasciotomy is indicated. Nitrous oxide and propofol are generally safe. Succinylcholine should be avoided as should </w:t>
      </w:r>
      <w:proofErr w:type="spellStart"/>
      <w:r>
        <w:t>ketamines</w:t>
      </w:r>
      <w:proofErr w:type="spellEnd"/>
      <w:r>
        <w:t xml:space="preserve">.   </w:t>
      </w:r>
    </w:p>
    <w:p w14:paraId="1AD8DE58" w14:textId="77777777" w:rsidR="0062494E" w:rsidRDefault="00F94C3B" w:rsidP="00AA4765">
      <w:pPr>
        <w:spacing w:after="0" w:line="259" w:lineRule="auto"/>
        <w:ind w:left="0" w:firstLine="0"/>
        <w:jc w:val="both"/>
      </w:pPr>
      <w:r>
        <w:t xml:space="preserve">  </w:t>
      </w:r>
    </w:p>
    <w:p w14:paraId="0CD6A193" w14:textId="77777777" w:rsidR="0062494E" w:rsidRDefault="00F94C3B" w:rsidP="00AA4765">
      <w:pPr>
        <w:numPr>
          <w:ilvl w:val="0"/>
          <w:numId w:val="2"/>
        </w:numPr>
        <w:ind w:hanging="281"/>
        <w:jc w:val="both"/>
      </w:pPr>
      <w:r>
        <w:rPr>
          <w:b/>
        </w:rPr>
        <w:t>Consider investigation of underlying cause:</w:t>
      </w:r>
      <w:r>
        <w:t xml:space="preserve"> If there is no clear precipitant, or the degree of rhabdomyolysis is out of keeping with the trigger, additional investigations should be sent. These include </w:t>
      </w:r>
      <w:r>
        <w:rPr>
          <w:b/>
        </w:rPr>
        <w:t>acyl carnitine profile, urine organic acids, a full hepatitis screen, HIV, thyroid screen, ANA and double stranded DNA.</w:t>
      </w:r>
      <w:r>
        <w:t xml:space="preserve"> Blood should be sent to genetics for DNA to be extracted and stored. If patients are on statins, send their serum to be tested for HMG CoA reductase antibodies.  </w:t>
      </w:r>
    </w:p>
    <w:p w14:paraId="21014272" w14:textId="77777777" w:rsidR="0062494E" w:rsidRDefault="00F94C3B" w:rsidP="00AA4765">
      <w:pPr>
        <w:spacing w:after="0" w:line="259" w:lineRule="auto"/>
        <w:ind w:left="0" w:firstLine="0"/>
        <w:jc w:val="both"/>
      </w:pPr>
      <w:r>
        <w:t xml:space="preserve">  </w:t>
      </w:r>
    </w:p>
    <w:p w14:paraId="485ED22D" w14:textId="77777777" w:rsidR="0062494E" w:rsidRDefault="00F94C3B" w:rsidP="00AA4765">
      <w:pPr>
        <w:numPr>
          <w:ilvl w:val="0"/>
          <w:numId w:val="2"/>
        </w:numPr>
        <w:ind w:hanging="281"/>
        <w:jc w:val="both"/>
      </w:pPr>
      <w:r>
        <w:rPr>
          <w:b/>
        </w:rPr>
        <w:t>Muscle biopsy:</w:t>
      </w:r>
      <w:r>
        <w:t xml:space="preserve"> This should be avoided in the acute phase as the muscle is necrotic and the biopsy is unlikely to be diagnostic. If diagnostic uncertainty remains a muscle biopsy can be considered at least 1 month, and up to 6 months, after the rhabdomyolysis episode.   </w:t>
      </w:r>
    </w:p>
    <w:p w14:paraId="78B1DC1D" w14:textId="77777777" w:rsidR="0062494E" w:rsidRDefault="00F94C3B" w:rsidP="00AA4765">
      <w:pPr>
        <w:spacing w:after="0" w:line="259" w:lineRule="auto"/>
        <w:ind w:left="0" w:firstLine="0"/>
        <w:jc w:val="both"/>
      </w:pPr>
      <w:r>
        <w:t xml:space="preserve">  </w:t>
      </w:r>
    </w:p>
    <w:p w14:paraId="5A564795" w14:textId="3DCA5561" w:rsidR="0062494E" w:rsidRDefault="00F94C3B" w:rsidP="00AA4765">
      <w:pPr>
        <w:numPr>
          <w:ilvl w:val="0"/>
          <w:numId w:val="2"/>
        </w:numPr>
        <w:ind w:hanging="281"/>
        <w:jc w:val="both"/>
      </w:pPr>
      <w:r>
        <w:rPr>
          <w:b/>
        </w:rPr>
        <w:t>Consider riboflavin supplements:</w:t>
      </w:r>
      <w:r>
        <w:t xml:space="preserve"> If the acyl carnitine profile shows abnormalities in keeping with Multiple Acyl CoA Dehydrogenase Deficiency (MADD) riboflavin supplementation should be started immediately, pending further genetic confirmation. Start riboflavin 100mg 8 hourly, warning the patient that urine and other bodily fluids may turn bright orange. </w:t>
      </w:r>
      <w:r w:rsidR="00F01A36">
        <w:t>Also see document ‘Late-onset Multiple Acyl-CoA-Dehydrogenase Deficiency and Acquired Causes’.</w:t>
      </w:r>
    </w:p>
    <w:p w14:paraId="3B05137E" w14:textId="77777777" w:rsidR="0062494E" w:rsidRDefault="00F94C3B" w:rsidP="00AA4765">
      <w:pPr>
        <w:spacing w:after="0" w:line="259" w:lineRule="auto"/>
        <w:ind w:left="0" w:firstLine="0"/>
        <w:jc w:val="both"/>
      </w:pPr>
      <w:r>
        <w:t xml:space="preserve">  </w:t>
      </w:r>
    </w:p>
    <w:p w14:paraId="4CC9A5FC" w14:textId="06845343" w:rsidR="0062494E" w:rsidRDefault="00F94C3B" w:rsidP="00AA4765">
      <w:pPr>
        <w:numPr>
          <w:ilvl w:val="0"/>
          <w:numId w:val="2"/>
        </w:numPr>
        <w:ind w:hanging="281"/>
        <w:jc w:val="both"/>
      </w:pPr>
      <w:r>
        <w:rPr>
          <w:b/>
        </w:rPr>
        <w:t>Referral:</w:t>
      </w:r>
      <w:r>
        <w:t xml:space="preserve"> Any patient with an abnormal acyl carnitine profile and/or urine organic acids should be </w:t>
      </w:r>
      <w:r w:rsidR="00F01A36">
        <w:t xml:space="preserve">discussed with a neurologist or metabolic physician (see document Clinicians with Expertise in Rhabdomyolysis and Metabolic Myopathy). An acquired cause should be considered in the first instance (see document Late-onset Multiple Acyl-CoA-Dehydrogenase Deficiency and Acquired Causes). </w:t>
      </w:r>
    </w:p>
    <w:p w14:paraId="6EF18CE3" w14:textId="77777777" w:rsidR="0062494E" w:rsidRDefault="00F94C3B">
      <w:pPr>
        <w:spacing w:after="0" w:line="259" w:lineRule="auto"/>
        <w:ind w:left="0" w:firstLine="0"/>
      </w:pPr>
      <w:r>
        <w:t xml:space="preserve"> </w:t>
      </w:r>
    </w:p>
    <w:p w14:paraId="0D7E8A63" w14:textId="77777777" w:rsidR="00F01A36" w:rsidRPr="00F01A36" w:rsidRDefault="00F01A36" w:rsidP="00F01A36">
      <w:pPr>
        <w:shd w:val="clear" w:color="auto" w:fill="FFFFFF"/>
        <w:spacing w:after="0" w:line="240" w:lineRule="auto"/>
        <w:rPr>
          <w:rFonts w:ascii="Segoe UI" w:eastAsia="Times New Roman" w:hAnsi="Segoe UI" w:cs="Segoe UI"/>
          <w:color w:val="242424"/>
          <w:sz w:val="23"/>
          <w:szCs w:val="23"/>
          <w:highlight w:val="yellow"/>
        </w:rPr>
      </w:pPr>
    </w:p>
    <w:p w14:paraId="285C5304" w14:textId="77777777" w:rsidR="00F01A36" w:rsidRPr="00F01A36" w:rsidRDefault="00F01A36" w:rsidP="00F01A36">
      <w:pPr>
        <w:shd w:val="clear" w:color="auto" w:fill="FFFFFF"/>
        <w:spacing w:after="0" w:line="240" w:lineRule="auto"/>
        <w:rPr>
          <w:rFonts w:ascii="Segoe UI" w:eastAsia="Times New Roman" w:hAnsi="Segoe UI" w:cs="Segoe UI"/>
          <w:color w:val="242424"/>
          <w:sz w:val="23"/>
          <w:szCs w:val="23"/>
          <w:highlight w:val="yellow"/>
        </w:rPr>
      </w:pPr>
    </w:p>
    <w:p w14:paraId="61DD8740" w14:textId="77777777" w:rsidR="002B32B0" w:rsidRDefault="002B32B0">
      <w:pPr>
        <w:spacing w:after="0" w:line="259" w:lineRule="auto"/>
        <w:ind w:left="0" w:firstLine="0"/>
      </w:pPr>
    </w:p>
    <w:sectPr w:rsidR="002B32B0">
      <w:headerReference w:type="even" r:id="rId9"/>
      <w:headerReference w:type="default" r:id="rId10"/>
      <w:footerReference w:type="even" r:id="rId11"/>
      <w:footerReference w:type="default" r:id="rId12"/>
      <w:headerReference w:type="first" r:id="rId13"/>
      <w:footerReference w:type="first" r:id="rId14"/>
      <w:pgSz w:w="11906" w:h="16838"/>
      <w:pgMar w:top="1569" w:right="1444" w:bottom="679" w:left="1440" w:header="720" w:footer="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4CC1" w14:textId="77777777" w:rsidR="00DB7FCB" w:rsidRDefault="00DB7FCB">
      <w:pPr>
        <w:spacing w:after="0" w:line="240" w:lineRule="auto"/>
      </w:pPr>
      <w:r>
        <w:separator/>
      </w:r>
    </w:p>
  </w:endnote>
  <w:endnote w:type="continuationSeparator" w:id="0">
    <w:p w14:paraId="2C7FE3C4" w14:textId="77777777" w:rsidR="00DB7FCB" w:rsidRDefault="00DB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63FC" w14:textId="77777777" w:rsidR="0062494E" w:rsidRDefault="00F94C3B">
    <w:pPr>
      <w:spacing w:after="19" w:line="259" w:lineRule="auto"/>
      <w:ind w:left="0" w:firstLine="0"/>
    </w:pPr>
    <w:r>
      <w:rPr>
        <w:color w:val="004785"/>
        <w:sz w:val="20"/>
      </w:rPr>
      <w:t xml:space="preserve">Review: July 2026 </w:t>
    </w:r>
  </w:p>
  <w:p w14:paraId="1EA6602A" w14:textId="77777777" w:rsidR="0062494E" w:rsidRDefault="00F94C3B">
    <w:pPr>
      <w:tabs>
        <w:tab w:val="center" w:pos="4513"/>
        <w:tab w:val="right" w:pos="9022"/>
      </w:tabs>
      <w:spacing w:after="0" w:line="259" w:lineRule="auto"/>
      <w:ind w:left="0" w:right="-4" w:firstLine="0"/>
    </w:pPr>
    <w:r>
      <w:rPr>
        <w:color w:val="004785"/>
        <w:sz w:val="20"/>
      </w:rPr>
      <w:t xml:space="preserve">NSD610-018.29   V1 </w:t>
    </w:r>
    <w:r>
      <w:rPr>
        <w:color w:val="004785"/>
        <w:sz w:val="20"/>
      </w:rPr>
      <w:tab/>
      <w:t xml:space="preserve"> </w:t>
    </w:r>
    <w:r>
      <w:rPr>
        <w:color w:val="004785"/>
        <w:sz w:val="20"/>
      </w:rPr>
      <w:tab/>
      <w:t xml:space="preserve">Page </w:t>
    </w:r>
    <w:r>
      <w:fldChar w:fldCharType="begin"/>
    </w:r>
    <w:r>
      <w:instrText xml:space="preserve"> PAGE   \* MERGEFORMAT </w:instrText>
    </w:r>
    <w:r>
      <w:fldChar w:fldCharType="separate"/>
    </w:r>
    <w:r>
      <w:rPr>
        <w:color w:val="004785"/>
        <w:sz w:val="20"/>
      </w:rPr>
      <w:t>2</w:t>
    </w:r>
    <w:r>
      <w:rPr>
        <w:color w:val="004785"/>
        <w:sz w:val="20"/>
      </w:rPr>
      <w:fldChar w:fldCharType="end"/>
    </w:r>
    <w:r>
      <w:rPr>
        <w:color w:val="004785"/>
        <w:sz w:val="20"/>
      </w:rPr>
      <w:t xml:space="preserve"> of </w:t>
    </w:r>
    <w:r>
      <w:rPr>
        <w:color w:val="004785"/>
        <w:sz w:val="20"/>
      </w:rPr>
      <w:fldChar w:fldCharType="begin"/>
    </w:r>
    <w:r>
      <w:rPr>
        <w:color w:val="004785"/>
        <w:sz w:val="20"/>
      </w:rPr>
      <w:instrText xml:space="preserve"> NUMPAGES   \* MERGEFORMAT </w:instrText>
    </w:r>
    <w:r>
      <w:rPr>
        <w:color w:val="004785"/>
        <w:sz w:val="20"/>
      </w:rPr>
      <w:fldChar w:fldCharType="separate"/>
    </w:r>
    <w:r>
      <w:rPr>
        <w:color w:val="004785"/>
        <w:sz w:val="20"/>
      </w:rPr>
      <w:t>4</w:t>
    </w:r>
    <w:r>
      <w:rPr>
        <w:color w:val="004785"/>
        <w:sz w:val="20"/>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E350" w14:textId="3C7890A0" w:rsidR="0062494E" w:rsidRDefault="00F94C3B">
    <w:pPr>
      <w:spacing w:after="19" w:line="259" w:lineRule="auto"/>
      <w:ind w:left="0" w:firstLine="0"/>
    </w:pPr>
    <w:r>
      <w:rPr>
        <w:color w:val="004785"/>
        <w:sz w:val="20"/>
      </w:rPr>
      <w:t xml:space="preserve">Review: </w:t>
    </w:r>
    <w:r w:rsidR="005A066D">
      <w:rPr>
        <w:color w:val="004785"/>
        <w:sz w:val="20"/>
      </w:rPr>
      <w:t>September</w:t>
    </w:r>
    <w:r>
      <w:rPr>
        <w:color w:val="004785"/>
        <w:sz w:val="20"/>
      </w:rPr>
      <w:t xml:space="preserve"> 202</w:t>
    </w:r>
    <w:r w:rsidR="005A066D">
      <w:rPr>
        <w:color w:val="004785"/>
        <w:sz w:val="20"/>
      </w:rPr>
      <w:t>8</w:t>
    </w:r>
    <w:r>
      <w:rPr>
        <w:color w:val="004785"/>
        <w:sz w:val="20"/>
      </w:rPr>
      <w:t xml:space="preserve"> </w:t>
    </w:r>
  </w:p>
  <w:p w14:paraId="0BE75865" w14:textId="698EF50E" w:rsidR="0062494E" w:rsidRDefault="00F94C3B">
    <w:pPr>
      <w:tabs>
        <w:tab w:val="center" w:pos="4513"/>
        <w:tab w:val="right" w:pos="9022"/>
      </w:tabs>
      <w:spacing w:after="0" w:line="259" w:lineRule="auto"/>
      <w:ind w:left="0" w:right="-4" w:firstLine="0"/>
    </w:pPr>
    <w:r>
      <w:rPr>
        <w:color w:val="004785"/>
        <w:sz w:val="20"/>
      </w:rPr>
      <w:t>NSD610-018.29   V</w:t>
    </w:r>
    <w:r w:rsidR="00F551E5">
      <w:rPr>
        <w:color w:val="004785"/>
        <w:sz w:val="20"/>
      </w:rPr>
      <w:t>2</w:t>
    </w:r>
    <w:r>
      <w:rPr>
        <w:color w:val="004785"/>
        <w:sz w:val="20"/>
      </w:rPr>
      <w:t xml:space="preserve"> </w:t>
    </w:r>
    <w:r>
      <w:rPr>
        <w:color w:val="004785"/>
        <w:sz w:val="20"/>
      </w:rPr>
      <w:tab/>
      <w:t xml:space="preserve"> </w:t>
    </w:r>
    <w:r>
      <w:rPr>
        <w:color w:val="004785"/>
        <w:sz w:val="20"/>
      </w:rPr>
      <w:tab/>
      <w:t xml:space="preserve">Page </w:t>
    </w:r>
    <w:r>
      <w:fldChar w:fldCharType="begin"/>
    </w:r>
    <w:r>
      <w:instrText xml:space="preserve"> PAGE   \* MERGEFORMAT </w:instrText>
    </w:r>
    <w:r>
      <w:fldChar w:fldCharType="separate"/>
    </w:r>
    <w:r w:rsidR="00AA4765" w:rsidRPr="00AA4765">
      <w:rPr>
        <w:noProof/>
        <w:color w:val="004785"/>
        <w:sz w:val="20"/>
      </w:rPr>
      <w:t>4</w:t>
    </w:r>
    <w:r>
      <w:rPr>
        <w:color w:val="004785"/>
        <w:sz w:val="20"/>
      </w:rPr>
      <w:fldChar w:fldCharType="end"/>
    </w:r>
    <w:r>
      <w:rPr>
        <w:color w:val="004785"/>
        <w:sz w:val="20"/>
      </w:rPr>
      <w:t xml:space="preserve"> of </w:t>
    </w:r>
    <w:r>
      <w:rPr>
        <w:color w:val="004785"/>
        <w:sz w:val="20"/>
      </w:rPr>
      <w:fldChar w:fldCharType="begin"/>
    </w:r>
    <w:r>
      <w:rPr>
        <w:color w:val="004785"/>
        <w:sz w:val="20"/>
      </w:rPr>
      <w:instrText xml:space="preserve"> NUMPAGES   \* MERGEFORMAT </w:instrText>
    </w:r>
    <w:r>
      <w:rPr>
        <w:color w:val="004785"/>
        <w:sz w:val="20"/>
      </w:rPr>
      <w:fldChar w:fldCharType="separate"/>
    </w:r>
    <w:r w:rsidR="00AA4765">
      <w:rPr>
        <w:noProof/>
        <w:color w:val="004785"/>
        <w:sz w:val="20"/>
      </w:rPr>
      <w:t>4</w:t>
    </w:r>
    <w:r>
      <w:rPr>
        <w:color w:val="004785"/>
        <w:sz w:val="20"/>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A0F2" w14:textId="77777777" w:rsidR="0062494E" w:rsidRDefault="00F94C3B">
    <w:pPr>
      <w:spacing w:after="19" w:line="259" w:lineRule="auto"/>
      <w:ind w:left="1622" w:firstLine="0"/>
    </w:pPr>
    <w:r>
      <w:rPr>
        <w:color w:val="004785"/>
        <w:sz w:val="20"/>
      </w:rPr>
      <w:t xml:space="preserve"> </w:t>
    </w:r>
  </w:p>
  <w:p w14:paraId="71A34EC2" w14:textId="2E348EF7" w:rsidR="0062494E" w:rsidRDefault="00F94C3B">
    <w:pPr>
      <w:tabs>
        <w:tab w:val="center" w:pos="4513"/>
        <w:tab w:val="right" w:pos="9022"/>
      </w:tabs>
      <w:spacing w:after="0" w:line="259" w:lineRule="auto"/>
      <w:ind w:left="0" w:right="-4" w:firstLine="0"/>
    </w:pPr>
    <w:r>
      <w:rPr>
        <w:color w:val="004785"/>
        <w:sz w:val="20"/>
      </w:rPr>
      <w:t>NSD610-018.29   V</w:t>
    </w:r>
    <w:r w:rsidR="00F551E5">
      <w:rPr>
        <w:color w:val="004785"/>
        <w:sz w:val="20"/>
      </w:rPr>
      <w:t>2</w:t>
    </w:r>
    <w:r>
      <w:rPr>
        <w:color w:val="004785"/>
        <w:sz w:val="20"/>
      </w:rPr>
      <w:t xml:space="preserve"> </w:t>
    </w:r>
    <w:r>
      <w:rPr>
        <w:color w:val="004785"/>
        <w:sz w:val="20"/>
      </w:rPr>
      <w:tab/>
      <w:t xml:space="preserve"> </w:t>
    </w:r>
    <w:r>
      <w:rPr>
        <w:color w:val="004785"/>
        <w:sz w:val="20"/>
      </w:rPr>
      <w:tab/>
      <w:t xml:space="preserve">Page </w:t>
    </w:r>
    <w:r>
      <w:fldChar w:fldCharType="begin"/>
    </w:r>
    <w:r>
      <w:instrText xml:space="preserve"> PAGE   \* MERGEFORMAT </w:instrText>
    </w:r>
    <w:r>
      <w:fldChar w:fldCharType="separate"/>
    </w:r>
    <w:r w:rsidR="00AA4765" w:rsidRPr="00AA4765">
      <w:rPr>
        <w:noProof/>
        <w:color w:val="004785"/>
        <w:sz w:val="20"/>
      </w:rPr>
      <w:t>1</w:t>
    </w:r>
    <w:r>
      <w:rPr>
        <w:color w:val="004785"/>
        <w:sz w:val="20"/>
      </w:rPr>
      <w:fldChar w:fldCharType="end"/>
    </w:r>
    <w:r>
      <w:rPr>
        <w:color w:val="004785"/>
        <w:sz w:val="20"/>
      </w:rPr>
      <w:t xml:space="preserve"> of </w:t>
    </w:r>
    <w:r>
      <w:rPr>
        <w:color w:val="004785"/>
        <w:sz w:val="20"/>
      </w:rPr>
      <w:fldChar w:fldCharType="begin"/>
    </w:r>
    <w:r>
      <w:rPr>
        <w:color w:val="004785"/>
        <w:sz w:val="20"/>
      </w:rPr>
      <w:instrText xml:space="preserve"> NUMPAGES   \* MERGEFORMAT </w:instrText>
    </w:r>
    <w:r>
      <w:rPr>
        <w:color w:val="004785"/>
        <w:sz w:val="20"/>
      </w:rPr>
      <w:fldChar w:fldCharType="separate"/>
    </w:r>
    <w:r w:rsidR="00AA4765">
      <w:rPr>
        <w:noProof/>
        <w:color w:val="004785"/>
        <w:sz w:val="20"/>
      </w:rPr>
      <w:t>4</w:t>
    </w:r>
    <w:r>
      <w:rPr>
        <w:color w:val="004785"/>
        <w:sz w:val="2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B1DB" w14:textId="77777777" w:rsidR="00DB7FCB" w:rsidRDefault="00DB7FCB">
      <w:pPr>
        <w:spacing w:after="0" w:line="240" w:lineRule="auto"/>
      </w:pPr>
      <w:r>
        <w:separator/>
      </w:r>
    </w:p>
  </w:footnote>
  <w:footnote w:type="continuationSeparator" w:id="0">
    <w:p w14:paraId="272E7750" w14:textId="77777777" w:rsidR="00DB7FCB" w:rsidRDefault="00DB7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1DE7" w14:textId="77777777" w:rsidR="0062494E" w:rsidRDefault="00F94C3B">
    <w:pPr>
      <w:spacing w:after="0" w:line="259" w:lineRule="auto"/>
      <w:ind w:left="0" w:firstLine="0"/>
    </w:pPr>
    <w:r>
      <w:rPr>
        <w:b/>
        <w:color w:val="365F91"/>
      </w:rPr>
      <w:t xml:space="preserve">Scottish Muscle Network  </w:t>
    </w:r>
  </w:p>
  <w:p w14:paraId="34D2F3A5" w14:textId="77777777" w:rsidR="0062494E" w:rsidRDefault="00F94C3B">
    <w:pPr>
      <w:spacing w:after="0" w:line="259" w:lineRule="auto"/>
      <w:ind w:left="0" w:firstLine="0"/>
    </w:pPr>
    <w:r>
      <w:rPr>
        <w:color w:val="365F91"/>
      </w:rPr>
      <w:t>Management of Acute Rhabdomyolysis in Adults</w:t>
    </w: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FC55" w14:textId="77777777" w:rsidR="0062494E" w:rsidRDefault="00F94C3B">
    <w:pPr>
      <w:spacing w:after="0" w:line="259" w:lineRule="auto"/>
      <w:ind w:left="0" w:firstLine="0"/>
    </w:pPr>
    <w:r>
      <w:rPr>
        <w:b/>
        <w:color w:val="365F91"/>
      </w:rPr>
      <w:t xml:space="preserve">Scottish Muscle Network  </w:t>
    </w:r>
  </w:p>
  <w:p w14:paraId="2D9EFBE8" w14:textId="77777777" w:rsidR="0062494E" w:rsidRDefault="00F94C3B">
    <w:pPr>
      <w:spacing w:after="0" w:line="259" w:lineRule="auto"/>
      <w:ind w:left="0" w:firstLine="0"/>
    </w:pPr>
    <w:r>
      <w:rPr>
        <w:color w:val="365F91"/>
      </w:rPr>
      <w:t>Management of Acute Rhabdomyolysis in Adults</w:t>
    </w: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2AF0" w14:textId="77777777" w:rsidR="0062494E" w:rsidRDefault="0062494E">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D0BCB"/>
    <w:multiLevelType w:val="hybridMultilevel"/>
    <w:tmpl w:val="42F4F63C"/>
    <w:lvl w:ilvl="0" w:tplc="18A86CF2">
      <w:start w:val="1"/>
      <w:numFmt w:val="decimal"/>
      <w:lvlText w:val="%1)"/>
      <w:lvlJc w:val="left"/>
      <w:pPr>
        <w:ind w:left="2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27897A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73A222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4C4C8D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3EDC7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DE8420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7AC484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D2886A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CE2CED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DE71F6D"/>
    <w:multiLevelType w:val="multilevel"/>
    <w:tmpl w:val="B2CCD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B307FD"/>
    <w:multiLevelType w:val="hybridMultilevel"/>
    <w:tmpl w:val="389C3A2C"/>
    <w:lvl w:ilvl="0" w:tplc="F4E81FEE">
      <w:start w:val="1"/>
      <w:numFmt w:val="decimal"/>
      <w:lvlText w:val="%1)"/>
      <w:lvlJc w:val="left"/>
      <w:pPr>
        <w:ind w:left="6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0B03EAC">
      <w:start w:val="1"/>
      <w:numFmt w:val="lowerLetter"/>
      <w:lvlText w:val="%2"/>
      <w:lvlJc w:val="left"/>
      <w:pPr>
        <w:ind w:left="14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5BA3E08">
      <w:start w:val="1"/>
      <w:numFmt w:val="lowerRoman"/>
      <w:lvlText w:val="%3"/>
      <w:lvlJc w:val="left"/>
      <w:pPr>
        <w:ind w:left="21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296505E">
      <w:start w:val="1"/>
      <w:numFmt w:val="decimal"/>
      <w:lvlText w:val="%4"/>
      <w:lvlJc w:val="left"/>
      <w:pPr>
        <w:ind w:left="28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44E250C">
      <w:start w:val="1"/>
      <w:numFmt w:val="lowerLetter"/>
      <w:lvlText w:val="%5"/>
      <w:lvlJc w:val="left"/>
      <w:pPr>
        <w:ind w:left="35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0AAE29A">
      <w:start w:val="1"/>
      <w:numFmt w:val="lowerRoman"/>
      <w:lvlText w:val="%6"/>
      <w:lvlJc w:val="left"/>
      <w:pPr>
        <w:ind w:left="43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9FAC76E">
      <w:start w:val="1"/>
      <w:numFmt w:val="decimal"/>
      <w:lvlText w:val="%7"/>
      <w:lvlJc w:val="left"/>
      <w:pPr>
        <w:ind w:left="50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866CB6C">
      <w:start w:val="1"/>
      <w:numFmt w:val="lowerLetter"/>
      <w:lvlText w:val="%8"/>
      <w:lvlJc w:val="left"/>
      <w:pPr>
        <w:ind w:left="57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C70BC72">
      <w:start w:val="1"/>
      <w:numFmt w:val="lowerRoman"/>
      <w:lvlText w:val="%9"/>
      <w:lvlJc w:val="left"/>
      <w:pPr>
        <w:ind w:left="64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525169257">
    <w:abstractNumId w:val="2"/>
  </w:num>
  <w:num w:numId="2" w16cid:durableId="1521504348">
    <w:abstractNumId w:val="0"/>
  </w:num>
  <w:num w:numId="3" w16cid:durableId="560293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4E"/>
    <w:rsid w:val="000C3D09"/>
    <w:rsid w:val="002B32B0"/>
    <w:rsid w:val="00382DC3"/>
    <w:rsid w:val="00390175"/>
    <w:rsid w:val="00394057"/>
    <w:rsid w:val="004C17C3"/>
    <w:rsid w:val="0054039D"/>
    <w:rsid w:val="005A066D"/>
    <w:rsid w:val="0062494E"/>
    <w:rsid w:val="00661A12"/>
    <w:rsid w:val="006D1476"/>
    <w:rsid w:val="006F086E"/>
    <w:rsid w:val="00AA4765"/>
    <w:rsid w:val="00DB7FCB"/>
    <w:rsid w:val="00E8194D"/>
    <w:rsid w:val="00F01A36"/>
    <w:rsid w:val="00F551E5"/>
    <w:rsid w:val="00F94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FB4CE"/>
  <w15:docId w15:val="{0782FA00-9B1B-4EA3-9C74-168891DD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7" w:line="259" w:lineRule="auto"/>
      <w:ind w:left="10" w:hanging="10"/>
      <w:outlineLvl w:val="0"/>
    </w:pPr>
    <w:rPr>
      <w:rFonts w:ascii="Arial" w:eastAsia="Arial" w:hAnsi="Arial" w:cs="Arial"/>
      <w:b/>
      <w:color w:val="00478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4785"/>
      <w:sz w:val="32"/>
    </w:rPr>
  </w:style>
  <w:style w:type="paragraph" w:styleId="ListParagraph">
    <w:name w:val="List Paragraph"/>
    <w:basedOn w:val="Normal"/>
    <w:uiPriority w:val="34"/>
    <w:qFormat/>
    <w:rsid w:val="00394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3674">
      <w:bodyDiv w:val="1"/>
      <w:marLeft w:val="0"/>
      <w:marRight w:val="0"/>
      <w:marTop w:val="0"/>
      <w:marBottom w:val="0"/>
      <w:divBdr>
        <w:top w:val="none" w:sz="0" w:space="0" w:color="auto"/>
        <w:left w:val="none" w:sz="0" w:space="0" w:color="auto"/>
        <w:bottom w:val="none" w:sz="0" w:space="0" w:color="auto"/>
        <w:right w:val="none" w:sz="0" w:space="0" w:color="auto"/>
      </w:divBdr>
    </w:div>
    <w:div w:id="268004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153</TotalTime>
  <Pages>4</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NHSS National Services Scotland</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Paolina Leseva</dc:creator>
  <cp:keywords/>
  <cp:lastModifiedBy>Mary Glen</cp:lastModifiedBy>
  <cp:revision>11</cp:revision>
  <dcterms:created xsi:type="dcterms:W3CDTF">2025-03-28T11:49:00Z</dcterms:created>
  <dcterms:modified xsi:type="dcterms:W3CDTF">2026-07-08T10:14:00Z</dcterms:modified>
</cp:coreProperties>
</file>