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9B66" w14:textId="3684E5EE" w:rsidR="00295F59" w:rsidRDefault="00371997" w:rsidP="003A4B82">
      <w:r>
        <w:rPr>
          <w:noProof/>
        </w:rPr>
        <w:drawing>
          <wp:anchor distT="0" distB="0" distL="114300" distR="114300" simplePos="0" relativeHeight="251659264" behindDoc="0" locked="0" layoutInCell="1" allowOverlap="1" wp14:anchorId="06ACA252" wp14:editId="66B9DF3B">
            <wp:simplePos x="0" y="0"/>
            <wp:positionH relativeFrom="column">
              <wp:posOffset>4898779</wp:posOffset>
            </wp:positionH>
            <wp:positionV relativeFrom="page">
              <wp:posOffset>591764</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p>
    <w:p w14:paraId="5518E313" w14:textId="77777777" w:rsidR="00295F59" w:rsidRDefault="00295F59" w:rsidP="003A4B82"/>
    <w:p w14:paraId="54724CC7" w14:textId="77777777" w:rsidR="00295F59" w:rsidRDefault="00295F59" w:rsidP="003A4B82"/>
    <w:p w14:paraId="0C220252" w14:textId="031422BA" w:rsidR="00535327" w:rsidRDefault="00D60669" w:rsidP="003A4B82">
      <w:r>
        <w:tab/>
      </w:r>
    </w:p>
    <w:p w14:paraId="4A310E81" w14:textId="5A729F40" w:rsidR="00535327" w:rsidRPr="00535327" w:rsidRDefault="00535327" w:rsidP="003A4B82"/>
    <w:p w14:paraId="53D0E82D" w14:textId="77777777" w:rsidR="003A4B82" w:rsidRDefault="003A4B82" w:rsidP="003A4B82"/>
    <w:p w14:paraId="7ED3834B" w14:textId="77777777" w:rsidR="003A4B82" w:rsidRDefault="003A4B82" w:rsidP="003A4B82"/>
    <w:p w14:paraId="237E51A2" w14:textId="77777777" w:rsidR="00532963" w:rsidRDefault="00532963" w:rsidP="00532963">
      <w:pPr>
        <w:pStyle w:val="Title"/>
        <w:rPr>
          <w:highlight w:val="yellow"/>
        </w:rPr>
      </w:pPr>
    </w:p>
    <w:p w14:paraId="04A4676C" w14:textId="77777777" w:rsidR="00532963" w:rsidRDefault="00532963" w:rsidP="00532963">
      <w:pPr>
        <w:pStyle w:val="Title"/>
        <w:rPr>
          <w:highlight w:val="yellow"/>
        </w:rPr>
      </w:pPr>
    </w:p>
    <w:p w14:paraId="1D8B62B2" w14:textId="77777777" w:rsidR="00532963" w:rsidRDefault="00532963" w:rsidP="00532963">
      <w:pPr>
        <w:pStyle w:val="Title"/>
        <w:rPr>
          <w:highlight w:val="yellow"/>
        </w:rPr>
      </w:pPr>
    </w:p>
    <w:p w14:paraId="0A051643" w14:textId="77777777" w:rsidR="00532963" w:rsidRPr="003667A5" w:rsidRDefault="00532963" w:rsidP="00532963">
      <w:pPr>
        <w:pStyle w:val="Title"/>
      </w:pPr>
    </w:p>
    <w:p w14:paraId="244B924F" w14:textId="4A0FBAF2" w:rsidR="00295F59" w:rsidRDefault="003667A5" w:rsidP="003667A5">
      <w:pPr>
        <w:pStyle w:val="Title"/>
        <w:spacing w:line="276" w:lineRule="auto"/>
      </w:pPr>
      <w:r w:rsidRPr="003667A5">
        <w:t>Scottish Muscle Network</w:t>
      </w:r>
    </w:p>
    <w:p w14:paraId="5016E3FB" w14:textId="77777777" w:rsidR="003667A5" w:rsidRPr="003667A5" w:rsidRDefault="003667A5" w:rsidP="003667A5"/>
    <w:p w14:paraId="3E28C8AC" w14:textId="417A9053" w:rsidR="00295F59" w:rsidRPr="003A4B82" w:rsidRDefault="003667A5" w:rsidP="003A4B82">
      <w:pPr>
        <w:pStyle w:val="Subtitle"/>
        <w:spacing w:line="276" w:lineRule="auto"/>
      </w:pPr>
      <w:r w:rsidRPr="003667A5">
        <w:t>Scottish guideline for the management of Myotonic Dystrophy</w:t>
      </w:r>
      <w:r w:rsidR="00834D5C">
        <w:t xml:space="preserve"> type 1 (DM1)</w:t>
      </w:r>
      <w:r w:rsidRPr="003667A5">
        <w:t xml:space="preserve"> in adults </w:t>
      </w:r>
    </w:p>
    <w:p w14:paraId="7C0EC77E" w14:textId="77777777" w:rsidR="005A1EDC" w:rsidRDefault="005A1EDC" w:rsidP="003A4B82">
      <w:pPr>
        <w:spacing w:line="276" w:lineRule="auto"/>
      </w:pPr>
    </w:p>
    <w:p w14:paraId="671DF33F" w14:textId="77777777" w:rsidR="005A1EDC" w:rsidRDefault="005A1EDC" w:rsidP="003A4B82">
      <w:pPr>
        <w:spacing w:line="276" w:lineRule="auto"/>
      </w:pPr>
    </w:p>
    <w:p w14:paraId="70B26BF5" w14:textId="77777777" w:rsidR="00295F59" w:rsidRDefault="00295F59" w:rsidP="003A4B82">
      <w:pPr>
        <w:spacing w:line="276" w:lineRule="auto"/>
      </w:pPr>
    </w:p>
    <w:p w14:paraId="66328EB5" w14:textId="77777777" w:rsidR="00295F59" w:rsidRDefault="00295F59" w:rsidP="003A4B82">
      <w:pPr>
        <w:spacing w:line="276" w:lineRule="auto"/>
      </w:pPr>
    </w:p>
    <w:p w14:paraId="6D59C708" w14:textId="77777777" w:rsidR="00295F59" w:rsidRDefault="00295F59" w:rsidP="003A4B82">
      <w:pPr>
        <w:spacing w:line="276" w:lineRule="auto"/>
      </w:pPr>
    </w:p>
    <w:p w14:paraId="0BB9A715" w14:textId="3C99A4F3" w:rsidR="00295F59" w:rsidRPr="00532963" w:rsidRDefault="00295F59" w:rsidP="003A4B82">
      <w:pPr>
        <w:spacing w:line="276" w:lineRule="auto"/>
        <w:rPr>
          <w:b/>
          <w:bCs/>
        </w:rPr>
      </w:pPr>
      <w:r w:rsidRPr="00532963">
        <w:rPr>
          <w:b/>
          <w:bCs/>
        </w:rPr>
        <w:t>NOTE</w:t>
      </w:r>
    </w:p>
    <w:p w14:paraId="6C4B81DB" w14:textId="2F5EC66B" w:rsidR="00295F59" w:rsidRPr="00295F59" w:rsidRDefault="00295F59" w:rsidP="003A4B82">
      <w:pPr>
        <w:spacing w:line="276" w:lineRule="auto"/>
      </w:pPr>
      <w:r w:rsidRPr="00295F59">
        <w:t xml:space="preserve">This guideline is not intended to be construed or to serve as a standard of care. Standards of care are determined </w:t>
      </w:r>
      <w:r w:rsidR="00532963" w:rsidRPr="00295F59">
        <w:t>based on</w:t>
      </w:r>
      <w:r w:rsidRPr="00295F59">
        <w:t xml:space="preserve"> all clinical data available for an individual case and are subject to change as scientific knowledge and technology advance and patterns of care evolve. Adherence to guideline recommendations will not ensure</w:t>
      </w:r>
      <w:r w:rsidRPr="003A4B82">
        <w:t xml:space="preserve"> a successful outcome in every case, nor should they be construed as including all proper methods of care or excluding</w:t>
      </w:r>
      <w:r w:rsidRPr="00295F59">
        <w:t xml:space="preserve">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p w14:paraId="4315040B" w14:textId="3A7C0ABA" w:rsidR="00E72699" w:rsidRPr="00E72699" w:rsidRDefault="00E72699" w:rsidP="003A4B82">
      <w:pPr>
        <w:spacing w:line="276" w:lineRule="auto"/>
      </w:pPr>
      <w:r w:rsidRPr="00E72699">
        <w:br w:type="page"/>
      </w:r>
    </w:p>
    <w:p w14:paraId="39D78FFC" w14:textId="7880BD65" w:rsidR="00E13134" w:rsidRDefault="00E13134" w:rsidP="00E13134">
      <w:pPr>
        <w:rPr>
          <w:b/>
          <w:color w:val="004785"/>
          <w:sz w:val="28"/>
          <w:szCs w:val="28"/>
        </w:rPr>
      </w:pPr>
      <w:r w:rsidRPr="00F808AD">
        <w:rPr>
          <w:b/>
          <w:color w:val="004785"/>
          <w:sz w:val="28"/>
          <w:szCs w:val="28"/>
        </w:rPr>
        <w:lastRenderedPageBreak/>
        <w:t>C</w:t>
      </w:r>
      <w:r>
        <w:rPr>
          <w:b/>
          <w:color w:val="004785"/>
          <w:sz w:val="28"/>
          <w:szCs w:val="28"/>
        </w:rPr>
        <w:t>ardiac</w:t>
      </w:r>
    </w:p>
    <w:p w14:paraId="490BD03D" w14:textId="77777777" w:rsidR="00E13134" w:rsidRDefault="00E13134" w:rsidP="00E13134">
      <w:pPr>
        <w:rPr>
          <w:rFonts w:eastAsia="Arial"/>
          <w:b/>
        </w:rPr>
      </w:pPr>
    </w:p>
    <w:p w14:paraId="1DBB8825" w14:textId="37B9C197" w:rsidR="00E13134" w:rsidRDefault="00E13134" w:rsidP="00E773B4">
      <w:pPr>
        <w:numPr>
          <w:ilvl w:val="0"/>
          <w:numId w:val="4"/>
        </w:numPr>
        <w:spacing w:after="200"/>
        <w:rPr>
          <w:rFonts w:eastAsia="Arial"/>
        </w:rPr>
      </w:pPr>
      <w:r>
        <w:rPr>
          <w:rFonts w:eastAsia="Arial"/>
        </w:rPr>
        <w:t>patients, including asymptomatic carriers, should receive an annual automated ECG from diagnosis</w:t>
      </w:r>
    </w:p>
    <w:p w14:paraId="3E62C5DD" w14:textId="6C448E8D" w:rsidR="00E13134" w:rsidRDefault="00E13134" w:rsidP="00E773B4">
      <w:pPr>
        <w:numPr>
          <w:ilvl w:val="0"/>
          <w:numId w:val="4"/>
        </w:numPr>
        <w:spacing w:after="200"/>
        <w:rPr>
          <w:rFonts w:eastAsia="Arial"/>
        </w:rPr>
      </w:pPr>
      <w:r w:rsidRPr="6EE212F0">
        <w:rPr>
          <w:rFonts w:eastAsia="Arial"/>
        </w:rPr>
        <w:t xml:space="preserve">Echocardiogram should also be performed at diagnosis. If normal, this should be repeated 3 to 5 yearly </w:t>
      </w:r>
    </w:p>
    <w:p w14:paraId="6E4D81A1" w14:textId="73F621FF" w:rsidR="00E13134" w:rsidRDefault="00E13134" w:rsidP="00E773B4">
      <w:pPr>
        <w:numPr>
          <w:ilvl w:val="0"/>
          <w:numId w:val="4"/>
        </w:numPr>
        <w:spacing w:after="200"/>
        <w:rPr>
          <w:rFonts w:eastAsia="Arial"/>
        </w:rPr>
      </w:pPr>
      <w:r>
        <w:rPr>
          <w:rFonts w:eastAsia="Arial"/>
        </w:rPr>
        <w:t>if any baseline cardiac investigations are abnormal, the patient should be referred to a cardiologist. Current and previous ECGs should be provided with the referral</w:t>
      </w:r>
    </w:p>
    <w:p w14:paraId="2E72EF3B" w14:textId="7BE82463" w:rsidR="00E13134" w:rsidRDefault="00E13134" w:rsidP="00E773B4">
      <w:pPr>
        <w:numPr>
          <w:ilvl w:val="0"/>
          <w:numId w:val="4"/>
        </w:numPr>
        <w:spacing w:after="200"/>
        <w:rPr>
          <w:rFonts w:eastAsia="Arial"/>
        </w:rPr>
      </w:pPr>
      <w:r>
        <w:rPr>
          <w:rFonts w:eastAsia="Arial"/>
        </w:rPr>
        <w:t>p</w:t>
      </w:r>
      <w:r w:rsidRPr="3704035A">
        <w:rPr>
          <w:rFonts w:eastAsia="Arial"/>
        </w:rPr>
        <w:t>atients with palpitations, presyncope or syncope, even if their ECG is normal, should be referred to a cardiologist. Patients/carers should also be educated that such symptoms require prompt attention</w:t>
      </w:r>
    </w:p>
    <w:p w14:paraId="0A507A16" w14:textId="0C379FAC" w:rsidR="00E13134" w:rsidRDefault="00E13134" w:rsidP="00E773B4">
      <w:pPr>
        <w:numPr>
          <w:ilvl w:val="0"/>
          <w:numId w:val="4"/>
        </w:numPr>
        <w:spacing w:after="200"/>
        <w:rPr>
          <w:rFonts w:eastAsia="Arial"/>
        </w:rPr>
      </w:pPr>
      <w:r>
        <w:rPr>
          <w:rFonts w:eastAsia="Arial"/>
        </w:rPr>
        <w:t>a</w:t>
      </w:r>
      <w:r w:rsidRPr="7C707A54">
        <w:rPr>
          <w:rFonts w:eastAsia="Arial"/>
        </w:rPr>
        <w:t xml:space="preserve"> low threshold should be kept </w:t>
      </w:r>
      <w:proofErr w:type="gramStart"/>
      <w:r w:rsidRPr="7C707A54">
        <w:rPr>
          <w:rFonts w:eastAsia="Arial"/>
        </w:rPr>
        <w:t>to undertake</w:t>
      </w:r>
      <w:proofErr w:type="gramEnd"/>
      <w:r w:rsidRPr="7C707A54">
        <w:rPr>
          <w:rFonts w:eastAsia="Arial"/>
        </w:rPr>
        <w:t xml:space="preserve"> extended ECG monitoring. It is anticipated that all patient under cardiology care will receive 24-hour Holter monitoring at regular intervals</w:t>
      </w:r>
    </w:p>
    <w:p w14:paraId="4C6854B0" w14:textId="0E914AB2" w:rsidR="00E13134" w:rsidRDefault="00E13134" w:rsidP="00E773B4">
      <w:pPr>
        <w:numPr>
          <w:ilvl w:val="0"/>
          <w:numId w:val="4"/>
        </w:numPr>
        <w:spacing w:after="200"/>
        <w:rPr>
          <w:rFonts w:eastAsia="Arial"/>
        </w:rPr>
      </w:pPr>
      <w:r>
        <w:rPr>
          <w:rFonts w:eastAsia="Arial"/>
        </w:rPr>
        <w:t>f</w:t>
      </w:r>
      <w:r w:rsidRPr="7C707A54">
        <w:rPr>
          <w:rFonts w:eastAsia="Arial"/>
        </w:rPr>
        <w:t>or patients who meet criteria for referral to a cardiologist, cardiac care should be delivered by a consultant cardiologist with an expressed interest in myotonic dystrophy, who is therefore aware of disease-specific indications for device therapy (Appendix 1)</w:t>
      </w:r>
    </w:p>
    <w:p w14:paraId="5985D4B4" w14:textId="4EE8D809" w:rsidR="00E13134" w:rsidRDefault="00E13134" w:rsidP="00E773B4">
      <w:pPr>
        <w:numPr>
          <w:ilvl w:val="0"/>
          <w:numId w:val="4"/>
        </w:numPr>
        <w:spacing w:after="200"/>
        <w:rPr>
          <w:rFonts w:eastAsia="Arial"/>
        </w:rPr>
      </w:pPr>
      <w:r>
        <w:rPr>
          <w:rFonts w:eastAsia="Arial"/>
        </w:rPr>
        <w:t>m</w:t>
      </w:r>
      <w:r w:rsidRPr="02E0754A">
        <w:rPr>
          <w:rFonts w:eastAsia="Arial"/>
        </w:rPr>
        <w:t xml:space="preserve">edications, including anti-myotonia agents and stimulants, may be associated with increased risk of cardiac complications. If there is doubt, prescribing of new drugs should be discussed with patient’s cardiologist </w:t>
      </w:r>
    </w:p>
    <w:p w14:paraId="7E3DE563" w14:textId="77777777" w:rsidR="00E13134" w:rsidRDefault="00E13134" w:rsidP="00E13134">
      <w:pPr>
        <w:pBdr>
          <w:top w:val="nil"/>
          <w:left w:val="nil"/>
          <w:bottom w:val="nil"/>
          <w:right w:val="nil"/>
          <w:between w:val="nil"/>
        </w:pBdr>
        <w:rPr>
          <w:rFonts w:eastAsia="Arial"/>
          <w:b/>
          <w:color w:val="000000"/>
        </w:rPr>
      </w:pPr>
    </w:p>
    <w:p w14:paraId="27960BAA" w14:textId="42534909" w:rsidR="00E13134" w:rsidRDefault="00E13134" w:rsidP="00E13134">
      <w:pPr>
        <w:pBdr>
          <w:top w:val="nil"/>
          <w:left w:val="nil"/>
          <w:bottom w:val="nil"/>
          <w:right w:val="nil"/>
          <w:between w:val="nil"/>
        </w:pBdr>
        <w:rPr>
          <w:rFonts w:eastAsia="Arial"/>
          <w:b/>
          <w:color w:val="000000"/>
        </w:rPr>
      </w:pPr>
      <w:r>
        <w:rPr>
          <w:b/>
          <w:color w:val="004785"/>
          <w:sz w:val="28"/>
          <w:szCs w:val="28"/>
        </w:rPr>
        <w:t>Respiratory and Sleep</w:t>
      </w:r>
      <w:r>
        <w:rPr>
          <w:rFonts w:eastAsia="Arial"/>
          <w:b/>
          <w:color w:val="000000"/>
        </w:rPr>
        <w:t xml:space="preserve"> </w:t>
      </w:r>
    </w:p>
    <w:p w14:paraId="105A2FC3" w14:textId="77777777" w:rsidR="00E13134" w:rsidRDefault="00E13134" w:rsidP="00E13134">
      <w:pPr>
        <w:pBdr>
          <w:top w:val="nil"/>
          <w:left w:val="nil"/>
          <w:bottom w:val="nil"/>
          <w:right w:val="nil"/>
          <w:between w:val="nil"/>
        </w:pBdr>
        <w:rPr>
          <w:rFonts w:eastAsia="Arial"/>
          <w:b/>
        </w:rPr>
      </w:pPr>
    </w:p>
    <w:p w14:paraId="424A469C" w14:textId="6EE713B2" w:rsidR="00E13134" w:rsidRPr="002A3EE5" w:rsidRDefault="00E13134" w:rsidP="00E773B4">
      <w:pPr>
        <w:numPr>
          <w:ilvl w:val="0"/>
          <w:numId w:val="17"/>
        </w:numPr>
        <w:shd w:val="clear" w:color="auto" w:fill="FFFFFF" w:themeFill="background1"/>
        <w:spacing w:after="200"/>
        <w:rPr>
          <w:rFonts w:eastAsia="Arial"/>
        </w:rPr>
      </w:pPr>
      <w:r>
        <w:rPr>
          <w:rFonts w:eastAsia="Arial"/>
        </w:rPr>
        <w:t>r</w:t>
      </w:r>
      <w:r w:rsidRPr="002A3EE5">
        <w:rPr>
          <w:rFonts w:eastAsia="Arial"/>
        </w:rPr>
        <w:t>espiratory complications are the leading cause of death in patients with myotonic dystrophy and so spirometry and respiratory muscle assessment is recommended at baseline and at intervals</w:t>
      </w:r>
    </w:p>
    <w:p w14:paraId="36839DF2" w14:textId="31EB74EC" w:rsidR="00E13134" w:rsidRDefault="00E13134" w:rsidP="00E773B4">
      <w:pPr>
        <w:numPr>
          <w:ilvl w:val="0"/>
          <w:numId w:val="17"/>
        </w:numPr>
        <w:shd w:val="clear" w:color="auto" w:fill="FFFFFF" w:themeFill="background1"/>
        <w:spacing w:after="200"/>
        <w:rPr>
          <w:rFonts w:eastAsia="Arial"/>
        </w:rPr>
      </w:pPr>
      <w:r>
        <w:rPr>
          <w:rFonts w:eastAsia="Arial"/>
        </w:rPr>
        <w:t>a</w:t>
      </w:r>
      <w:r w:rsidRPr="3704035A">
        <w:rPr>
          <w:rFonts w:eastAsia="Arial"/>
        </w:rPr>
        <w:t xml:space="preserve">t annual review, patients should be asked if they have the following symptoms, which may suggest respiratory muscle weakness and/or sleep-disordered breathing: worsening dyspnoea, difficulty lying flat, not feeling refreshed in the morning, excessive daytime sleepiness, fatigue or morning headaches. Presence of any symptom should prompt Respiratory referral </w:t>
      </w:r>
    </w:p>
    <w:p w14:paraId="724F2D7E" w14:textId="3A0385F3" w:rsidR="00E13134" w:rsidRPr="00005AD0" w:rsidRDefault="00E13134" w:rsidP="00E773B4">
      <w:pPr>
        <w:numPr>
          <w:ilvl w:val="0"/>
          <w:numId w:val="17"/>
        </w:numPr>
        <w:shd w:val="clear" w:color="auto" w:fill="FFFFFF" w:themeFill="background1"/>
        <w:spacing w:after="200"/>
        <w:rPr>
          <w:rFonts w:eastAsia="Arial"/>
        </w:rPr>
      </w:pPr>
      <w:r>
        <w:rPr>
          <w:rFonts w:eastAsia="Arial"/>
        </w:rPr>
        <w:t>t</w:t>
      </w:r>
      <w:r w:rsidRPr="3704035A">
        <w:rPr>
          <w:rFonts w:eastAsia="Arial"/>
        </w:rPr>
        <w:t xml:space="preserve">he Epworth Sleepiness Scale is recommended as a screen for excessive sleepiness, though local practice may vary regarding use of other scales e.g. STOP-Bang or </w:t>
      </w:r>
      <w:proofErr w:type="spellStart"/>
      <w:r w:rsidRPr="3704035A">
        <w:rPr>
          <w:rFonts w:eastAsia="Arial"/>
        </w:rPr>
        <w:t>Respicheck</w:t>
      </w:r>
      <w:proofErr w:type="spellEnd"/>
    </w:p>
    <w:p w14:paraId="62914025" w14:textId="7B4FAC4D" w:rsidR="00E13134" w:rsidRDefault="00E13134" w:rsidP="00E773B4">
      <w:pPr>
        <w:numPr>
          <w:ilvl w:val="0"/>
          <w:numId w:val="17"/>
        </w:numPr>
        <w:shd w:val="clear" w:color="auto" w:fill="FFFFFF" w:themeFill="background1"/>
        <w:spacing w:after="200"/>
        <w:rPr>
          <w:rFonts w:eastAsia="Arial"/>
        </w:rPr>
      </w:pPr>
      <w:r>
        <w:rPr>
          <w:rFonts w:eastAsia="Arial"/>
        </w:rPr>
        <w:t>r</w:t>
      </w:r>
      <w:r w:rsidRPr="537B5D20">
        <w:rPr>
          <w:rFonts w:eastAsia="Arial"/>
        </w:rPr>
        <w:t xml:space="preserve">eferral to Respiratory should allow for assessment using spirometry, plethysmography, maximal inspiratory and expiratory pressure, sniff nasal/inspiratory force, peak expiratory cough flow, baseline capillary gases and nocturnal cardiorespiratory polygraphy (PGR). This may direct intervention e.g. continuous positive airway pressure (CPAP) therapy or non-invasive ventilation   </w:t>
      </w:r>
    </w:p>
    <w:p w14:paraId="7956B191" w14:textId="2608D58F" w:rsidR="00E13134" w:rsidRDefault="00E13134" w:rsidP="00E773B4">
      <w:pPr>
        <w:numPr>
          <w:ilvl w:val="0"/>
          <w:numId w:val="17"/>
        </w:numPr>
        <w:shd w:val="clear" w:color="auto" w:fill="FFFFFF" w:themeFill="background1"/>
        <w:spacing w:after="200"/>
        <w:rPr>
          <w:rFonts w:eastAsia="Arial"/>
        </w:rPr>
      </w:pPr>
      <w:r>
        <w:rPr>
          <w:rFonts w:eastAsia="Arial"/>
        </w:rPr>
        <w:lastRenderedPageBreak/>
        <w:t>r</w:t>
      </w:r>
      <w:r w:rsidRPr="55705C96">
        <w:rPr>
          <w:rFonts w:eastAsia="Arial"/>
        </w:rPr>
        <w:t>ecurrent chest infections may be due to ineffective cough. At each visit, patients should be asked: “Have you had respiratory infections requiring consecutive antibiotics in past year?” “Do you cough when you swallow food, more than once a week?” If yes to either, consider referral to Speech &amp; Language Therapy (SLT)</w:t>
      </w:r>
    </w:p>
    <w:p w14:paraId="0DE6F79F" w14:textId="7D2E9E00" w:rsidR="00E13134" w:rsidRDefault="00E13134" w:rsidP="00E773B4">
      <w:pPr>
        <w:numPr>
          <w:ilvl w:val="0"/>
          <w:numId w:val="17"/>
        </w:numPr>
        <w:shd w:val="clear" w:color="auto" w:fill="FFFFFF" w:themeFill="background1"/>
        <w:spacing w:after="200"/>
        <w:rPr>
          <w:rFonts w:eastAsia="Arial"/>
        </w:rPr>
      </w:pPr>
      <w:r>
        <w:rPr>
          <w:rFonts w:eastAsia="Arial"/>
        </w:rPr>
        <w:t>s</w:t>
      </w:r>
      <w:r w:rsidRPr="7BAF1B30">
        <w:rPr>
          <w:rFonts w:eastAsia="Arial"/>
        </w:rPr>
        <w:t>easonal influenza vaccine is advised annually, and pneumococcal vaccine should be administered at least once in the patient’s lifetime. COVID-19 immunisation should also be offered in line with national guidance</w:t>
      </w:r>
    </w:p>
    <w:p w14:paraId="70B6509F" w14:textId="51F73956" w:rsidR="00E13134" w:rsidRDefault="00E13134" w:rsidP="00E773B4">
      <w:pPr>
        <w:numPr>
          <w:ilvl w:val="0"/>
          <w:numId w:val="17"/>
        </w:numPr>
        <w:shd w:val="clear" w:color="auto" w:fill="FFFFFF" w:themeFill="background1"/>
        <w:spacing w:after="200"/>
        <w:rPr>
          <w:rFonts w:eastAsia="Arial"/>
        </w:rPr>
      </w:pPr>
      <w:r>
        <w:rPr>
          <w:rFonts w:eastAsia="Arial"/>
        </w:rPr>
        <w:t>r</w:t>
      </w:r>
      <w:r w:rsidRPr="7BAF1B30">
        <w:rPr>
          <w:rFonts w:eastAsia="Arial"/>
        </w:rPr>
        <w:t>espiratory evaluation is recommended prior to any surgical procedure requiring anaesthetic or sedation</w:t>
      </w:r>
    </w:p>
    <w:p w14:paraId="1D3FD701" w14:textId="77777777" w:rsidR="00E13134" w:rsidRDefault="00E13134" w:rsidP="00E13134">
      <w:pPr>
        <w:pBdr>
          <w:top w:val="nil"/>
          <w:left w:val="nil"/>
          <w:bottom w:val="nil"/>
          <w:right w:val="nil"/>
          <w:between w:val="nil"/>
        </w:pBdr>
        <w:rPr>
          <w:rFonts w:eastAsia="Arial"/>
          <w:b/>
          <w:color w:val="000000"/>
        </w:rPr>
      </w:pPr>
    </w:p>
    <w:p w14:paraId="352802ED" w14:textId="3F2DB6C0" w:rsidR="00E13134" w:rsidRDefault="00E13134" w:rsidP="00E13134">
      <w:pPr>
        <w:pBdr>
          <w:top w:val="nil"/>
          <w:left w:val="nil"/>
          <w:bottom w:val="nil"/>
          <w:right w:val="nil"/>
          <w:between w:val="nil"/>
        </w:pBdr>
        <w:rPr>
          <w:rFonts w:eastAsia="Arial"/>
          <w:b/>
          <w:color w:val="000000"/>
        </w:rPr>
      </w:pPr>
      <w:r>
        <w:rPr>
          <w:b/>
          <w:color w:val="004785"/>
          <w:sz w:val="28"/>
          <w:szCs w:val="28"/>
        </w:rPr>
        <w:t>Neuromuscular</w:t>
      </w:r>
    </w:p>
    <w:p w14:paraId="4A6BE38C" w14:textId="77777777" w:rsidR="00E13134" w:rsidRDefault="00E13134" w:rsidP="00E13134">
      <w:pPr>
        <w:pBdr>
          <w:top w:val="nil"/>
          <w:left w:val="nil"/>
          <w:bottom w:val="nil"/>
          <w:right w:val="nil"/>
          <w:between w:val="nil"/>
        </w:pBdr>
        <w:rPr>
          <w:rFonts w:eastAsia="Arial"/>
          <w:b/>
        </w:rPr>
      </w:pPr>
    </w:p>
    <w:p w14:paraId="5B051576" w14:textId="1AEAAF1A" w:rsidR="00E13134" w:rsidRDefault="00E13134" w:rsidP="00E773B4">
      <w:pPr>
        <w:widowControl w:val="0"/>
        <w:numPr>
          <w:ilvl w:val="0"/>
          <w:numId w:val="11"/>
        </w:numPr>
        <w:tabs>
          <w:tab w:val="left" w:pos="220"/>
          <w:tab w:val="left" w:pos="720"/>
        </w:tabs>
        <w:spacing w:after="200"/>
        <w:rPr>
          <w:rFonts w:eastAsia="Arial"/>
        </w:rPr>
      </w:pPr>
      <w:r>
        <w:rPr>
          <w:rFonts w:eastAsia="Arial"/>
        </w:rPr>
        <w:t>at each visit, patients should be examined and their muscle weakness classified using the Muscular Impairment Rating Scale (MIRS)</w:t>
      </w:r>
    </w:p>
    <w:p w14:paraId="6D154820" w14:textId="528D1120" w:rsidR="00E13134" w:rsidRDefault="00E13134" w:rsidP="00E773B4">
      <w:pPr>
        <w:widowControl w:val="0"/>
        <w:numPr>
          <w:ilvl w:val="0"/>
          <w:numId w:val="11"/>
        </w:numPr>
        <w:tabs>
          <w:tab w:val="left" w:pos="220"/>
          <w:tab w:val="left" w:pos="720"/>
        </w:tabs>
        <w:spacing w:after="200"/>
        <w:rPr>
          <w:rFonts w:eastAsia="Arial"/>
        </w:rPr>
      </w:pPr>
      <w:r w:rsidRPr="0A82A88A">
        <w:rPr>
          <w:rFonts w:eastAsia="Arial"/>
        </w:rPr>
        <w:t>SLT referral should be considered if dysarthria is impacting communication and social interaction. Some patients may benefit from a light writer</w:t>
      </w:r>
    </w:p>
    <w:p w14:paraId="647CE1EB" w14:textId="6FE75812" w:rsidR="00E13134" w:rsidRDefault="00E13134" w:rsidP="00E773B4">
      <w:pPr>
        <w:widowControl w:val="0"/>
        <w:numPr>
          <w:ilvl w:val="0"/>
          <w:numId w:val="11"/>
        </w:numPr>
        <w:tabs>
          <w:tab w:val="left" w:pos="220"/>
          <w:tab w:val="left" w:pos="720"/>
        </w:tabs>
        <w:spacing w:after="200"/>
        <w:rPr>
          <w:rFonts w:eastAsia="Arial"/>
        </w:rPr>
      </w:pPr>
      <w:r>
        <w:rPr>
          <w:rFonts w:eastAsia="Arial"/>
          <w:color w:val="000000"/>
        </w:rPr>
        <w:t>at each visit, patients should be asked, “Have you fallen since you</w:t>
      </w:r>
      <w:r>
        <w:rPr>
          <w:rFonts w:eastAsia="Arial"/>
        </w:rPr>
        <w:t xml:space="preserve">r </w:t>
      </w:r>
      <w:r>
        <w:rPr>
          <w:rFonts w:eastAsia="Arial"/>
          <w:color w:val="000000"/>
        </w:rPr>
        <w:t>last clinic visit?” If yes,</w:t>
      </w:r>
      <w:r>
        <w:rPr>
          <w:rFonts w:eastAsia="Arial"/>
        </w:rPr>
        <w:t xml:space="preserve"> </w:t>
      </w:r>
      <w:r>
        <w:rPr>
          <w:rFonts w:eastAsia="Arial"/>
          <w:color w:val="000000"/>
        </w:rPr>
        <w:t>consider referral to physiotherapy</w:t>
      </w:r>
    </w:p>
    <w:p w14:paraId="25F3DC99" w14:textId="256852D6" w:rsidR="00E13134" w:rsidRPr="0096174B" w:rsidRDefault="00E13134" w:rsidP="00E773B4">
      <w:pPr>
        <w:widowControl w:val="0"/>
        <w:numPr>
          <w:ilvl w:val="0"/>
          <w:numId w:val="11"/>
        </w:numPr>
        <w:tabs>
          <w:tab w:val="left" w:pos="220"/>
          <w:tab w:val="left" w:pos="720"/>
        </w:tabs>
        <w:spacing w:after="200"/>
        <w:rPr>
          <w:rFonts w:eastAsia="Arial"/>
        </w:rPr>
      </w:pPr>
      <w:r>
        <w:rPr>
          <w:rFonts w:eastAsia="Arial"/>
        </w:rPr>
        <w:t>i</w:t>
      </w:r>
      <w:r w:rsidRPr="0096174B">
        <w:rPr>
          <w:rFonts w:eastAsia="Arial"/>
        </w:rPr>
        <w:t xml:space="preserve">ndividuals with myotonic dystrophy should be encouraged to exercise regularly. Note the Scottish Muscle Network website </w:t>
      </w:r>
      <w:hyperlink r:id="rId12" w:history="1">
        <w:r w:rsidRPr="0096174B">
          <w:rPr>
            <w:rStyle w:val="Hyperlink"/>
            <w:rFonts w:eastAsia="Arial"/>
          </w:rPr>
          <w:t>www.nn.nhs.scot/smn/podcast-and-videos/</w:t>
        </w:r>
      </w:hyperlink>
      <w:r w:rsidRPr="0096174B">
        <w:rPr>
          <w:rFonts w:eastAsia="Arial"/>
        </w:rPr>
        <w:t xml:space="preserve">  contains information about appropriate stretches, exercise, and falls management including demonstration videos. Consider referral to physiotherapy for patients who wish further advice regarding appropriate exercise</w:t>
      </w:r>
    </w:p>
    <w:p w14:paraId="1762A676" w14:textId="1BE06D84" w:rsidR="00E13134" w:rsidRDefault="000158FE" w:rsidP="00E773B4">
      <w:pPr>
        <w:widowControl w:val="0"/>
        <w:numPr>
          <w:ilvl w:val="0"/>
          <w:numId w:val="11"/>
        </w:numPr>
        <w:tabs>
          <w:tab w:val="left" w:pos="220"/>
          <w:tab w:val="left" w:pos="720"/>
        </w:tabs>
        <w:spacing w:after="200"/>
        <w:rPr>
          <w:rFonts w:eastAsia="Arial"/>
        </w:rPr>
      </w:pPr>
      <w:r>
        <w:rPr>
          <w:rFonts w:eastAsia="Arial"/>
        </w:rPr>
        <w:t>i</w:t>
      </w:r>
      <w:r w:rsidR="00E13134" w:rsidRPr="0A82A88A">
        <w:rPr>
          <w:rFonts w:eastAsia="Arial"/>
        </w:rPr>
        <w:t>dentify patients with foot drop who may benefit from orthotics assessment, for example by provision of ankle foot orthoses</w:t>
      </w:r>
    </w:p>
    <w:p w14:paraId="3E98BE48" w14:textId="3040DF8A" w:rsidR="00E13134" w:rsidRDefault="000158FE" w:rsidP="00E773B4">
      <w:pPr>
        <w:pStyle w:val="ListParagraph"/>
        <w:widowControl w:val="0"/>
        <w:numPr>
          <w:ilvl w:val="0"/>
          <w:numId w:val="11"/>
        </w:numPr>
        <w:tabs>
          <w:tab w:val="left" w:pos="220"/>
          <w:tab w:val="left" w:pos="720"/>
        </w:tabs>
        <w:spacing w:after="200"/>
        <w:rPr>
          <w:rFonts w:eastAsia="Arial"/>
        </w:rPr>
      </w:pPr>
      <w:r>
        <w:rPr>
          <w:rFonts w:eastAsia="Arial"/>
        </w:rPr>
        <w:t>u</w:t>
      </w:r>
      <w:r w:rsidR="00E13134" w:rsidRPr="0A82A88A">
        <w:rPr>
          <w:rFonts w:eastAsia="Arial"/>
        </w:rPr>
        <w:t>pper limb muscle weakness may impair daily function and compromise independence. Physical limitations may necessitate changes to the home environment for some patients. Consider referral to occupational therapy (OT) accordingly</w:t>
      </w:r>
    </w:p>
    <w:p w14:paraId="04C89997" w14:textId="65D577DB" w:rsidR="00E13134" w:rsidRDefault="000158FE" w:rsidP="00E773B4">
      <w:pPr>
        <w:widowControl w:val="0"/>
        <w:numPr>
          <w:ilvl w:val="0"/>
          <w:numId w:val="11"/>
        </w:numPr>
        <w:tabs>
          <w:tab w:val="left" w:pos="220"/>
          <w:tab w:val="left" w:pos="720"/>
        </w:tabs>
        <w:spacing w:after="200"/>
      </w:pPr>
      <w:r>
        <w:rPr>
          <w:rFonts w:eastAsia="Arial"/>
        </w:rPr>
        <w:t>p</w:t>
      </w:r>
      <w:r w:rsidR="00E13134" w:rsidRPr="3704035A">
        <w:rPr>
          <w:rFonts w:eastAsia="Arial"/>
        </w:rPr>
        <w:t>hysical activity and social participation may be limited by central symptoms, such as fatigue or apathy. These symptoms can benefit from strategies such as cognitive behavioural therapy (via Clinical Psychology service) and/or graded exercise (via Physiotherapy). Discuss the possibility of referral if appropriate. NB fatigue symptoms may also be indicative of sleep-disordered breathing: see Respiratory section</w:t>
      </w:r>
    </w:p>
    <w:p w14:paraId="1EB8E9A2" w14:textId="6AFFAAD2" w:rsidR="00E13134" w:rsidRDefault="000158FE" w:rsidP="00E773B4">
      <w:pPr>
        <w:widowControl w:val="0"/>
        <w:numPr>
          <w:ilvl w:val="0"/>
          <w:numId w:val="11"/>
        </w:numPr>
        <w:tabs>
          <w:tab w:val="left" w:pos="220"/>
          <w:tab w:val="left" w:pos="720"/>
        </w:tabs>
        <w:spacing w:after="200"/>
        <w:rPr>
          <w:rFonts w:eastAsia="Arial"/>
        </w:rPr>
      </w:pPr>
      <w:r>
        <w:rPr>
          <w:rFonts w:eastAsia="Arial"/>
        </w:rPr>
        <w:t>a</w:t>
      </w:r>
      <w:r w:rsidR="00E13134">
        <w:rPr>
          <w:rFonts w:eastAsia="Arial"/>
          <w:color w:val="000000"/>
        </w:rPr>
        <w:t xml:space="preserve">sk specifically </w:t>
      </w:r>
      <w:r w:rsidR="00E13134">
        <w:rPr>
          <w:rFonts w:eastAsia="Arial"/>
        </w:rPr>
        <w:t>about</w:t>
      </w:r>
      <w:r w:rsidR="00E13134">
        <w:rPr>
          <w:rFonts w:eastAsia="Arial"/>
          <w:color w:val="000000"/>
        </w:rPr>
        <w:t xml:space="preserve"> mood disturbance</w:t>
      </w:r>
      <w:r w:rsidR="00E13134">
        <w:rPr>
          <w:rFonts w:eastAsia="Arial"/>
        </w:rPr>
        <w:t xml:space="preserve"> or</w:t>
      </w:r>
      <w:r w:rsidR="00E13134">
        <w:rPr>
          <w:rFonts w:eastAsia="Arial"/>
          <w:color w:val="000000"/>
        </w:rPr>
        <w:t xml:space="preserve"> cognitive change</w:t>
      </w:r>
      <w:r w:rsidR="00E13134">
        <w:rPr>
          <w:rFonts w:eastAsia="Arial"/>
        </w:rPr>
        <w:t>s. Consider r</w:t>
      </w:r>
      <w:r w:rsidR="00E13134">
        <w:rPr>
          <w:rFonts w:eastAsia="Arial"/>
          <w:color w:val="000000"/>
        </w:rPr>
        <w:t xml:space="preserve">eferral to neuropsychology and/or psychiatry where relevant symptoms </w:t>
      </w:r>
      <w:r w:rsidR="00E13134">
        <w:rPr>
          <w:rFonts w:eastAsia="Arial"/>
        </w:rPr>
        <w:t>are disclosed</w:t>
      </w:r>
      <w:r w:rsidR="00E13134">
        <w:rPr>
          <w:rFonts w:eastAsia="Arial"/>
          <w:color w:val="000000"/>
        </w:rPr>
        <w:t>. MRI brain scan may be conside</w:t>
      </w:r>
      <w:r w:rsidR="00E13134">
        <w:rPr>
          <w:rFonts w:eastAsia="Arial"/>
        </w:rPr>
        <w:t>red if there is a marked change in symptoms</w:t>
      </w:r>
    </w:p>
    <w:p w14:paraId="36E7B309" w14:textId="6D493219" w:rsidR="00E13134" w:rsidRDefault="00E13134" w:rsidP="00E773B4">
      <w:pPr>
        <w:widowControl w:val="0"/>
        <w:numPr>
          <w:ilvl w:val="0"/>
          <w:numId w:val="11"/>
        </w:numPr>
        <w:tabs>
          <w:tab w:val="left" w:pos="220"/>
          <w:tab w:val="left" w:pos="720"/>
        </w:tabs>
        <w:spacing w:after="200"/>
        <w:rPr>
          <w:rFonts w:eastAsia="Arial"/>
          <w:color w:val="000000"/>
        </w:rPr>
      </w:pPr>
      <w:r>
        <w:rPr>
          <w:rFonts w:eastAsia="Arial"/>
          <w:color w:val="000000"/>
        </w:rPr>
        <w:t>Mexiletine may be considered to treat and manage myotonia.  Mexiletine is a class IB anti-arrhythmic medication and there are no studies on long</w:t>
      </w:r>
      <w:r>
        <w:rPr>
          <w:rFonts w:eastAsia="Arial"/>
        </w:rPr>
        <w:t>-</w:t>
      </w:r>
      <w:r>
        <w:rPr>
          <w:rFonts w:eastAsia="Arial"/>
          <w:color w:val="000000"/>
        </w:rPr>
        <w:t xml:space="preserve">term </w:t>
      </w:r>
      <w:r>
        <w:rPr>
          <w:rFonts w:eastAsia="Arial"/>
          <w:color w:val="000000"/>
        </w:rPr>
        <w:lastRenderedPageBreak/>
        <w:t xml:space="preserve">therapy. It is recommended that mexiletine should only be prescribed by a Neurologist and after cardiology review. An ECG is required prior to initiation </w:t>
      </w:r>
      <w:proofErr w:type="gramStart"/>
      <w:r>
        <w:rPr>
          <w:rFonts w:eastAsia="Arial"/>
          <w:color w:val="000000"/>
        </w:rPr>
        <w:t>and also</w:t>
      </w:r>
      <w:proofErr w:type="gramEnd"/>
      <w:r>
        <w:rPr>
          <w:rFonts w:eastAsia="Arial"/>
          <w:color w:val="000000"/>
        </w:rPr>
        <w:t xml:space="preserve"> after initiation and during dose incrementation. The cardiologist looking after the patient should be alerted to the fact that Mexiletine is being prescribed. Mexiletine should be taken with food to avoid the significant dyspepsia that can develop as a side effect</w:t>
      </w:r>
    </w:p>
    <w:p w14:paraId="71CC292C" w14:textId="490E031D" w:rsidR="00E13134" w:rsidRDefault="000158FE" w:rsidP="00E773B4">
      <w:pPr>
        <w:widowControl w:val="0"/>
        <w:numPr>
          <w:ilvl w:val="0"/>
          <w:numId w:val="11"/>
        </w:numPr>
        <w:tabs>
          <w:tab w:val="left" w:pos="220"/>
          <w:tab w:val="left" w:pos="720"/>
        </w:tabs>
        <w:spacing w:after="200"/>
        <w:rPr>
          <w:rFonts w:eastAsia="Arial"/>
          <w:color w:val="000000"/>
        </w:rPr>
      </w:pPr>
      <w:r>
        <w:rPr>
          <w:rFonts w:eastAsia="Arial"/>
        </w:rPr>
        <w:t>a</w:t>
      </w:r>
      <w:r w:rsidR="00E13134" w:rsidRPr="537B5D20">
        <w:rPr>
          <w:rFonts w:eastAsia="Arial"/>
        </w:rPr>
        <w:t xml:space="preserve">ll individuals who drive are advised to inform the DVLA about their diagnosis of myotonic dystrophy </w:t>
      </w:r>
    </w:p>
    <w:p w14:paraId="40547312" w14:textId="77777777" w:rsidR="00E13134" w:rsidRDefault="00E13134" w:rsidP="00E13134">
      <w:pPr>
        <w:widowControl w:val="0"/>
        <w:tabs>
          <w:tab w:val="left" w:pos="220"/>
          <w:tab w:val="left" w:pos="720"/>
        </w:tabs>
        <w:rPr>
          <w:rFonts w:eastAsia="Arial"/>
          <w:b/>
          <w:bCs/>
        </w:rPr>
      </w:pPr>
    </w:p>
    <w:p w14:paraId="6DB30F5D" w14:textId="77777777" w:rsidR="000158FE" w:rsidRDefault="000158FE" w:rsidP="00E13134">
      <w:pPr>
        <w:widowControl w:val="0"/>
        <w:tabs>
          <w:tab w:val="left" w:pos="220"/>
          <w:tab w:val="left" w:pos="720"/>
        </w:tabs>
        <w:rPr>
          <w:b/>
          <w:color w:val="004785"/>
          <w:sz w:val="28"/>
          <w:szCs w:val="28"/>
        </w:rPr>
      </w:pPr>
      <w:r>
        <w:rPr>
          <w:b/>
          <w:color w:val="004785"/>
          <w:sz w:val="28"/>
          <w:szCs w:val="28"/>
        </w:rPr>
        <w:t>Ocular system</w:t>
      </w:r>
    </w:p>
    <w:p w14:paraId="02CF5D93" w14:textId="24084E5D" w:rsidR="00E13134" w:rsidRDefault="00E13134" w:rsidP="00E13134">
      <w:pPr>
        <w:widowControl w:val="0"/>
        <w:tabs>
          <w:tab w:val="left" w:pos="220"/>
          <w:tab w:val="left" w:pos="720"/>
        </w:tabs>
        <w:rPr>
          <w:rFonts w:eastAsia="Arial"/>
          <w:b/>
          <w:bCs/>
        </w:rPr>
      </w:pPr>
      <w:r w:rsidRPr="7339624F">
        <w:rPr>
          <w:rFonts w:eastAsia="Arial"/>
          <w:b/>
          <w:bCs/>
        </w:rPr>
        <w:t xml:space="preserve"> </w:t>
      </w:r>
    </w:p>
    <w:p w14:paraId="68457052" w14:textId="553A5B24" w:rsidR="00E13134" w:rsidRDefault="000158FE" w:rsidP="00E773B4">
      <w:pPr>
        <w:numPr>
          <w:ilvl w:val="0"/>
          <w:numId w:val="13"/>
        </w:numPr>
        <w:spacing w:after="200"/>
        <w:rPr>
          <w:rFonts w:eastAsia="Arial"/>
        </w:rPr>
      </w:pPr>
      <w:r>
        <w:rPr>
          <w:rFonts w:eastAsia="Arial"/>
        </w:rPr>
        <w:t>a</w:t>
      </w:r>
      <w:r w:rsidR="00E13134" w:rsidRPr="55705C96">
        <w:rPr>
          <w:rFonts w:eastAsia="Arial"/>
        </w:rPr>
        <w:t>ll patients should attend an optician every year. Patients should be advised to seek early advice from optometry if they experience any visual problems before their annual review</w:t>
      </w:r>
    </w:p>
    <w:p w14:paraId="4AF2E22B" w14:textId="32FB1F90" w:rsidR="00E13134" w:rsidRDefault="000158FE" w:rsidP="00E773B4">
      <w:pPr>
        <w:numPr>
          <w:ilvl w:val="0"/>
          <w:numId w:val="13"/>
        </w:numPr>
        <w:spacing w:after="200"/>
        <w:rPr>
          <w:rFonts w:eastAsia="Arial"/>
        </w:rPr>
      </w:pPr>
      <w:r>
        <w:rPr>
          <w:rFonts w:eastAsia="Arial"/>
        </w:rPr>
        <w:t>p</w:t>
      </w:r>
      <w:r w:rsidR="00E13134" w:rsidRPr="3704035A">
        <w:rPr>
          <w:rFonts w:eastAsia="Arial"/>
        </w:rPr>
        <w:t>atients with ptosis interfering with vision should be referred to an ophthalmologist for discussion of surgery</w:t>
      </w:r>
    </w:p>
    <w:p w14:paraId="2D8EE099" w14:textId="77777777" w:rsidR="000158FE" w:rsidRDefault="000158FE" w:rsidP="00E13134">
      <w:pPr>
        <w:pBdr>
          <w:top w:val="nil"/>
          <w:left w:val="nil"/>
          <w:bottom w:val="nil"/>
          <w:right w:val="nil"/>
          <w:between w:val="nil"/>
        </w:pBdr>
        <w:rPr>
          <w:rFonts w:eastAsia="Arial"/>
          <w:b/>
          <w:bCs/>
        </w:rPr>
      </w:pPr>
    </w:p>
    <w:p w14:paraId="05B91F2E" w14:textId="2260D03F" w:rsidR="000158FE" w:rsidRDefault="000158FE" w:rsidP="00E13134">
      <w:pPr>
        <w:pBdr>
          <w:top w:val="nil"/>
          <w:left w:val="nil"/>
          <w:bottom w:val="nil"/>
          <w:right w:val="nil"/>
          <w:between w:val="nil"/>
        </w:pBdr>
        <w:rPr>
          <w:b/>
          <w:color w:val="004785"/>
          <w:sz w:val="28"/>
          <w:szCs w:val="28"/>
        </w:rPr>
      </w:pPr>
      <w:r>
        <w:rPr>
          <w:b/>
          <w:color w:val="004785"/>
          <w:sz w:val="28"/>
          <w:szCs w:val="28"/>
        </w:rPr>
        <w:t>Endocrine system</w:t>
      </w:r>
    </w:p>
    <w:p w14:paraId="13A84A5F" w14:textId="18FEE58D" w:rsidR="00E13134" w:rsidRDefault="00E13134" w:rsidP="00E13134">
      <w:pPr>
        <w:pBdr>
          <w:top w:val="nil"/>
          <w:left w:val="nil"/>
          <w:bottom w:val="nil"/>
          <w:right w:val="nil"/>
          <w:between w:val="nil"/>
        </w:pBdr>
        <w:rPr>
          <w:rFonts w:eastAsia="Arial"/>
          <w:b/>
          <w:bCs/>
        </w:rPr>
      </w:pPr>
      <w:r w:rsidRPr="7339624F">
        <w:rPr>
          <w:rFonts w:eastAsia="Arial"/>
          <w:b/>
          <w:bCs/>
        </w:rPr>
        <w:t xml:space="preserve"> </w:t>
      </w:r>
    </w:p>
    <w:p w14:paraId="3A39E984" w14:textId="21171B1D" w:rsidR="00E13134" w:rsidRDefault="000158FE" w:rsidP="00E773B4">
      <w:pPr>
        <w:numPr>
          <w:ilvl w:val="0"/>
          <w:numId w:val="2"/>
        </w:numPr>
        <w:pBdr>
          <w:top w:val="nil"/>
          <w:left w:val="nil"/>
          <w:bottom w:val="nil"/>
          <w:right w:val="nil"/>
          <w:between w:val="nil"/>
        </w:pBdr>
        <w:spacing w:after="200"/>
        <w:rPr>
          <w:rFonts w:eastAsia="Arial"/>
          <w:color w:val="000000"/>
        </w:rPr>
      </w:pPr>
      <w:r>
        <w:rPr>
          <w:rFonts w:eastAsia="Arial"/>
          <w:color w:val="000000"/>
        </w:rPr>
        <w:t>a</w:t>
      </w:r>
      <w:r w:rsidR="00E13134">
        <w:rPr>
          <w:rFonts w:eastAsia="Arial"/>
          <w:color w:val="000000"/>
        </w:rPr>
        <w:t>ll patients should have HbA1c measured annually. Abnormal results should be followed up by GP according to local protocols</w:t>
      </w:r>
    </w:p>
    <w:p w14:paraId="5AC03FF9" w14:textId="0E77F5D7" w:rsidR="00E13134" w:rsidRDefault="00E13134" w:rsidP="00E773B4">
      <w:pPr>
        <w:numPr>
          <w:ilvl w:val="0"/>
          <w:numId w:val="2"/>
        </w:numPr>
        <w:pBdr>
          <w:top w:val="nil"/>
          <w:left w:val="nil"/>
          <w:bottom w:val="nil"/>
          <w:right w:val="nil"/>
          <w:between w:val="nil"/>
        </w:pBdr>
        <w:spacing w:after="200"/>
        <w:rPr>
          <w:rFonts w:eastAsia="Arial"/>
          <w:color w:val="000000"/>
        </w:rPr>
      </w:pPr>
      <w:r w:rsidRPr="55705C96">
        <w:rPr>
          <w:rFonts w:eastAsia="Arial"/>
        </w:rPr>
        <w:t>TFTs should also be measured at baseline and annually. More frequent testing is suggested if thyroid dysfunction is suspected. Consider ultrasound screening of the thyroid gland if abnormal on clinical examination</w:t>
      </w:r>
    </w:p>
    <w:p w14:paraId="1C631730" w14:textId="05D00341" w:rsidR="00E13134" w:rsidRDefault="000158FE" w:rsidP="00E773B4">
      <w:pPr>
        <w:numPr>
          <w:ilvl w:val="0"/>
          <w:numId w:val="2"/>
        </w:numPr>
        <w:pBdr>
          <w:top w:val="nil"/>
          <w:left w:val="nil"/>
          <w:bottom w:val="nil"/>
          <w:right w:val="nil"/>
          <w:between w:val="nil"/>
        </w:pBdr>
        <w:spacing w:after="200"/>
        <w:rPr>
          <w:rFonts w:eastAsia="Arial"/>
        </w:rPr>
      </w:pPr>
      <w:r>
        <w:rPr>
          <w:rFonts w:eastAsia="Arial"/>
        </w:rPr>
        <w:t>b</w:t>
      </w:r>
      <w:r w:rsidR="00E13134" w:rsidRPr="3704035A">
        <w:rPr>
          <w:rFonts w:eastAsia="Arial"/>
        </w:rPr>
        <w:t>one profile should also be measured at baseline and annually. If calcium is elevated, check PTH. If low, consider vitamin D deficiency</w:t>
      </w:r>
    </w:p>
    <w:p w14:paraId="64289397" w14:textId="77777777" w:rsidR="000158FE" w:rsidRDefault="000158FE" w:rsidP="00E773B4">
      <w:pPr>
        <w:numPr>
          <w:ilvl w:val="0"/>
          <w:numId w:val="2"/>
        </w:numPr>
        <w:rPr>
          <w:rFonts w:eastAsia="Arial"/>
        </w:rPr>
      </w:pPr>
      <w:r>
        <w:rPr>
          <w:rFonts w:eastAsia="Arial"/>
        </w:rPr>
        <w:t>p</w:t>
      </w:r>
      <w:r w:rsidR="00E13134" w:rsidRPr="3704035A">
        <w:rPr>
          <w:rFonts w:eastAsia="Arial"/>
        </w:rPr>
        <w:t xml:space="preserve">atients should be made aware of Scottish Government guidance of </w:t>
      </w:r>
    </w:p>
    <w:p w14:paraId="207D5D36" w14:textId="4C57ECE9" w:rsidR="00E13134" w:rsidRDefault="00E13134" w:rsidP="000158FE">
      <w:pPr>
        <w:ind w:left="720"/>
        <w:rPr>
          <w:rFonts w:eastAsia="Arial"/>
        </w:rPr>
      </w:pPr>
      <w:r w:rsidRPr="3704035A">
        <w:rPr>
          <w:rFonts w:eastAsia="Arial"/>
        </w:rPr>
        <w:t>Vitamin D supplementation. Some may meet criteria for year-round supplementation</w:t>
      </w:r>
    </w:p>
    <w:p w14:paraId="0124745B" w14:textId="77777777" w:rsidR="000158FE" w:rsidRDefault="000158FE" w:rsidP="000158FE">
      <w:pPr>
        <w:ind w:left="720"/>
        <w:rPr>
          <w:rFonts w:eastAsia="Arial"/>
        </w:rPr>
      </w:pPr>
    </w:p>
    <w:p w14:paraId="046DB31E" w14:textId="435AA87C" w:rsidR="00E13134" w:rsidRDefault="000158FE" w:rsidP="00E773B4">
      <w:pPr>
        <w:numPr>
          <w:ilvl w:val="0"/>
          <w:numId w:val="2"/>
        </w:numPr>
        <w:spacing w:after="200"/>
        <w:rPr>
          <w:rFonts w:eastAsia="Arial"/>
        </w:rPr>
      </w:pPr>
      <w:r>
        <w:rPr>
          <w:rFonts w:eastAsia="Arial"/>
        </w:rPr>
        <w:t>e</w:t>
      </w:r>
      <w:r w:rsidR="00E13134" w:rsidRPr="55705C96">
        <w:rPr>
          <w:rFonts w:eastAsia="Arial"/>
        </w:rPr>
        <w:t>nquire about bone health and correlate with level of mobility. Ask about fractures in the last 12 months and document where the fracture was. Consider a DEXA scan where there is a history of fracture, or MIRS scale is 4 or 5. Consider local protocols when referring patients for DEXA scans. If the DEXA scan is abnormal and/or if patient’s mobility status is poor, refer to the relevant Mineral Metabolism or Rheumatology specialist for guidance on preventative/proactive therapy. NB Patients may be more susceptible to side-effects of bisphosphonates (dysphagia)</w:t>
      </w:r>
    </w:p>
    <w:p w14:paraId="7F7D38D9" w14:textId="77777777" w:rsidR="00E13134" w:rsidRDefault="00E13134" w:rsidP="00E13134">
      <w:pPr>
        <w:pBdr>
          <w:top w:val="nil"/>
          <w:left w:val="nil"/>
          <w:bottom w:val="nil"/>
          <w:right w:val="nil"/>
          <w:between w:val="nil"/>
        </w:pBdr>
        <w:rPr>
          <w:rFonts w:eastAsia="Arial"/>
          <w:b/>
          <w:color w:val="000000"/>
        </w:rPr>
      </w:pPr>
    </w:p>
    <w:p w14:paraId="01FACA75" w14:textId="77777777" w:rsidR="00E13134" w:rsidRDefault="00E13134" w:rsidP="00E13134">
      <w:pPr>
        <w:pBdr>
          <w:top w:val="nil"/>
          <w:left w:val="nil"/>
          <w:bottom w:val="nil"/>
          <w:right w:val="nil"/>
          <w:between w:val="nil"/>
        </w:pBdr>
        <w:rPr>
          <w:rFonts w:eastAsia="Arial"/>
          <w:b/>
          <w:color w:val="000000"/>
        </w:rPr>
      </w:pPr>
    </w:p>
    <w:p w14:paraId="0D359418" w14:textId="77777777" w:rsidR="00E13134" w:rsidRDefault="00E13134" w:rsidP="00E13134">
      <w:pPr>
        <w:pBdr>
          <w:top w:val="nil"/>
          <w:left w:val="nil"/>
          <w:bottom w:val="nil"/>
          <w:right w:val="nil"/>
          <w:between w:val="nil"/>
        </w:pBdr>
        <w:rPr>
          <w:rFonts w:eastAsia="Arial"/>
          <w:b/>
          <w:color w:val="000000"/>
        </w:rPr>
      </w:pPr>
    </w:p>
    <w:p w14:paraId="5B7F08ED" w14:textId="77777777" w:rsidR="00E13134" w:rsidRDefault="00E13134" w:rsidP="00E13134">
      <w:pPr>
        <w:pBdr>
          <w:top w:val="nil"/>
          <w:left w:val="nil"/>
          <w:bottom w:val="nil"/>
          <w:right w:val="nil"/>
          <w:between w:val="nil"/>
        </w:pBdr>
        <w:rPr>
          <w:rFonts w:eastAsia="Arial"/>
          <w:b/>
          <w:color w:val="000000"/>
        </w:rPr>
      </w:pPr>
    </w:p>
    <w:p w14:paraId="4FD59E0C" w14:textId="77777777" w:rsidR="000158FE" w:rsidRDefault="000158FE" w:rsidP="00E13134">
      <w:pPr>
        <w:pBdr>
          <w:top w:val="nil"/>
          <w:left w:val="nil"/>
          <w:bottom w:val="nil"/>
          <w:right w:val="nil"/>
          <w:between w:val="nil"/>
        </w:pBdr>
        <w:rPr>
          <w:rFonts w:eastAsia="Arial"/>
          <w:b/>
          <w:color w:val="000000"/>
        </w:rPr>
      </w:pPr>
    </w:p>
    <w:p w14:paraId="63330925" w14:textId="77777777" w:rsidR="000158FE" w:rsidRDefault="000158FE" w:rsidP="00E13134">
      <w:pPr>
        <w:pBdr>
          <w:top w:val="nil"/>
          <w:left w:val="nil"/>
          <w:bottom w:val="nil"/>
          <w:right w:val="nil"/>
          <w:between w:val="nil"/>
        </w:pBdr>
        <w:rPr>
          <w:rFonts w:eastAsia="Arial"/>
          <w:b/>
          <w:color w:val="000000"/>
        </w:rPr>
      </w:pPr>
    </w:p>
    <w:p w14:paraId="33866360" w14:textId="084D02B8" w:rsidR="00E13134" w:rsidRDefault="000158FE" w:rsidP="00E13134">
      <w:pPr>
        <w:pBdr>
          <w:top w:val="nil"/>
          <w:left w:val="nil"/>
          <w:bottom w:val="nil"/>
          <w:right w:val="nil"/>
          <w:between w:val="nil"/>
        </w:pBdr>
        <w:rPr>
          <w:rFonts w:eastAsia="Arial"/>
          <w:b/>
          <w:color w:val="000000"/>
        </w:rPr>
      </w:pPr>
      <w:r>
        <w:rPr>
          <w:b/>
          <w:color w:val="004785"/>
          <w:sz w:val="28"/>
          <w:szCs w:val="28"/>
        </w:rPr>
        <w:lastRenderedPageBreak/>
        <w:t xml:space="preserve">Gastrointestinal system </w:t>
      </w:r>
      <w:r w:rsidR="00E13134">
        <w:rPr>
          <w:rFonts w:eastAsia="Arial"/>
          <w:b/>
          <w:color w:val="000000"/>
        </w:rPr>
        <w:t xml:space="preserve"> </w:t>
      </w:r>
    </w:p>
    <w:p w14:paraId="762D3EC9" w14:textId="77777777" w:rsidR="000158FE" w:rsidRDefault="000158FE" w:rsidP="00E13134">
      <w:pPr>
        <w:pBdr>
          <w:top w:val="nil"/>
          <w:left w:val="nil"/>
          <w:bottom w:val="nil"/>
          <w:right w:val="nil"/>
          <w:between w:val="nil"/>
        </w:pBdr>
        <w:rPr>
          <w:rFonts w:eastAsia="Arial"/>
          <w:b/>
          <w:highlight w:val="yellow"/>
        </w:rPr>
      </w:pPr>
    </w:p>
    <w:p w14:paraId="459F2B06" w14:textId="53D5FFBF" w:rsidR="00E13134" w:rsidRDefault="000158FE" w:rsidP="00E773B4">
      <w:pPr>
        <w:numPr>
          <w:ilvl w:val="0"/>
          <w:numId w:val="10"/>
        </w:numPr>
        <w:pBdr>
          <w:top w:val="nil"/>
          <w:left w:val="nil"/>
          <w:bottom w:val="nil"/>
          <w:right w:val="nil"/>
          <w:between w:val="nil"/>
        </w:pBdr>
        <w:spacing w:after="200"/>
        <w:rPr>
          <w:rFonts w:eastAsia="Arial"/>
        </w:rPr>
      </w:pPr>
      <w:r>
        <w:rPr>
          <w:rFonts w:eastAsia="Arial"/>
        </w:rPr>
        <w:t>a</w:t>
      </w:r>
      <w:r w:rsidR="00E13134">
        <w:rPr>
          <w:rFonts w:eastAsia="Arial"/>
          <w:color w:val="000000"/>
        </w:rPr>
        <w:t>t each visit</w:t>
      </w:r>
      <w:r w:rsidR="00E13134">
        <w:rPr>
          <w:rFonts w:eastAsia="Arial"/>
        </w:rPr>
        <w:t>, ask:</w:t>
      </w:r>
    </w:p>
    <w:p w14:paraId="06425428" w14:textId="64B75239" w:rsidR="00E13134" w:rsidRDefault="000158FE" w:rsidP="00E773B4">
      <w:pPr>
        <w:numPr>
          <w:ilvl w:val="1"/>
          <w:numId w:val="10"/>
        </w:numPr>
        <w:pBdr>
          <w:top w:val="nil"/>
          <w:left w:val="nil"/>
          <w:bottom w:val="nil"/>
          <w:right w:val="nil"/>
          <w:between w:val="nil"/>
        </w:pBdr>
        <w:spacing w:after="200"/>
        <w:rPr>
          <w:rFonts w:eastAsia="Arial"/>
        </w:rPr>
      </w:pPr>
      <w:r>
        <w:rPr>
          <w:rFonts w:eastAsia="Arial"/>
          <w:color w:val="000000"/>
        </w:rPr>
        <w:t>d</w:t>
      </w:r>
      <w:r w:rsidR="00E13134">
        <w:rPr>
          <w:rFonts w:eastAsia="Arial"/>
          <w:color w:val="000000"/>
        </w:rPr>
        <w:t xml:space="preserve">o you choke on or cough </w:t>
      </w:r>
      <w:r w:rsidR="00E13134">
        <w:rPr>
          <w:rFonts w:eastAsia="Arial"/>
        </w:rPr>
        <w:t xml:space="preserve">after </w:t>
      </w:r>
      <w:r w:rsidR="00E13134">
        <w:rPr>
          <w:rFonts w:eastAsia="Arial"/>
          <w:color w:val="000000"/>
        </w:rPr>
        <w:t>swallowing food or drink more than once per week</w:t>
      </w:r>
      <w:r w:rsidR="00E13134">
        <w:rPr>
          <w:rFonts w:eastAsia="Arial"/>
        </w:rPr>
        <w:t xml:space="preserve">? If yes, </w:t>
      </w:r>
      <w:r w:rsidR="00E13134">
        <w:rPr>
          <w:rFonts w:eastAsia="Arial"/>
          <w:color w:val="000000"/>
        </w:rPr>
        <w:t>consider SLT referral</w:t>
      </w:r>
    </w:p>
    <w:p w14:paraId="39A3473E" w14:textId="3CF2AC16" w:rsidR="00E13134" w:rsidRDefault="000158FE" w:rsidP="00E773B4">
      <w:pPr>
        <w:numPr>
          <w:ilvl w:val="1"/>
          <w:numId w:val="10"/>
        </w:numPr>
        <w:pBdr>
          <w:top w:val="nil"/>
          <w:left w:val="nil"/>
          <w:bottom w:val="nil"/>
          <w:right w:val="nil"/>
          <w:between w:val="nil"/>
        </w:pBdr>
        <w:spacing w:after="200"/>
        <w:rPr>
          <w:rFonts w:eastAsia="Arial"/>
        </w:rPr>
      </w:pPr>
      <w:r>
        <w:rPr>
          <w:rFonts w:eastAsia="Arial"/>
          <w:color w:val="000000"/>
        </w:rPr>
        <w:t>d</w:t>
      </w:r>
      <w:r w:rsidR="00E13134">
        <w:rPr>
          <w:rFonts w:eastAsia="Arial"/>
          <w:color w:val="000000"/>
        </w:rPr>
        <w:t>o you soil underwear more than once a month</w:t>
      </w:r>
      <w:r w:rsidR="00E13134">
        <w:rPr>
          <w:rFonts w:eastAsia="Arial"/>
        </w:rPr>
        <w:t>? W</w:t>
      </w:r>
      <w:r w:rsidR="00E13134">
        <w:rPr>
          <w:rFonts w:eastAsia="Arial"/>
          <w:color w:val="000000"/>
        </w:rPr>
        <w:t>ith this or new bowel symptoms consider referral to a Gastroenterologist</w:t>
      </w:r>
    </w:p>
    <w:p w14:paraId="47F0DEA7" w14:textId="5030D157" w:rsidR="00E13134" w:rsidRDefault="000158FE" w:rsidP="00E773B4">
      <w:pPr>
        <w:numPr>
          <w:ilvl w:val="1"/>
          <w:numId w:val="10"/>
        </w:numPr>
        <w:pBdr>
          <w:top w:val="nil"/>
          <w:left w:val="nil"/>
          <w:bottom w:val="nil"/>
          <w:right w:val="nil"/>
          <w:between w:val="nil"/>
        </w:pBdr>
        <w:spacing w:after="200"/>
        <w:rPr>
          <w:rFonts w:eastAsia="Arial"/>
        </w:rPr>
      </w:pPr>
      <w:r>
        <w:rPr>
          <w:rFonts w:eastAsia="Arial"/>
        </w:rPr>
        <w:t>d</w:t>
      </w:r>
      <w:r w:rsidR="00E13134">
        <w:rPr>
          <w:rFonts w:eastAsia="Arial"/>
        </w:rPr>
        <w:t>o you have a yearly check-up appointment with your dentist? If not, encourage them to attend</w:t>
      </w:r>
    </w:p>
    <w:p w14:paraId="7E9A914B" w14:textId="55FA93AA" w:rsidR="00E13134" w:rsidRDefault="000158FE" w:rsidP="00E773B4">
      <w:pPr>
        <w:numPr>
          <w:ilvl w:val="0"/>
          <w:numId w:val="10"/>
        </w:numPr>
        <w:pBdr>
          <w:top w:val="nil"/>
          <w:left w:val="nil"/>
          <w:bottom w:val="nil"/>
          <w:right w:val="nil"/>
          <w:between w:val="nil"/>
        </w:pBdr>
        <w:spacing w:after="200"/>
        <w:rPr>
          <w:rFonts w:eastAsia="Arial"/>
        </w:rPr>
      </w:pPr>
      <w:r>
        <w:rPr>
          <w:rFonts w:eastAsia="Arial"/>
        </w:rPr>
        <w:t>a</w:t>
      </w:r>
      <w:r w:rsidR="00E13134">
        <w:rPr>
          <w:rFonts w:eastAsia="Arial"/>
        </w:rPr>
        <w:t>lso e</w:t>
      </w:r>
      <w:r w:rsidR="00E13134">
        <w:rPr>
          <w:rFonts w:eastAsia="Arial"/>
          <w:color w:val="000000"/>
        </w:rPr>
        <w:t xml:space="preserve">nquire about dyspepsia after meals, abdominal pain and bloating, constipation and diarrhoea. Persisting, troublesome symptoms or weight loss may justify </w:t>
      </w:r>
      <w:r w:rsidR="00E13134">
        <w:rPr>
          <w:rFonts w:eastAsia="Arial"/>
        </w:rPr>
        <w:t>G</w:t>
      </w:r>
      <w:r w:rsidR="00E13134">
        <w:rPr>
          <w:rFonts w:eastAsia="Arial"/>
          <w:color w:val="000000"/>
        </w:rPr>
        <w:t>astroenterolo</w:t>
      </w:r>
      <w:r w:rsidR="00E13134">
        <w:rPr>
          <w:rFonts w:eastAsia="Arial"/>
        </w:rPr>
        <w:t>gy</w:t>
      </w:r>
      <w:r w:rsidR="00E13134">
        <w:rPr>
          <w:rFonts w:eastAsia="Arial"/>
          <w:color w:val="000000"/>
        </w:rPr>
        <w:t xml:space="preserve"> referral</w:t>
      </w:r>
    </w:p>
    <w:p w14:paraId="0AC4E847" w14:textId="26C18735" w:rsidR="00E13134" w:rsidRDefault="00E13134" w:rsidP="00E773B4">
      <w:pPr>
        <w:numPr>
          <w:ilvl w:val="0"/>
          <w:numId w:val="10"/>
        </w:numPr>
        <w:pBdr>
          <w:top w:val="nil"/>
          <w:left w:val="nil"/>
          <w:bottom w:val="nil"/>
          <w:right w:val="nil"/>
          <w:between w:val="nil"/>
        </w:pBdr>
        <w:spacing w:after="200"/>
        <w:rPr>
          <w:rFonts w:eastAsia="Arial"/>
        </w:rPr>
      </w:pPr>
      <w:r>
        <w:rPr>
          <w:rFonts w:eastAsia="Arial"/>
        </w:rPr>
        <w:t>Liver function tests (</w:t>
      </w:r>
      <w:r>
        <w:rPr>
          <w:rFonts w:eastAsia="Arial"/>
          <w:color w:val="000000"/>
        </w:rPr>
        <w:t>LFTs) should be measu</w:t>
      </w:r>
      <w:r>
        <w:rPr>
          <w:rFonts w:eastAsia="Arial"/>
        </w:rPr>
        <w:t xml:space="preserve">red annually. </w:t>
      </w:r>
      <w:r>
        <w:rPr>
          <w:rFonts w:eastAsia="Arial"/>
          <w:color w:val="000000"/>
        </w:rPr>
        <w:t>If any abnormalities are detected, follow local protocols for further investigation</w:t>
      </w:r>
    </w:p>
    <w:p w14:paraId="3F0FB35A" w14:textId="696CC36F" w:rsidR="00E13134" w:rsidRDefault="000158FE" w:rsidP="00E773B4">
      <w:pPr>
        <w:numPr>
          <w:ilvl w:val="0"/>
          <w:numId w:val="10"/>
        </w:numPr>
        <w:pBdr>
          <w:top w:val="nil"/>
          <w:left w:val="nil"/>
          <w:bottom w:val="nil"/>
          <w:right w:val="nil"/>
          <w:between w:val="nil"/>
        </w:pBdr>
        <w:spacing w:after="200"/>
        <w:rPr>
          <w:rFonts w:eastAsia="Arial"/>
          <w:color w:val="000000"/>
        </w:rPr>
      </w:pPr>
      <w:r>
        <w:rPr>
          <w:rFonts w:eastAsia="Arial"/>
        </w:rPr>
        <w:t>r</w:t>
      </w:r>
      <w:r w:rsidR="00E13134" w:rsidRPr="7C707A54">
        <w:rPr>
          <w:rFonts w:eastAsia="Arial"/>
        </w:rPr>
        <w:t>ecord BMI yearly. Evidence suggests approximately one third of all patients with DM1 are overweight (BMI &gt; 25 kg/m</w:t>
      </w:r>
      <w:r w:rsidR="00E13134" w:rsidRPr="7C707A54">
        <w:rPr>
          <w:rFonts w:eastAsia="Arial"/>
          <w:vertAlign w:val="superscript"/>
        </w:rPr>
        <w:t>2</w:t>
      </w:r>
      <w:r w:rsidR="00E13134" w:rsidRPr="7C707A54">
        <w:rPr>
          <w:rFonts w:eastAsia="Arial"/>
        </w:rPr>
        <w:t>), and 20% are obese (BMI &gt; 30 kg/m</w:t>
      </w:r>
      <w:r w:rsidR="00E13134" w:rsidRPr="7C707A54">
        <w:rPr>
          <w:rFonts w:eastAsia="Arial"/>
          <w:vertAlign w:val="superscript"/>
        </w:rPr>
        <w:t>2</w:t>
      </w:r>
      <w:r w:rsidR="00E13134" w:rsidRPr="7C707A54">
        <w:rPr>
          <w:rFonts w:eastAsia="Arial"/>
        </w:rPr>
        <w:t>)</w:t>
      </w:r>
    </w:p>
    <w:p w14:paraId="58604914" w14:textId="4D1E2794" w:rsidR="00E13134" w:rsidRDefault="000158FE" w:rsidP="00E773B4">
      <w:pPr>
        <w:numPr>
          <w:ilvl w:val="0"/>
          <w:numId w:val="10"/>
        </w:numPr>
        <w:pBdr>
          <w:top w:val="nil"/>
          <w:left w:val="nil"/>
          <w:bottom w:val="nil"/>
          <w:right w:val="nil"/>
          <w:between w:val="nil"/>
        </w:pBdr>
        <w:spacing w:after="200"/>
        <w:rPr>
          <w:rFonts w:eastAsia="Arial"/>
          <w:color w:val="000000"/>
        </w:rPr>
      </w:pPr>
      <w:r>
        <w:rPr>
          <w:rFonts w:eastAsia="Arial"/>
        </w:rPr>
        <w:t>i</w:t>
      </w:r>
      <w:r w:rsidR="00E13134" w:rsidRPr="3704035A">
        <w:rPr>
          <w:rFonts w:eastAsia="Arial"/>
        </w:rPr>
        <w:t xml:space="preserve">f age 50 or over, confirm the patient is participating in the general population bowel screening programme </w:t>
      </w:r>
    </w:p>
    <w:p w14:paraId="00E065C0" w14:textId="77777777" w:rsidR="00E13134" w:rsidRDefault="00E13134" w:rsidP="00E13134">
      <w:pPr>
        <w:pBdr>
          <w:top w:val="nil"/>
          <w:left w:val="nil"/>
          <w:bottom w:val="nil"/>
          <w:right w:val="nil"/>
          <w:between w:val="nil"/>
        </w:pBdr>
        <w:rPr>
          <w:rFonts w:eastAsia="Arial"/>
          <w:b/>
          <w:color w:val="000000"/>
        </w:rPr>
      </w:pPr>
    </w:p>
    <w:p w14:paraId="08644ADB" w14:textId="77777777" w:rsidR="000158FE" w:rsidRDefault="000158FE" w:rsidP="00E13134">
      <w:pPr>
        <w:pBdr>
          <w:top w:val="nil"/>
          <w:left w:val="nil"/>
          <w:bottom w:val="nil"/>
          <w:right w:val="nil"/>
          <w:between w:val="nil"/>
        </w:pBdr>
        <w:rPr>
          <w:b/>
          <w:color w:val="004785"/>
          <w:sz w:val="28"/>
          <w:szCs w:val="28"/>
        </w:rPr>
      </w:pPr>
      <w:r>
        <w:rPr>
          <w:b/>
          <w:color w:val="004785"/>
          <w:sz w:val="28"/>
          <w:szCs w:val="28"/>
        </w:rPr>
        <w:t>Genetics</w:t>
      </w:r>
    </w:p>
    <w:p w14:paraId="3BAC364A" w14:textId="5BFF7711" w:rsidR="00E13134" w:rsidRDefault="00E13134" w:rsidP="00E13134">
      <w:pPr>
        <w:pBdr>
          <w:top w:val="nil"/>
          <w:left w:val="nil"/>
          <w:bottom w:val="nil"/>
          <w:right w:val="nil"/>
          <w:between w:val="nil"/>
        </w:pBdr>
        <w:rPr>
          <w:rFonts w:eastAsia="Arial"/>
          <w:b/>
          <w:color w:val="000000"/>
        </w:rPr>
      </w:pPr>
      <w:r>
        <w:rPr>
          <w:rFonts w:eastAsia="Arial"/>
          <w:b/>
          <w:color w:val="000000"/>
        </w:rPr>
        <w:t xml:space="preserve"> </w:t>
      </w:r>
    </w:p>
    <w:p w14:paraId="58AB8FEC" w14:textId="6F625FCA" w:rsidR="00E13134" w:rsidRDefault="000158FE" w:rsidP="00E773B4">
      <w:pPr>
        <w:numPr>
          <w:ilvl w:val="0"/>
          <w:numId w:val="12"/>
        </w:numPr>
        <w:spacing w:after="200"/>
        <w:rPr>
          <w:rFonts w:eastAsia="Arial"/>
        </w:rPr>
      </w:pPr>
      <w:r>
        <w:rPr>
          <w:rFonts w:eastAsia="Arial"/>
        </w:rPr>
        <w:t>a</w:t>
      </w:r>
      <w:r w:rsidR="00E13134" w:rsidRPr="0A82A88A">
        <w:rPr>
          <w:rFonts w:eastAsia="Arial"/>
        </w:rPr>
        <w:t>t each visit, review full pedigree to identify new at-risk or uncounselled individuals</w:t>
      </w:r>
    </w:p>
    <w:p w14:paraId="48BD2A46" w14:textId="27BEC921" w:rsidR="00E13134" w:rsidRDefault="000158FE" w:rsidP="00E773B4">
      <w:pPr>
        <w:numPr>
          <w:ilvl w:val="0"/>
          <w:numId w:val="12"/>
        </w:numPr>
        <w:pBdr>
          <w:top w:val="nil"/>
          <w:left w:val="nil"/>
          <w:bottom w:val="nil"/>
          <w:right w:val="nil"/>
          <w:between w:val="nil"/>
        </w:pBdr>
        <w:spacing w:after="200"/>
        <w:rPr>
          <w:rFonts w:eastAsia="Arial"/>
        </w:rPr>
      </w:pPr>
      <w:r>
        <w:rPr>
          <w:rFonts w:eastAsia="Arial"/>
        </w:rPr>
        <w:t>i</w:t>
      </w:r>
      <w:r w:rsidR="00E13134" w:rsidRPr="3704035A">
        <w:rPr>
          <w:rFonts w:eastAsia="Arial"/>
        </w:rPr>
        <w:t xml:space="preserve">ndividuals who have not received formal genetic counselling should be referred to their local Genetics Centre. Reproductive implications should be </w:t>
      </w:r>
      <w:r w:rsidRPr="3704035A">
        <w:rPr>
          <w:rFonts w:eastAsia="Arial"/>
        </w:rPr>
        <w:t>discussed,</w:t>
      </w:r>
      <w:r w:rsidR="00E13134" w:rsidRPr="3704035A">
        <w:rPr>
          <w:rFonts w:eastAsia="Arial"/>
        </w:rPr>
        <w:t xml:space="preserve"> and re-referral made to Genetics if patients are considering a pregnancy or if testing of at-risk relatives is requested</w:t>
      </w:r>
    </w:p>
    <w:p w14:paraId="1C0B9B98" w14:textId="39A87881" w:rsidR="00E13134" w:rsidRDefault="000158FE" w:rsidP="00E773B4">
      <w:pPr>
        <w:numPr>
          <w:ilvl w:val="0"/>
          <w:numId w:val="12"/>
        </w:numPr>
        <w:pBdr>
          <w:top w:val="nil"/>
          <w:left w:val="nil"/>
          <w:bottom w:val="nil"/>
          <w:right w:val="nil"/>
          <w:between w:val="nil"/>
        </w:pBdr>
        <w:spacing w:after="200"/>
        <w:rPr>
          <w:rFonts w:eastAsia="Arial"/>
          <w:highlight w:val="white"/>
        </w:rPr>
      </w:pPr>
      <w:r>
        <w:rPr>
          <w:rFonts w:eastAsia="Arial"/>
          <w:highlight w:val="white"/>
        </w:rPr>
        <w:t>u</w:t>
      </w:r>
      <w:r w:rsidR="00E13134">
        <w:rPr>
          <w:rFonts w:eastAsia="Arial"/>
          <w:highlight w:val="white"/>
        </w:rPr>
        <w:t>nusual clinical presentations, atypical results from diagnostic genetic testing, or a negative genetic test in an individual felt to have clinical signs of myotonic dystrophy should be discussed with a clinical geneticist, to consider the possibility of variant repeat sequences</w:t>
      </w:r>
    </w:p>
    <w:p w14:paraId="045CD9BC" w14:textId="77777777" w:rsidR="00E13134" w:rsidRDefault="00E13134" w:rsidP="00E13134">
      <w:pPr>
        <w:pBdr>
          <w:top w:val="nil"/>
          <w:left w:val="nil"/>
          <w:bottom w:val="nil"/>
          <w:right w:val="nil"/>
          <w:between w:val="nil"/>
        </w:pBdr>
        <w:rPr>
          <w:rFonts w:eastAsia="Arial"/>
          <w:b/>
        </w:rPr>
      </w:pPr>
    </w:p>
    <w:p w14:paraId="7919A7A8" w14:textId="6F9306F5" w:rsidR="00E13134" w:rsidRDefault="000158FE" w:rsidP="00E13134">
      <w:pPr>
        <w:pBdr>
          <w:top w:val="nil"/>
          <w:left w:val="nil"/>
          <w:bottom w:val="nil"/>
          <w:right w:val="nil"/>
          <w:between w:val="nil"/>
        </w:pBdr>
        <w:rPr>
          <w:b/>
          <w:color w:val="004785"/>
          <w:sz w:val="28"/>
          <w:szCs w:val="28"/>
        </w:rPr>
      </w:pPr>
      <w:r>
        <w:rPr>
          <w:b/>
          <w:color w:val="004785"/>
          <w:sz w:val="28"/>
          <w:szCs w:val="28"/>
        </w:rPr>
        <w:t>Fertility and reproductive health</w:t>
      </w:r>
    </w:p>
    <w:p w14:paraId="4D13117F" w14:textId="77777777" w:rsidR="000158FE" w:rsidRDefault="000158FE" w:rsidP="00E13134">
      <w:pPr>
        <w:pBdr>
          <w:top w:val="nil"/>
          <w:left w:val="nil"/>
          <w:bottom w:val="nil"/>
          <w:right w:val="nil"/>
          <w:between w:val="nil"/>
        </w:pBdr>
        <w:rPr>
          <w:rFonts w:eastAsia="Arial"/>
          <w:b/>
        </w:rPr>
      </w:pPr>
    </w:p>
    <w:p w14:paraId="6841D83B" w14:textId="79719EEF" w:rsidR="00E13134" w:rsidRDefault="000158FE" w:rsidP="00E773B4">
      <w:pPr>
        <w:numPr>
          <w:ilvl w:val="0"/>
          <w:numId w:val="5"/>
        </w:numPr>
        <w:spacing w:after="200"/>
        <w:rPr>
          <w:rFonts w:eastAsia="Arial"/>
        </w:rPr>
      </w:pPr>
      <w:r>
        <w:rPr>
          <w:rFonts w:eastAsia="Arial"/>
        </w:rPr>
        <w:t>f</w:t>
      </w:r>
      <w:r w:rsidR="00E13134">
        <w:rPr>
          <w:rFonts w:eastAsia="Arial"/>
        </w:rPr>
        <w:t>or individuals of reproductive age, at every visit if appropriate:</w:t>
      </w:r>
    </w:p>
    <w:p w14:paraId="4111478B" w14:textId="57B96427" w:rsidR="00E13134" w:rsidRDefault="000158FE" w:rsidP="00E773B4">
      <w:pPr>
        <w:numPr>
          <w:ilvl w:val="1"/>
          <w:numId w:val="5"/>
        </w:numPr>
        <w:spacing w:after="200"/>
        <w:rPr>
          <w:rFonts w:eastAsia="Arial"/>
        </w:rPr>
      </w:pPr>
      <w:r>
        <w:rPr>
          <w:rFonts w:eastAsia="Arial"/>
        </w:rPr>
        <w:t>o</w:t>
      </w:r>
      <w:r w:rsidR="00E13134">
        <w:rPr>
          <w:rFonts w:eastAsia="Arial"/>
        </w:rPr>
        <w:t xml:space="preserve">ffer pre-conception counselling </w:t>
      </w:r>
    </w:p>
    <w:p w14:paraId="4EF27FDA" w14:textId="445ECD95" w:rsidR="00E13134" w:rsidRDefault="000158FE" w:rsidP="00E773B4">
      <w:pPr>
        <w:numPr>
          <w:ilvl w:val="1"/>
          <w:numId w:val="5"/>
        </w:numPr>
        <w:spacing w:after="200"/>
        <w:rPr>
          <w:rFonts w:eastAsia="Arial"/>
        </w:rPr>
      </w:pPr>
      <w:r>
        <w:rPr>
          <w:rFonts w:eastAsia="Arial"/>
        </w:rPr>
        <w:t>r</w:t>
      </w:r>
      <w:r w:rsidR="00E13134">
        <w:rPr>
          <w:rFonts w:eastAsia="Arial"/>
        </w:rPr>
        <w:t xml:space="preserve">eaffirm potential issues around subfertility  </w:t>
      </w:r>
    </w:p>
    <w:p w14:paraId="481FBEAA" w14:textId="13C3DF99" w:rsidR="00E13134" w:rsidRDefault="000158FE" w:rsidP="00E773B4">
      <w:pPr>
        <w:numPr>
          <w:ilvl w:val="1"/>
          <w:numId w:val="5"/>
        </w:numPr>
        <w:spacing w:after="200"/>
        <w:rPr>
          <w:rFonts w:eastAsia="Arial"/>
        </w:rPr>
      </w:pPr>
      <w:r>
        <w:rPr>
          <w:rFonts w:eastAsia="Arial"/>
        </w:rPr>
        <w:t>a</w:t>
      </w:r>
      <w:r w:rsidR="00E13134">
        <w:rPr>
          <w:rFonts w:eastAsia="Arial"/>
        </w:rPr>
        <w:t>sk about recurrent pregnancy loss or difficulties conceiving</w:t>
      </w:r>
    </w:p>
    <w:p w14:paraId="04E24BE4" w14:textId="50F32CCC" w:rsidR="00E13134" w:rsidRDefault="000158FE" w:rsidP="00E773B4">
      <w:pPr>
        <w:numPr>
          <w:ilvl w:val="1"/>
          <w:numId w:val="5"/>
        </w:numPr>
        <w:spacing w:after="200"/>
        <w:rPr>
          <w:rFonts w:eastAsia="Arial"/>
        </w:rPr>
      </w:pPr>
      <w:r>
        <w:rPr>
          <w:rFonts w:eastAsia="Arial"/>
        </w:rPr>
        <w:lastRenderedPageBreak/>
        <w:t>c</w:t>
      </w:r>
      <w:r w:rsidR="00E13134">
        <w:rPr>
          <w:rFonts w:eastAsia="Arial"/>
        </w:rPr>
        <w:t>onfirm awareness of availability of PGD and testing in pregnancy</w:t>
      </w:r>
    </w:p>
    <w:p w14:paraId="78860BEB" w14:textId="55D56BDD" w:rsidR="00E13134" w:rsidRDefault="000158FE" w:rsidP="00E773B4">
      <w:pPr>
        <w:numPr>
          <w:ilvl w:val="1"/>
          <w:numId w:val="5"/>
        </w:numPr>
        <w:spacing w:after="200"/>
        <w:rPr>
          <w:rFonts w:eastAsia="Arial"/>
        </w:rPr>
      </w:pPr>
      <w:r>
        <w:rPr>
          <w:rFonts w:eastAsia="Arial"/>
        </w:rPr>
        <w:t>c</w:t>
      </w:r>
      <w:r w:rsidR="00E13134">
        <w:rPr>
          <w:rFonts w:eastAsia="Arial"/>
        </w:rPr>
        <w:t>onfirm the importance of making contact as soon as pregnancy confirmed</w:t>
      </w:r>
    </w:p>
    <w:p w14:paraId="49842903" w14:textId="178C33A5" w:rsidR="00E13134" w:rsidRDefault="000158FE" w:rsidP="00E773B4">
      <w:pPr>
        <w:numPr>
          <w:ilvl w:val="1"/>
          <w:numId w:val="5"/>
        </w:numPr>
        <w:spacing w:after="200"/>
        <w:rPr>
          <w:rFonts w:eastAsia="Arial"/>
        </w:rPr>
      </w:pPr>
      <w:r>
        <w:rPr>
          <w:rFonts w:eastAsia="Arial"/>
        </w:rPr>
        <w:t>c</w:t>
      </w:r>
      <w:r w:rsidR="00E13134">
        <w:rPr>
          <w:rFonts w:eastAsia="Arial"/>
        </w:rPr>
        <w:t xml:space="preserve">onfirm awareness of risks associated with pregnancy for both mother and foetus </w:t>
      </w:r>
    </w:p>
    <w:p w14:paraId="6E262EA1" w14:textId="5A612A7B" w:rsidR="00E13134" w:rsidRDefault="000158FE" w:rsidP="00E773B4">
      <w:pPr>
        <w:numPr>
          <w:ilvl w:val="0"/>
          <w:numId w:val="5"/>
        </w:numPr>
        <w:spacing w:after="200"/>
        <w:rPr>
          <w:rFonts w:eastAsia="Arial"/>
        </w:rPr>
      </w:pPr>
      <w:r>
        <w:rPr>
          <w:rFonts w:eastAsia="Arial"/>
        </w:rPr>
        <w:t>m</w:t>
      </w:r>
      <w:r w:rsidR="00E13134">
        <w:rPr>
          <w:rFonts w:eastAsia="Arial"/>
        </w:rPr>
        <w:t>en may benefit from treatment for erectile dysfunction. Be mindful of possible adverse cardiovascular effects associated with such treatments</w:t>
      </w:r>
    </w:p>
    <w:p w14:paraId="49D7CED3" w14:textId="34CA9274" w:rsidR="00E13134" w:rsidRDefault="000158FE" w:rsidP="00E773B4">
      <w:pPr>
        <w:numPr>
          <w:ilvl w:val="0"/>
          <w:numId w:val="5"/>
        </w:numPr>
        <w:spacing w:after="200"/>
        <w:rPr>
          <w:rFonts w:eastAsia="Arial"/>
        </w:rPr>
      </w:pPr>
      <w:r>
        <w:rPr>
          <w:rFonts w:eastAsia="Arial"/>
        </w:rPr>
        <w:t>w</w:t>
      </w:r>
      <w:r w:rsidR="00E13134">
        <w:rPr>
          <w:rFonts w:eastAsia="Arial"/>
        </w:rPr>
        <w:t>omen may require referral to gynaecology for menstrual irregularity problems and management of subfertility</w:t>
      </w:r>
    </w:p>
    <w:p w14:paraId="772643B3" w14:textId="77777777" w:rsidR="00E13134" w:rsidRDefault="00E13134" w:rsidP="00E13134">
      <w:pPr>
        <w:pBdr>
          <w:top w:val="nil"/>
          <w:left w:val="nil"/>
          <w:bottom w:val="nil"/>
          <w:right w:val="nil"/>
          <w:between w:val="nil"/>
        </w:pBdr>
        <w:rPr>
          <w:rFonts w:eastAsia="Arial"/>
          <w:b/>
          <w:color w:val="000000"/>
        </w:rPr>
      </w:pPr>
    </w:p>
    <w:p w14:paraId="12001C12" w14:textId="2193DC76" w:rsidR="00E13134" w:rsidRDefault="000158FE" w:rsidP="00E13134">
      <w:pPr>
        <w:pBdr>
          <w:top w:val="nil"/>
          <w:left w:val="nil"/>
          <w:bottom w:val="nil"/>
          <w:right w:val="nil"/>
          <w:between w:val="nil"/>
        </w:pBdr>
        <w:rPr>
          <w:b/>
          <w:color w:val="004785"/>
          <w:sz w:val="28"/>
          <w:szCs w:val="28"/>
        </w:rPr>
      </w:pPr>
      <w:r>
        <w:rPr>
          <w:b/>
          <w:color w:val="004785"/>
          <w:sz w:val="28"/>
          <w:szCs w:val="28"/>
        </w:rPr>
        <w:t>Pregnancy</w:t>
      </w:r>
    </w:p>
    <w:p w14:paraId="273B1DB4" w14:textId="77777777" w:rsidR="000158FE" w:rsidRDefault="000158FE" w:rsidP="00E13134">
      <w:pPr>
        <w:pBdr>
          <w:top w:val="nil"/>
          <w:left w:val="nil"/>
          <w:bottom w:val="nil"/>
          <w:right w:val="nil"/>
          <w:between w:val="nil"/>
        </w:pBdr>
        <w:rPr>
          <w:rFonts w:eastAsia="Arial"/>
          <w:b/>
        </w:rPr>
      </w:pPr>
    </w:p>
    <w:p w14:paraId="2941A3B3" w14:textId="61AB32A2" w:rsidR="00E13134" w:rsidRDefault="000158FE" w:rsidP="00E773B4">
      <w:pPr>
        <w:numPr>
          <w:ilvl w:val="0"/>
          <w:numId w:val="3"/>
        </w:numPr>
        <w:pBdr>
          <w:top w:val="nil"/>
          <w:left w:val="nil"/>
          <w:bottom w:val="nil"/>
          <w:right w:val="nil"/>
          <w:between w:val="nil"/>
        </w:pBdr>
        <w:spacing w:after="200"/>
        <w:rPr>
          <w:rFonts w:eastAsia="Arial"/>
          <w:color w:val="000000"/>
        </w:rPr>
      </w:pPr>
      <w:r>
        <w:rPr>
          <w:rFonts w:eastAsia="Arial"/>
          <w:color w:val="000000"/>
        </w:rPr>
        <w:t>a</w:t>
      </w:r>
      <w:r w:rsidR="00E13134">
        <w:rPr>
          <w:rFonts w:eastAsia="Arial"/>
          <w:color w:val="000000"/>
        </w:rPr>
        <w:t xml:space="preserve">ll patients should be offered pre-conception </w:t>
      </w:r>
      <w:r w:rsidR="00E13134">
        <w:rPr>
          <w:rFonts w:eastAsia="Arial"/>
        </w:rPr>
        <w:t>g</w:t>
      </w:r>
      <w:r w:rsidR="00E13134">
        <w:rPr>
          <w:rFonts w:eastAsia="Arial"/>
          <w:color w:val="000000"/>
        </w:rPr>
        <w:t>enetic counselling with information about antenatal testing and PGD</w:t>
      </w:r>
    </w:p>
    <w:p w14:paraId="5631D69A" w14:textId="6510BD64" w:rsidR="00E13134" w:rsidRDefault="00E13134" w:rsidP="00E773B4">
      <w:pPr>
        <w:numPr>
          <w:ilvl w:val="0"/>
          <w:numId w:val="3"/>
        </w:numPr>
        <w:pBdr>
          <w:top w:val="nil"/>
          <w:left w:val="nil"/>
          <w:bottom w:val="nil"/>
          <w:right w:val="nil"/>
          <w:between w:val="nil"/>
        </w:pBdr>
        <w:spacing w:after="200"/>
        <w:rPr>
          <w:rFonts w:eastAsia="Arial"/>
          <w:color w:val="000000"/>
        </w:rPr>
      </w:pPr>
      <w:r>
        <w:rPr>
          <w:rFonts w:eastAsia="Arial"/>
          <w:color w:val="000000"/>
        </w:rPr>
        <w:t>Obstetric and Genetic teams should be made aware of the patient as early in the pregnancy as possible</w:t>
      </w:r>
    </w:p>
    <w:p w14:paraId="5102C436" w14:textId="685C3E33" w:rsidR="00E13134" w:rsidRDefault="000158FE" w:rsidP="00E773B4">
      <w:pPr>
        <w:numPr>
          <w:ilvl w:val="0"/>
          <w:numId w:val="3"/>
        </w:numPr>
        <w:spacing w:after="200"/>
        <w:rPr>
          <w:rFonts w:eastAsia="Arial"/>
        </w:rPr>
      </w:pPr>
      <w:r>
        <w:rPr>
          <w:rFonts w:eastAsia="Arial"/>
        </w:rPr>
        <w:t>r</w:t>
      </w:r>
      <w:r w:rsidR="00E13134" w:rsidRPr="3704035A">
        <w:rPr>
          <w:rFonts w:eastAsia="Arial"/>
        </w:rPr>
        <w:t xml:space="preserve">epeat ECG and echocardiogram in the first </w:t>
      </w:r>
      <w:r w:rsidRPr="3704035A">
        <w:rPr>
          <w:rFonts w:eastAsia="Arial"/>
        </w:rPr>
        <w:t>trimester and</w:t>
      </w:r>
      <w:r w:rsidR="00E13134" w:rsidRPr="3704035A">
        <w:rPr>
          <w:rFonts w:eastAsia="Arial"/>
        </w:rPr>
        <w:t xml:space="preserve"> refer to cardiology if there is any abnormality. Plan to repeat these prior to delivery, in the third trimester.  Ensure the Obstetric team responsible for the patient is also aware of this guidance</w:t>
      </w:r>
    </w:p>
    <w:p w14:paraId="722E2587" w14:textId="7691ABDB" w:rsidR="00E13134" w:rsidRDefault="000158FE" w:rsidP="00E773B4">
      <w:pPr>
        <w:numPr>
          <w:ilvl w:val="0"/>
          <w:numId w:val="3"/>
        </w:numPr>
        <w:spacing w:after="200"/>
        <w:rPr>
          <w:rFonts w:eastAsia="Arial"/>
        </w:rPr>
      </w:pPr>
      <w:r>
        <w:rPr>
          <w:rFonts w:eastAsia="Arial"/>
        </w:rPr>
        <w:t>k</w:t>
      </w:r>
      <w:r w:rsidR="00E13134">
        <w:rPr>
          <w:rFonts w:eastAsia="Arial"/>
        </w:rPr>
        <w:t>eep a low threshold to request or update baseline respiratory assessments in pregnancy</w:t>
      </w:r>
    </w:p>
    <w:p w14:paraId="6F62AB0B" w14:textId="5FA1ECFE" w:rsidR="00E13134" w:rsidRDefault="000158FE" w:rsidP="00E773B4">
      <w:pPr>
        <w:numPr>
          <w:ilvl w:val="0"/>
          <w:numId w:val="16"/>
        </w:numPr>
        <w:pBdr>
          <w:top w:val="nil"/>
          <w:left w:val="nil"/>
          <w:bottom w:val="nil"/>
          <w:right w:val="nil"/>
          <w:between w:val="nil"/>
        </w:pBdr>
        <w:spacing w:after="200"/>
        <w:rPr>
          <w:rFonts w:eastAsia="Arial"/>
          <w:color w:val="000000"/>
        </w:rPr>
      </w:pPr>
      <w:r>
        <w:rPr>
          <w:rFonts w:eastAsia="Arial"/>
        </w:rPr>
        <w:t>p</w:t>
      </w:r>
      <w:r w:rsidR="00E13134" w:rsidRPr="537B5D20">
        <w:rPr>
          <w:rFonts w:eastAsia="Arial"/>
        </w:rPr>
        <w:t>regnant</w:t>
      </w:r>
      <w:r w:rsidR="00E13134" w:rsidRPr="537B5D20">
        <w:rPr>
          <w:rFonts w:eastAsia="Arial"/>
          <w:b/>
          <w:bCs/>
        </w:rPr>
        <w:t xml:space="preserve"> </w:t>
      </w:r>
      <w:r w:rsidR="00E13134" w:rsidRPr="537B5D20">
        <w:rPr>
          <w:rFonts w:eastAsia="Arial"/>
        </w:rPr>
        <w:t xml:space="preserve">patients should be managed in a specialist centre with a </w:t>
      </w:r>
      <w:proofErr w:type="spellStart"/>
      <w:r w:rsidR="00E13134" w:rsidRPr="537B5D20">
        <w:rPr>
          <w:rFonts w:eastAsia="Arial"/>
        </w:rPr>
        <w:t>fetal</w:t>
      </w:r>
      <w:proofErr w:type="spellEnd"/>
      <w:r w:rsidR="00E13134" w:rsidRPr="537B5D20">
        <w:rPr>
          <w:rFonts w:eastAsia="Arial"/>
        </w:rPr>
        <w:t xml:space="preserve"> medicine unit. Care should include assessments of maternal respiratory and cardiovascular function and anaesthetic risk</w:t>
      </w:r>
      <w:r>
        <w:rPr>
          <w:rFonts w:eastAsia="Arial"/>
        </w:rPr>
        <w:t xml:space="preserve"> </w:t>
      </w:r>
      <w:r w:rsidR="00E13134" w:rsidRPr="537B5D20">
        <w:rPr>
          <w:rFonts w:eastAsia="Arial"/>
        </w:rPr>
        <w:t xml:space="preserve">and allow for delivery with available maternal and neonatal Intensive Care facilities </w:t>
      </w:r>
    </w:p>
    <w:p w14:paraId="3748C0B4" w14:textId="77777777" w:rsidR="00E13134" w:rsidRDefault="00E13134" w:rsidP="00E13134">
      <w:pPr>
        <w:rPr>
          <w:rFonts w:eastAsia="Arial"/>
          <w:b/>
        </w:rPr>
      </w:pPr>
    </w:p>
    <w:p w14:paraId="76EA346F" w14:textId="11EA816F" w:rsidR="000158FE" w:rsidRDefault="000158FE" w:rsidP="00E13134">
      <w:pPr>
        <w:rPr>
          <w:b/>
          <w:color w:val="004785"/>
          <w:sz w:val="28"/>
          <w:szCs w:val="28"/>
        </w:rPr>
      </w:pPr>
      <w:r>
        <w:rPr>
          <w:b/>
          <w:color w:val="004785"/>
          <w:sz w:val="28"/>
          <w:szCs w:val="28"/>
        </w:rPr>
        <w:t>Anaesthesia / Care card</w:t>
      </w:r>
    </w:p>
    <w:p w14:paraId="7D158F08" w14:textId="5F3E5FB3" w:rsidR="00E13134" w:rsidRDefault="00E13134" w:rsidP="00E13134">
      <w:pPr>
        <w:rPr>
          <w:rFonts w:eastAsia="Arial"/>
          <w:b/>
        </w:rPr>
      </w:pPr>
      <w:r>
        <w:rPr>
          <w:rFonts w:eastAsia="Arial"/>
          <w:b/>
        </w:rPr>
        <w:t xml:space="preserve"> </w:t>
      </w:r>
    </w:p>
    <w:p w14:paraId="3F1D1759" w14:textId="2C5D5F9A" w:rsidR="00E13134" w:rsidRDefault="000158FE" w:rsidP="00E773B4">
      <w:pPr>
        <w:numPr>
          <w:ilvl w:val="0"/>
          <w:numId w:val="14"/>
        </w:numPr>
        <w:spacing w:after="200"/>
        <w:rPr>
          <w:rFonts w:eastAsia="Arial"/>
        </w:rPr>
      </w:pPr>
      <w:r>
        <w:rPr>
          <w:rFonts w:eastAsia="Arial"/>
        </w:rPr>
        <w:t>p</w:t>
      </w:r>
      <w:r w:rsidR="00E13134">
        <w:rPr>
          <w:rFonts w:eastAsia="Arial"/>
        </w:rPr>
        <w:t>atients should be advised to carry an alert card or jeweller</w:t>
      </w:r>
      <w:r>
        <w:rPr>
          <w:rFonts w:eastAsia="Arial"/>
        </w:rPr>
        <w:t>y</w:t>
      </w:r>
      <w:r w:rsidR="00E13134">
        <w:rPr>
          <w:rFonts w:eastAsia="Arial"/>
        </w:rPr>
        <w:t xml:space="preserve"> </w:t>
      </w:r>
    </w:p>
    <w:p w14:paraId="5A158B78" w14:textId="05061F1E" w:rsidR="00E13134" w:rsidRDefault="000158FE" w:rsidP="00E773B4">
      <w:pPr>
        <w:numPr>
          <w:ilvl w:val="0"/>
          <w:numId w:val="14"/>
        </w:numPr>
        <w:spacing w:after="200"/>
        <w:rPr>
          <w:rFonts w:eastAsia="Arial"/>
        </w:rPr>
      </w:pPr>
      <w:r>
        <w:rPr>
          <w:rFonts w:eastAsia="Arial"/>
        </w:rPr>
        <w:t>a</w:t>
      </w:r>
      <w:r w:rsidR="00E13134">
        <w:rPr>
          <w:rFonts w:eastAsia="Arial"/>
        </w:rPr>
        <w:t>sk the patient to produce their alert card at each clinic visit</w:t>
      </w:r>
    </w:p>
    <w:p w14:paraId="07946825" w14:textId="12FF5200" w:rsidR="00E13134" w:rsidRDefault="000158FE" w:rsidP="00E773B4">
      <w:pPr>
        <w:numPr>
          <w:ilvl w:val="0"/>
          <w:numId w:val="14"/>
        </w:numPr>
        <w:spacing w:after="200"/>
        <w:rPr>
          <w:rFonts w:eastAsia="Arial"/>
        </w:rPr>
      </w:pPr>
      <w:r>
        <w:rPr>
          <w:rFonts w:eastAsia="Arial"/>
        </w:rPr>
        <w:t>p</w:t>
      </w:r>
      <w:r w:rsidR="00E13134" w:rsidRPr="7C707A54">
        <w:rPr>
          <w:rFonts w:eastAsia="Arial"/>
        </w:rPr>
        <w:t>atients should be advised of general anaesthetic and sedation risks (see Anaesthetic Guideline: www.smn.scot.nhs.uk)</w:t>
      </w:r>
    </w:p>
    <w:p w14:paraId="636BF5FB" w14:textId="6CE199DD" w:rsidR="00E13134" w:rsidRDefault="000158FE" w:rsidP="00E773B4">
      <w:pPr>
        <w:numPr>
          <w:ilvl w:val="0"/>
          <w:numId w:val="14"/>
        </w:numPr>
        <w:spacing w:after="200"/>
      </w:pPr>
      <w:r>
        <w:rPr>
          <w:rFonts w:eastAsia="Arial"/>
        </w:rPr>
        <w:t>a</w:t>
      </w:r>
      <w:r w:rsidR="00E13134" w:rsidRPr="7C707A54">
        <w:rPr>
          <w:rFonts w:eastAsia="Arial"/>
        </w:rPr>
        <w:t>lerts should also be added to the patient’s electronic record according to local protocols (e.g. KIS, ACP)</w:t>
      </w:r>
    </w:p>
    <w:p w14:paraId="3FC89445" w14:textId="77777777" w:rsidR="00E13134" w:rsidRDefault="00E13134" w:rsidP="00E13134">
      <w:pPr>
        <w:rPr>
          <w:rFonts w:eastAsia="Arial"/>
          <w:b/>
        </w:rPr>
      </w:pPr>
    </w:p>
    <w:p w14:paraId="0CECFF19" w14:textId="77777777" w:rsidR="00E13134" w:rsidRDefault="00E13134" w:rsidP="00E13134">
      <w:pPr>
        <w:pBdr>
          <w:top w:val="nil"/>
          <w:left w:val="nil"/>
          <w:bottom w:val="nil"/>
          <w:right w:val="nil"/>
          <w:between w:val="nil"/>
        </w:pBdr>
        <w:rPr>
          <w:rFonts w:eastAsia="Arial"/>
          <w:color w:val="000000"/>
        </w:rPr>
      </w:pPr>
    </w:p>
    <w:p w14:paraId="7B03285D" w14:textId="77777777" w:rsidR="00E13134" w:rsidRDefault="00E13134" w:rsidP="00E13134">
      <w:pPr>
        <w:pBdr>
          <w:top w:val="nil"/>
          <w:left w:val="nil"/>
          <w:bottom w:val="nil"/>
          <w:right w:val="nil"/>
          <w:between w:val="nil"/>
        </w:pBdr>
        <w:rPr>
          <w:rFonts w:eastAsia="Arial"/>
          <w:b/>
        </w:rPr>
      </w:pPr>
      <w:r>
        <w:br w:type="page"/>
      </w:r>
    </w:p>
    <w:p w14:paraId="43306029" w14:textId="7467B9B4" w:rsidR="00E13134" w:rsidRDefault="000158FE" w:rsidP="00E13134">
      <w:pPr>
        <w:pBdr>
          <w:top w:val="nil"/>
          <w:left w:val="nil"/>
          <w:bottom w:val="nil"/>
          <w:right w:val="nil"/>
          <w:between w:val="nil"/>
        </w:pBdr>
        <w:rPr>
          <w:rFonts w:eastAsia="Arial"/>
          <w:b/>
          <w:color w:val="000000"/>
        </w:rPr>
      </w:pPr>
      <w:r>
        <w:rPr>
          <w:b/>
          <w:color w:val="004785"/>
          <w:sz w:val="28"/>
          <w:szCs w:val="28"/>
        </w:rPr>
        <w:lastRenderedPageBreak/>
        <w:t>Guideline development</w:t>
      </w:r>
      <w:r w:rsidR="00E13134">
        <w:rPr>
          <w:rFonts w:eastAsia="Arial"/>
          <w:b/>
          <w:color w:val="000000"/>
        </w:rPr>
        <w:t xml:space="preserve"> </w:t>
      </w:r>
    </w:p>
    <w:p w14:paraId="31E5DFC9" w14:textId="77777777" w:rsidR="00E13134" w:rsidRDefault="00E13134" w:rsidP="00E13134">
      <w:pPr>
        <w:pBdr>
          <w:top w:val="nil"/>
          <w:left w:val="nil"/>
          <w:bottom w:val="nil"/>
          <w:right w:val="nil"/>
          <w:between w:val="nil"/>
        </w:pBdr>
        <w:rPr>
          <w:rFonts w:eastAsia="Arial"/>
        </w:rPr>
      </w:pPr>
    </w:p>
    <w:p w14:paraId="5AC6E228" w14:textId="23AD11AE" w:rsidR="00E13134" w:rsidRDefault="00E13134" w:rsidP="000F52E8">
      <w:pPr>
        <w:pBdr>
          <w:top w:val="nil"/>
          <w:left w:val="nil"/>
          <w:bottom w:val="nil"/>
          <w:right w:val="nil"/>
          <w:between w:val="nil"/>
        </w:pBdr>
        <w:spacing w:after="200"/>
        <w:rPr>
          <w:rFonts w:eastAsia="Arial"/>
          <w:color w:val="000000"/>
        </w:rPr>
      </w:pPr>
      <w:r w:rsidRPr="537B5D20">
        <w:rPr>
          <w:rFonts w:eastAsia="Arial"/>
        </w:rPr>
        <w:t>These guidelines were developed in 2009 by a working group of the Scottish Muscle Network Managed Clinical Network, when the Scottish Intercollegiate Guidelines Network grading system was used. The guidelines were updated by the Scottish Muscle Network Myotonic Dystrophy Subgroup in January 2014, January 2017</w:t>
      </w:r>
      <w:r w:rsidR="009207A4">
        <w:rPr>
          <w:rFonts w:eastAsia="Arial"/>
        </w:rPr>
        <w:t xml:space="preserve">, </w:t>
      </w:r>
      <w:r w:rsidRPr="537B5D20">
        <w:rPr>
          <w:rFonts w:eastAsia="Arial"/>
        </w:rPr>
        <w:t>May 2021</w:t>
      </w:r>
      <w:r w:rsidR="009207A4">
        <w:rPr>
          <w:rFonts w:eastAsia="Arial"/>
        </w:rPr>
        <w:t xml:space="preserve"> and November 2024</w:t>
      </w:r>
      <w:r w:rsidRPr="537B5D20">
        <w:rPr>
          <w:rFonts w:eastAsia="Arial"/>
        </w:rPr>
        <w:t xml:space="preserve">. </w:t>
      </w:r>
    </w:p>
    <w:p w14:paraId="1ADF04F5" w14:textId="4638D844" w:rsidR="00E13134" w:rsidRPr="002A2481" w:rsidRDefault="00E13134" w:rsidP="000F52E8">
      <w:pPr>
        <w:shd w:val="clear" w:color="auto" w:fill="FFFFFF" w:themeFill="background1"/>
        <w:spacing w:after="200"/>
        <w:rPr>
          <w:rFonts w:eastAsia="Arial"/>
        </w:rPr>
      </w:pPr>
      <w:r w:rsidRPr="537B5D20">
        <w:rPr>
          <w:rFonts w:eastAsia="Arial"/>
        </w:rPr>
        <w:t xml:space="preserve">The subgroup </w:t>
      </w:r>
      <w:r w:rsidR="000158FE" w:rsidRPr="537B5D20">
        <w:rPr>
          <w:rFonts w:eastAsia="Arial"/>
        </w:rPr>
        <w:t>is</w:t>
      </w:r>
      <w:r w:rsidRPr="537B5D20">
        <w:rPr>
          <w:rFonts w:eastAsia="Arial"/>
        </w:rPr>
        <w:t xml:space="preserve"> most grateful for advice from colleagues in the preparation of this guidance, including Drs Jan Kerr, Mark Wright and Peter Cackett, (Consultant Ophthalmologists, Edinburgh), Dr Alison Kelly (Consultant Biochemist, Glasgow) </w:t>
      </w:r>
      <w:r w:rsidR="000158FE">
        <w:rPr>
          <w:rFonts w:eastAsia="Arial"/>
        </w:rPr>
        <w:t>and</w:t>
      </w:r>
      <w:r w:rsidRPr="537B5D20">
        <w:rPr>
          <w:rFonts w:eastAsia="Arial"/>
        </w:rPr>
        <w:t xml:space="preserve"> Dr Caroline Coats (Consultant Cardiologist, Glasgow).</w:t>
      </w:r>
    </w:p>
    <w:p w14:paraId="78CDD81C" w14:textId="77777777" w:rsidR="00E13134" w:rsidRDefault="00E13134" w:rsidP="00E13134">
      <w:pPr>
        <w:pBdr>
          <w:top w:val="nil"/>
          <w:left w:val="nil"/>
          <w:bottom w:val="nil"/>
          <w:right w:val="nil"/>
          <w:between w:val="nil"/>
        </w:pBdr>
        <w:rPr>
          <w:rFonts w:eastAsia="Arial"/>
          <w:b/>
        </w:rPr>
      </w:pPr>
    </w:p>
    <w:p w14:paraId="0BE8915A" w14:textId="5C0A59F0" w:rsidR="00E13134" w:rsidRPr="002A2481" w:rsidRDefault="000158FE" w:rsidP="00E13134">
      <w:pPr>
        <w:pBdr>
          <w:top w:val="nil"/>
          <w:left w:val="nil"/>
          <w:bottom w:val="nil"/>
          <w:right w:val="nil"/>
          <w:between w:val="nil"/>
        </w:pBdr>
        <w:rPr>
          <w:rFonts w:eastAsia="Arial"/>
          <w:b/>
        </w:rPr>
      </w:pPr>
      <w:r>
        <w:rPr>
          <w:b/>
          <w:color w:val="004785"/>
          <w:sz w:val="28"/>
          <w:szCs w:val="28"/>
        </w:rPr>
        <w:t>Specialist clinics</w:t>
      </w:r>
    </w:p>
    <w:p w14:paraId="741CE1D0" w14:textId="77777777" w:rsidR="00E13134" w:rsidRDefault="00E13134" w:rsidP="00E13134">
      <w:pPr>
        <w:pBdr>
          <w:top w:val="nil"/>
          <w:left w:val="nil"/>
          <w:bottom w:val="nil"/>
          <w:right w:val="nil"/>
          <w:between w:val="nil"/>
        </w:pBdr>
        <w:rPr>
          <w:rFonts w:eastAsia="Arial"/>
        </w:rPr>
      </w:pPr>
    </w:p>
    <w:p w14:paraId="130FEAA4" w14:textId="77777777" w:rsidR="00E13134" w:rsidRDefault="00E13134" w:rsidP="00E13134">
      <w:pPr>
        <w:pBdr>
          <w:top w:val="nil"/>
          <w:left w:val="nil"/>
          <w:bottom w:val="nil"/>
          <w:right w:val="nil"/>
          <w:between w:val="nil"/>
        </w:pBdr>
        <w:rPr>
          <w:rFonts w:eastAsia="Arial"/>
          <w:color w:val="000000"/>
        </w:rPr>
      </w:pPr>
      <w:r w:rsidRPr="537B5D20">
        <w:rPr>
          <w:rFonts w:eastAsia="Arial"/>
        </w:rPr>
        <w:t>Specialist management clinics are located throughout Scotland. Details of your nearest clinic are available from:</w:t>
      </w:r>
    </w:p>
    <w:p w14:paraId="64A955A4" w14:textId="77777777" w:rsidR="00E13134" w:rsidRDefault="00E13134" w:rsidP="00E13134">
      <w:pPr>
        <w:rPr>
          <w:rFonts w:eastAsia="Arial"/>
        </w:rPr>
      </w:pPr>
    </w:p>
    <w:p w14:paraId="4F475A08" w14:textId="77777777" w:rsidR="00E13134" w:rsidRDefault="00E13134" w:rsidP="00E773B4">
      <w:pPr>
        <w:numPr>
          <w:ilvl w:val="0"/>
          <w:numId w:val="6"/>
        </w:numPr>
        <w:pBdr>
          <w:top w:val="nil"/>
          <w:left w:val="nil"/>
          <w:bottom w:val="nil"/>
          <w:right w:val="nil"/>
          <w:between w:val="nil"/>
        </w:pBdr>
        <w:rPr>
          <w:rFonts w:eastAsia="Arial"/>
        </w:rPr>
      </w:pPr>
      <w:r w:rsidRPr="0A82A88A">
        <w:rPr>
          <w:rFonts w:eastAsia="Arial"/>
        </w:rPr>
        <w:t xml:space="preserve">West of Scotland Regional Genetics Service, Laboratory Medicine building, </w:t>
      </w:r>
    </w:p>
    <w:p w14:paraId="7F55BC7E" w14:textId="77777777" w:rsidR="00E13134" w:rsidRDefault="00E13134" w:rsidP="00E13134">
      <w:pPr>
        <w:pBdr>
          <w:top w:val="nil"/>
          <w:left w:val="nil"/>
          <w:bottom w:val="nil"/>
          <w:right w:val="nil"/>
          <w:between w:val="nil"/>
        </w:pBdr>
        <w:ind w:left="765"/>
        <w:rPr>
          <w:rFonts w:eastAsia="Arial"/>
          <w:color w:val="000000"/>
        </w:rPr>
      </w:pPr>
      <w:r w:rsidRPr="0A82A88A">
        <w:rPr>
          <w:rFonts w:eastAsia="Arial"/>
        </w:rPr>
        <w:t xml:space="preserve">Queen Elizabeth University Hospital, 1345 Govan Road, </w:t>
      </w:r>
      <w:r w:rsidRPr="0A82A88A">
        <w:rPr>
          <w:rFonts w:eastAsia="Arial"/>
          <w:b/>
          <w:bCs/>
        </w:rPr>
        <w:t>Glasgow</w:t>
      </w:r>
      <w:r w:rsidRPr="0A82A88A">
        <w:rPr>
          <w:rFonts w:eastAsia="Arial"/>
        </w:rPr>
        <w:t>,</w:t>
      </w:r>
      <w:r w:rsidRPr="0A82A88A">
        <w:rPr>
          <w:rFonts w:eastAsia="Arial"/>
          <w:color w:val="FF0000"/>
        </w:rPr>
        <w:t xml:space="preserve"> </w:t>
      </w:r>
      <w:r w:rsidRPr="0A82A88A">
        <w:rPr>
          <w:rFonts w:eastAsia="Arial"/>
        </w:rPr>
        <w:t>G51 4TF</w:t>
      </w:r>
      <w:r>
        <w:br/>
      </w:r>
      <w:r w:rsidRPr="0A82A88A">
        <w:rPr>
          <w:rFonts w:eastAsia="Arial"/>
        </w:rPr>
        <w:t>0141 354 9200</w:t>
      </w:r>
    </w:p>
    <w:p w14:paraId="172D3AF1" w14:textId="77777777" w:rsidR="00E13134" w:rsidRDefault="00E13134" w:rsidP="00E13134">
      <w:pPr>
        <w:pBdr>
          <w:top w:val="nil"/>
          <w:left w:val="nil"/>
          <w:bottom w:val="nil"/>
          <w:right w:val="nil"/>
          <w:between w:val="nil"/>
        </w:pBdr>
        <w:ind w:left="720"/>
        <w:rPr>
          <w:rFonts w:eastAsia="Arial"/>
          <w:color w:val="000000"/>
        </w:rPr>
      </w:pPr>
    </w:p>
    <w:p w14:paraId="3D3AEB1F" w14:textId="3F2996B8" w:rsidR="00E13134" w:rsidRDefault="00E773B4" w:rsidP="00E773B4">
      <w:pPr>
        <w:numPr>
          <w:ilvl w:val="0"/>
          <w:numId w:val="6"/>
        </w:numPr>
        <w:pBdr>
          <w:top w:val="nil"/>
          <w:left w:val="nil"/>
          <w:bottom w:val="nil"/>
          <w:right w:val="nil"/>
          <w:between w:val="nil"/>
        </w:pBdr>
        <w:rPr>
          <w:rFonts w:eastAsia="Arial"/>
          <w:color w:val="000000"/>
        </w:rPr>
      </w:pPr>
      <w:r>
        <w:rPr>
          <w:rFonts w:eastAsia="Arial"/>
          <w:color w:val="000000"/>
        </w:rPr>
        <w:t>Southeast</w:t>
      </w:r>
      <w:r w:rsidR="00E13134">
        <w:rPr>
          <w:rFonts w:eastAsia="Arial"/>
          <w:color w:val="000000"/>
        </w:rPr>
        <w:t xml:space="preserve"> Scotland Regional Genetics Service, Department of Clinical Genetics, Western General Hospital, Crewe Rd, </w:t>
      </w:r>
      <w:r w:rsidR="00E13134">
        <w:rPr>
          <w:rFonts w:eastAsia="Arial"/>
          <w:b/>
          <w:color w:val="000000"/>
        </w:rPr>
        <w:t>Edinburgh</w:t>
      </w:r>
      <w:r w:rsidR="00E13134">
        <w:rPr>
          <w:rFonts w:eastAsia="Arial"/>
          <w:color w:val="000000"/>
        </w:rPr>
        <w:t>, EH4 2XU</w:t>
      </w:r>
      <w:r w:rsidR="00E13134">
        <w:rPr>
          <w:rFonts w:eastAsia="Arial"/>
          <w:color w:val="000000"/>
        </w:rPr>
        <w:br/>
        <w:t>0131 537 1116</w:t>
      </w:r>
    </w:p>
    <w:p w14:paraId="185AC740" w14:textId="77777777" w:rsidR="00E13134" w:rsidRDefault="00E13134" w:rsidP="00E13134">
      <w:pPr>
        <w:pBdr>
          <w:top w:val="nil"/>
          <w:left w:val="nil"/>
          <w:bottom w:val="nil"/>
          <w:right w:val="nil"/>
          <w:between w:val="nil"/>
        </w:pBdr>
        <w:rPr>
          <w:rFonts w:eastAsia="Arial"/>
          <w:color w:val="000000"/>
        </w:rPr>
      </w:pPr>
    </w:p>
    <w:p w14:paraId="6D9AA48F" w14:textId="77777777" w:rsidR="00E13134" w:rsidRDefault="00E13134" w:rsidP="00E773B4">
      <w:pPr>
        <w:numPr>
          <w:ilvl w:val="0"/>
          <w:numId w:val="6"/>
        </w:numPr>
        <w:pBdr>
          <w:top w:val="nil"/>
          <w:left w:val="nil"/>
          <w:bottom w:val="nil"/>
          <w:right w:val="nil"/>
          <w:between w:val="nil"/>
        </w:pBdr>
        <w:rPr>
          <w:rFonts w:eastAsia="Arial"/>
          <w:color w:val="000000"/>
        </w:rPr>
      </w:pPr>
      <w:r>
        <w:rPr>
          <w:rFonts w:eastAsia="Arial"/>
          <w:color w:val="000000"/>
        </w:rPr>
        <w:t>Department of Clinical Genetics,</w:t>
      </w:r>
    </w:p>
    <w:p w14:paraId="60A7F8A2" w14:textId="3987E55D" w:rsidR="00E13134" w:rsidRDefault="00E13134" w:rsidP="00E13134">
      <w:pPr>
        <w:pBdr>
          <w:top w:val="nil"/>
          <w:left w:val="nil"/>
          <w:bottom w:val="nil"/>
          <w:right w:val="nil"/>
          <w:between w:val="nil"/>
        </w:pBdr>
        <w:rPr>
          <w:rFonts w:eastAsia="Arial"/>
        </w:rPr>
      </w:pPr>
      <w:r w:rsidRPr="0A82A88A">
        <w:rPr>
          <w:rFonts w:eastAsia="Arial"/>
        </w:rPr>
        <w:t xml:space="preserve"> </w:t>
      </w:r>
      <w:r>
        <w:tab/>
      </w:r>
      <w:r w:rsidR="00E773B4">
        <w:t xml:space="preserve"> </w:t>
      </w:r>
      <w:r w:rsidRPr="0A82A88A">
        <w:rPr>
          <w:rFonts w:eastAsia="Arial"/>
        </w:rPr>
        <w:t xml:space="preserve">Ninewells Hospital, </w:t>
      </w:r>
      <w:r w:rsidRPr="0A82A88A">
        <w:rPr>
          <w:rFonts w:eastAsia="Arial"/>
          <w:b/>
          <w:bCs/>
        </w:rPr>
        <w:t>Dundee,</w:t>
      </w:r>
      <w:r w:rsidRPr="0A82A88A">
        <w:rPr>
          <w:rFonts w:eastAsia="Arial"/>
        </w:rPr>
        <w:t xml:space="preserve"> DD1 9SY</w:t>
      </w:r>
    </w:p>
    <w:p w14:paraId="26FA5444" w14:textId="10A97939" w:rsidR="00E13134" w:rsidRDefault="00E773B4" w:rsidP="00E13134">
      <w:pPr>
        <w:pBdr>
          <w:top w:val="nil"/>
          <w:left w:val="nil"/>
          <w:bottom w:val="nil"/>
          <w:right w:val="nil"/>
          <w:between w:val="nil"/>
        </w:pBdr>
        <w:ind w:firstLine="720"/>
        <w:rPr>
          <w:rFonts w:eastAsia="Arial"/>
          <w:color w:val="000000"/>
        </w:rPr>
      </w:pPr>
      <w:r>
        <w:rPr>
          <w:rFonts w:eastAsia="Arial"/>
        </w:rPr>
        <w:t xml:space="preserve"> </w:t>
      </w:r>
      <w:r w:rsidR="00E13134" w:rsidRPr="0A82A88A">
        <w:rPr>
          <w:rFonts w:eastAsia="Arial"/>
        </w:rPr>
        <w:t>01382 632035</w:t>
      </w:r>
      <w:r w:rsidR="00E13134">
        <w:br/>
      </w:r>
    </w:p>
    <w:p w14:paraId="6C7F8061" w14:textId="509C48E9" w:rsidR="00E13134" w:rsidRDefault="00E773B4" w:rsidP="00E773B4">
      <w:pPr>
        <w:numPr>
          <w:ilvl w:val="0"/>
          <w:numId w:val="7"/>
        </w:numPr>
        <w:pBdr>
          <w:top w:val="nil"/>
          <w:left w:val="nil"/>
          <w:bottom w:val="nil"/>
          <w:right w:val="nil"/>
          <w:between w:val="nil"/>
        </w:pBdr>
        <w:rPr>
          <w:rFonts w:eastAsia="Arial"/>
          <w:color w:val="000000"/>
        </w:rPr>
      </w:pPr>
      <w:r>
        <w:rPr>
          <w:rFonts w:eastAsia="Arial"/>
          <w:color w:val="000000"/>
        </w:rPr>
        <w:t xml:space="preserve"> </w:t>
      </w:r>
      <w:r w:rsidR="00E13134">
        <w:rPr>
          <w:rFonts w:eastAsia="Arial"/>
          <w:color w:val="000000"/>
        </w:rPr>
        <w:t>Department of Medical Genetics,</w:t>
      </w:r>
    </w:p>
    <w:p w14:paraId="726CF49C" w14:textId="16A5FE3F" w:rsidR="00E13134" w:rsidRDefault="00E773B4" w:rsidP="00E13134">
      <w:pPr>
        <w:pBdr>
          <w:top w:val="nil"/>
          <w:left w:val="nil"/>
          <w:bottom w:val="nil"/>
          <w:right w:val="nil"/>
          <w:between w:val="nil"/>
        </w:pBdr>
        <w:ind w:left="360" w:firstLine="360"/>
        <w:rPr>
          <w:rFonts w:eastAsia="Arial"/>
          <w:color w:val="000000"/>
        </w:rPr>
      </w:pPr>
      <w:r>
        <w:rPr>
          <w:rFonts w:eastAsia="Arial"/>
          <w:color w:val="000000"/>
        </w:rPr>
        <w:t xml:space="preserve"> </w:t>
      </w:r>
      <w:r w:rsidR="00E13134">
        <w:rPr>
          <w:rFonts w:eastAsia="Arial"/>
          <w:color w:val="000000"/>
        </w:rPr>
        <w:t xml:space="preserve">Ashgrove House, Aberdeen Royal Infirmary, </w:t>
      </w:r>
      <w:proofErr w:type="spellStart"/>
      <w:r w:rsidR="00E13134">
        <w:rPr>
          <w:rFonts w:eastAsia="Arial"/>
          <w:color w:val="000000"/>
        </w:rPr>
        <w:t>Foresterhill</w:t>
      </w:r>
      <w:proofErr w:type="spellEnd"/>
      <w:r w:rsidR="00E13134">
        <w:rPr>
          <w:rFonts w:eastAsia="Arial"/>
          <w:color w:val="000000"/>
        </w:rPr>
        <w:t xml:space="preserve">, </w:t>
      </w:r>
      <w:r w:rsidR="00E13134">
        <w:rPr>
          <w:rFonts w:eastAsia="Arial"/>
          <w:b/>
          <w:color w:val="000000"/>
        </w:rPr>
        <w:t>Aberdeen</w:t>
      </w:r>
      <w:r w:rsidR="00E13134">
        <w:rPr>
          <w:rFonts w:eastAsia="Arial"/>
          <w:color w:val="000000"/>
        </w:rPr>
        <w:t xml:space="preserve">, </w:t>
      </w:r>
    </w:p>
    <w:p w14:paraId="58F0E9C0" w14:textId="1166CE53" w:rsidR="00E13134" w:rsidRDefault="00E773B4" w:rsidP="00E13134">
      <w:pPr>
        <w:pBdr>
          <w:top w:val="nil"/>
          <w:left w:val="nil"/>
          <w:bottom w:val="nil"/>
          <w:right w:val="nil"/>
          <w:between w:val="nil"/>
        </w:pBdr>
        <w:ind w:left="720"/>
        <w:rPr>
          <w:rFonts w:eastAsia="Arial"/>
          <w:color w:val="000000"/>
        </w:rPr>
      </w:pPr>
      <w:r>
        <w:rPr>
          <w:rFonts w:eastAsia="Arial"/>
          <w:color w:val="000000"/>
        </w:rPr>
        <w:t xml:space="preserve"> </w:t>
      </w:r>
      <w:r w:rsidR="00E13134">
        <w:rPr>
          <w:rFonts w:eastAsia="Arial"/>
          <w:color w:val="000000"/>
        </w:rPr>
        <w:t>AB25 2ZN</w:t>
      </w:r>
      <w:r w:rsidR="00E13134">
        <w:rPr>
          <w:rFonts w:eastAsia="Arial"/>
          <w:color w:val="000000"/>
        </w:rPr>
        <w:br/>
      </w:r>
      <w:r>
        <w:rPr>
          <w:rFonts w:eastAsia="Arial"/>
          <w:color w:val="000000"/>
        </w:rPr>
        <w:t xml:space="preserve"> </w:t>
      </w:r>
      <w:r w:rsidR="00E13134">
        <w:rPr>
          <w:rFonts w:eastAsia="Arial"/>
          <w:color w:val="000000"/>
        </w:rPr>
        <w:t>01224 552120</w:t>
      </w:r>
    </w:p>
    <w:p w14:paraId="2D4445F0" w14:textId="77777777" w:rsidR="00E13134" w:rsidRDefault="00E13134" w:rsidP="00E13134">
      <w:pPr>
        <w:pBdr>
          <w:top w:val="nil"/>
          <w:left w:val="nil"/>
          <w:bottom w:val="nil"/>
          <w:right w:val="nil"/>
          <w:between w:val="nil"/>
        </w:pBdr>
        <w:rPr>
          <w:rFonts w:eastAsia="Arial"/>
          <w:color w:val="000000"/>
        </w:rPr>
      </w:pPr>
    </w:p>
    <w:p w14:paraId="2F3BE433" w14:textId="76663D25" w:rsidR="00E13134" w:rsidRDefault="00E773B4" w:rsidP="00E13134">
      <w:pPr>
        <w:pBdr>
          <w:top w:val="nil"/>
          <w:left w:val="nil"/>
          <w:bottom w:val="nil"/>
          <w:right w:val="nil"/>
          <w:between w:val="nil"/>
        </w:pBdr>
        <w:rPr>
          <w:rFonts w:eastAsia="Arial"/>
          <w:b/>
          <w:color w:val="000000"/>
        </w:rPr>
      </w:pPr>
      <w:r>
        <w:rPr>
          <w:b/>
          <w:color w:val="004785"/>
          <w:sz w:val="28"/>
          <w:szCs w:val="28"/>
        </w:rPr>
        <w:t>Other contacts:</w:t>
      </w:r>
    </w:p>
    <w:p w14:paraId="27AE5477" w14:textId="77777777" w:rsidR="00E13134" w:rsidRDefault="00E13134" w:rsidP="00E13134">
      <w:pPr>
        <w:pBdr>
          <w:top w:val="nil"/>
          <w:left w:val="nil"/>
          <w:bottom w:val="nil"/>
          <w:right w:val="nil"/>
          <w:between w:val="nil"/>
        </w:pBdr>
        <w:rPr>
          <w:rFonts w:eastAsia="Arial"/>
          <w:b/>
          <w:color w:val="000000"/>
        </w:rPr>
      </w:pPr>
    </w:p>
    <w:p w14:paraId="65EB2E32" w14:textId="77777777" w:rsidR="00E13134" w:rsidRDefault="00E13134" w:rsidP="00E773B4">
      <w:pPr>
        <w:numPr>
          <w:ilvl w:val="0"/>
          <w:numId w:val="7"/>
        </w:numPr>
        <w:pBdr>
          <w:top w:val="nil"/>
          <w:left w:val="nil"/>
          <w:bottom w:val="nil"/>
          <w:right w:val="nil"/>
          <w:between w:val="nil"/>
        </w:pBdr>
        <w:rPr>
          <w:rFonts w:eastAsia="Arial"/>
          <w:color w:val="000000"/>
        </w:rPr>
      </w:pPr>
      <w:r>
        <w:rPr>
          <w:rFonts w:eastAsia="Arial"/>
          <w:b/>
          <w:color w:val="000000"/>
        </w:rPr>
        <w:t>Myotonic Dystrophy Support Group</w:t>
      </w:r>
      <w:r>
        <w:rPr>
          <w:rFonts w:eastAsia="Arial"/>
          <w:color w:val="000000"/>
        </w:rPr>
        <w:t>,</w:t>
      </w:r>
    </w:p>
    <w:p w14:paraId="0A58339F" w14:textId="77777777"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r>
        <w:rPr>
          <w:rFonts w:eastAsia="Arial"/>
          <w:color w:val="000000"/>
        </w:rPr>
        <w:tab/>
        <w:t>19-21 Main Road, Gedling, Nottingham NG4 3HQ</w:t>
      </w:r>
    </w:p>
    <w:p w14:paraId="74C10D1C" w14:textId="247AB7E9"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r>
        <w:rPr>
          <w:rFonts w:eastAsia="Arial"/>
          <w:color w:val="000000"/>
        </w:rPr>
        <w:tab/>
        <w:t xml:space="preserve">0115 987 </w:t>
      </w:r>
      <w:r w:rsidR="00E773B4">
        <w:rPr>
          <w:rFonts w:eastAsia="Arial"/>
          <w:color w:val="000000"/>
        </w:rPr>
        <w:t>5869</w:t>
      </w:r>
      <w:r>
        <w:rPr>
          <w:rFonts w:eastAsia="Arial"/>
          <w:color w:val="000000"/>
        </w:rPr>
        <w:t xml:space="preserve">   </w:t>
      </w:r>
    </w:p>
    <w:p w14:paraId="2D20EDC6" w14:textId="77777777"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r>
        <w:rPr>
          <w:rFonts w:eastAsia="Arial"/>
          <w:color w:val="000000"/>
        </w:rPr>
        <w:tab/>
      </w:r>
      <w:hyperlink r:id="rId13">
        <w:r>
          <w:rPr>
            <w:rFonts w:eastAsia="Arial"/>
            <w:color w:val="0000FF"/>
            <w:u w:val="single"/>
          </w:rPr>
          <w:t>www.myotonicdystrophysupportgroup.org</w:t>
        </w:r>
      </w:hyperlink>
    </w:p>
    <w:p w14:paraId="634E8F7B" w14:textId="77777777" w:rsidR="00E13134" w:rsidRDefault="00E13134" w:rsidP="00E13134">
      <w:pPr>
        <w:pBdr>
          <w:top w:val="nil"/>
          <w:left w:val="nil"/>
          <w:bottom w:val="nil"/>
          <w:right w:val="nil"/>
          <w:between w:val="nil"/>
        </w:pBdr>
        <w:rPr>
          <w:rFonts w:eastAsia="Arial"/>
          <w:color w:val="000000"/>
        </w:rPr>
      </w:pPr>
    </w:p>
    <w:p w14:paraId="57E3579F" w14:textId="77777777" w:rsidR="00E13134" w:rsidRDefault="00E13134" w:rsidP="00E773B4">
      <w:pPr>
        <w:numPr>
          <w:ilvl w:val="0"/>
          <w:numId w:val="7"/>
        </w:numPr>
        <w:pBdr>
          <w:top w:val="nil"/>
          <w:left w:val="nil"/>
          <w:bottom w:val="nil"/>
          <w:right w:val="nil"/>
          <w:between w:val="nil"/>
        </w:pBdr>
        <w:rPr>
          <w:rFonts w:eastAsia="Arial"/>
          <w:b/>
          <w:color w:val="000000"/>
        </w:rPr>
      </w:pPr>
      <w:r>
        <w:rPr>
          <w:rFonts w:eastAsia="Arial"/>
          <w:b/>
          <w:color w:val="000000"/>
        </w:rPr>
        <w:t>Muscular Dystrophy UK,</w:t>
      </w:r>
    </w:p>
    <w:p w14:paraId="47A544DB" w14:textId="1B85D94E" w:rsidR="00E13134" w:rsidRDefault="00E773B4" w:rsidP="00E13134">
      <w:pPr>
        <w:pBdr>
          <w:top w:val="nil"/>
          <w:left w:val="nil"/>
          <w:bottom w:val="nil"/>
          <w:right w:val="nil"/>
          <w:between w:val="nil"/>
        </w:pBdr>
        <w:ind w:left="720"/>
        <w:rPr>
          <w:rFonts w:eastAsia="Arial"/>
          <w:color w:val="000000"/>
        </w:rPr>
      </w:pPr>
      <w:r>
        <w:rPr>
          <w:rFonts w:eastAsia="Arial"/>
          <w:color w:val="000000"/>
        </w:rPr>
        <w:t>32 Ufford Street</w:t>
      </w:r>
      <w:r w:rsidR="00E13134">
        <w:rPr>
          <w:rFonts w:eastAsia="Arial"/>
          <w:color w:val="000000"/>
        </w:rPr>
        <w:t xml:space="preserve">, London, SE1 </w:t>
      </w:r>
      <w:r>
        <w:rPr>
          <w:rFonts w:eastAsia="Arial"/>
          <w:color w:val="000000"/>
        </w:rPr>
        <w:t>8QD</w:t>
      </w:r>
    </w:p>
    <w:p w14:paraId="2A4F5416" w14:textId="32879A27" w:rsidR="00E13134" w:rsidRDefault="00E773B4" w:rsidP="00E13134">
      <w:pPr>
        <w:pBdr>
          <w:top w:val="nil"/>
          <w:left w:val="nil"/>
          <w:bottom w:val="nil"/>
          <w:right w:val="nil"/>
          <w:between w:val="nil"/>
        </w:pBdr>
        <w:ind w:firstLine="720"/>
        <w:rPr>
          <w:rFonts w:eastAsia="Arial"/>
          <w:color w:val="000000"/>
        </w:rPr>
      </w:pPr>
      <w:r>
        <w:rPr>
          <w:rFonts w:eastAsia="Arial"/>
          <w:color w:val="000000"/>
        </w:rPr>
        <w:t>0800 652 6352</w:t>
      </w:r>
    </w:p>
    <w:p w14:paraId="40599141" w14:textId="77777777" w:rsidR="00E13134" w:rsidRPr="002A2481" w:rsidRDefault="00E13134" w:rsidP="00E13134">
      <w:pPr>
        <w:pBdr>
          <w:top w:val="nil"/>
          <w:left w:val="nil"/>
          <w:bottom w:val="nil"/>
          <w:right w:val="nil"/>
          <w:between w:val="nil"/>
        </w:pBdr>
        <w:ind w:firstLine="720"/>
        <w:rPr>
          <w:rFonts w:eastAsia="Arial"/>
          <w:color w:val="000000"/>
        </w:rPr>
      </w:pPr>
      <w:hyperlink r:id="rId14">
        <w:r>
          <w:rPr>
            <w:rFonts w:eastAsia="Arial"/>
            <w:color w:val="0000FF"/>
            <w:u w:val="single"/>
          </w:rPr>
          <w:t>www.musculardystrophyuk.org</w:t>
        </w:r>
      </w:hyperlink>
      <w:r>
        <w:br w:type="page"/>
      </w:r>
    </w:p>
    <w:p w14:paraId="47264C78" w14:textId="7D54BC0B" w:rsidR="00E13134" w:rsidRDefault="00E773B4" w:rsidP="00E13134">
      <w:pPr>
        <w:pBdr>
          <w:top w:val="nil"/>
          <w:left w:val="nil"/>
          <w:bottom w:val="nil"/>
          <w:right w:val="nil"/>
          <w:between w:val="nil"/>
        </w:pBdr>
        <w:rPr>
          <w:rFonts w:eastAsia="Arial"/>
          <w:b/>
          <w:color w:val="000000"/>
        </w:rPr>
      </w:pPr>
      <w:r>
        <w:rPr>
          <w:b/>
          <w:color w:val="004785"/>
          <w:sz w:val="28"/>
          <w:szCs w:val="28"/>
        </w:rPr>
        <w:lastRenderedPageBreak/>
        <w:t>Appendix 1</w:t>
      </w:r>
    </w:p>
    <w:p w14:paraId="235079FA" w14:textId="77777777" w:rsidR="00E13134" w:rsidRDefault="00E13134" w:rsidP="00E13134">
      <w:pPr>
        <w:pBdr>
          <w:top w:val="nil"/>
          <w:left w:val="nil"/>
          <w:bottom w:val="nil"/>
          <w:right w:val="nil"/>
          <w:between w:val="nil"/>
        </w:pBdr>
        <w:rPr>
          <w:rFonts w:eastAsia="Arial"/>
          <w:color w:val="000000"/>
        </w:rPr>
      </w:pPr>
    </w:p>
    <w:p w14:paraId="61643240" w14:textId="17EF9C58" w:rsidR="00E13134" w:rsidRDefault="00E773B4" w:rsidP="00E13134">
      <w:pPr>
        <w:pBdr>
          <w:top w:val="nil"/>
          <w:left w:val="nil"/>
          <w:bottom w:val="nil"/>
          <w:right w:val="nil"/>
          <w:between w:val="nil"/>
        </w:pBdr>
        <w:rPr>
          <w:rFonts w:eastAsia="Arial"/>
          <w:b/>
          <w:bCs/>
          <w:color w:val="000000"/>
        </w:rPr>
      </w:pPr>
      <w:r>
        <w:rPr>
          <w:b/>
          <w:color w:val="004785"/>
          <w:sz w:val="28"/>
          <w:szCs w:val="28"/>
        </w:rPr>
        <w:t xml:space="preserve">Cardiologists with an interest in DM1 </w:t>
      </w:r>
    </w:p>
    <w:p w14:paraId="5BE8B78F" w14:textId="77777777" w:rsidR="00E13134" w:rsidRDefault="00E13134" w:rsidP="00E13134">
      <w:pPr>
        <w:pBdr>
          <w:top w:val="nil"/>
          <w:left w:val="nil"/>
          <w:bottom w:val="nil"/>
          <w:right w:val="nil"/>
          <w:between w:val="nil"/>
        </w:pBdr>
        <w:rPr>
          <w:rFonts w:eastAsia="Arial"/>
          <w:color w:val="000000"/>
        </w:rPr>
      </w:pPr>
    </w:p>
    <w:p w14:paraId="09D6E1E3" w14:textId="158B1262" w:rsidR="00E13134" w:rsidRDefault="00E13134" w:rsidP="00E773B4">
      <w:pPr>
        <w:numPr>
          <w:ilvl w:val="0"/>
          <w:numId w:val="7"/>
        </w:numPr>
        <w:rPr>
          <w:rFonts w:eastAsia="Arial"/>
          <w:b/>
          <w:bCs/>
          <w:color w:val="000000"/>
        </w:rPr>
      </w:pPr>
      <w:r w:rsidRPr="3CD46FF3">
        <w:rPr>
          <w:rFonts w:eastAsia="Arial"/>
          <w:b/>
          <w:bCs/>
        </w:rPr>
        <w:t>Ayrshire</w:t>
      </w:r>
      <w:r w:rsidRPr="3CD46FF3">
        <w:rPr>
          <w:rFonts w:eastAsia="Arial"/>
        </w:rPr>
        <w:t xml:space="preserve">- </w:t>
      </w:r>
      <w:r w:rsidR="00834D5C">
        <w:rPr>
          <w:rFonts w:eastAsia="Arial"/>
        </w:rPr>
        <w:t>TBC</w:t>
      </w:r>
      <w:r w:rsidRPr="3CD46FF3">
        <w:rPr>
          <w:rFonts w:eastAsia="Arial"/>
        </w:rPr>
        <w:t xml:space="preserve"> </w:t>
      </w:r>
      <w:r>
        <w:br/>
      </w:r>
    </w:p>
    <w:p w14:paraId="13A47B63" w14:textId="77777777" w:rsidR="00E13134" w:rsidRDefault="00E13134" w:rsidP="00E773B4">
      <w:pPr>
        <w:numPr>
          <w:ilvl w:val="0"/>
          <w:numId w:val="7"/>
        </w:numPr>
        <w:pBdr>
          <w:top w:val="nil"/>
          <w:left w:val="nil"/>
          <w:bottom w:val="nil"/>
          <w:right w:val="nil"/>
          <w:between w:val="nil"/>
        </w:pBdr>
        <w:rPr>
          <w:rFonts w:eastAsia="Arial"/>
          <w:color w:val="000000"/>
        </w:rPr>
      </w:pPr>
      <w:r>
        <w:rPr>
          <w:rFonts w:eastAsia="Arial"/>
          <w:b/>
          <w:color w:val="000000"/>
        </w:rPr>
        <w:t>Borders</w:t>
      </w:r>
      <w:r>
        <w:rPr>
          <w:rFonts w:eastAsia="Arial"/>
          <w:color w:val="000000"/>
        </w:rPr>
        <w:t>- Dr Paul Neary, Borders General Hospital</w:t>
      </w:r>
    </w:p>
    <w:p w14:paraId="281E481A" w14:textId="77777777" w:rsidR="00E13134" w:rsidRDefault="00E13134" w:rsidP="00E13134">
      <w:pPr>
        <w:pBdr>
          <w:top w:val="nil"/>
          <w:left w:val="nil"/>
          <w:bottom w:val="nil"/>
          <w:right w:val="nil"/>
          <w:between w:val="nil"/>
        </w:pBdr>
        <w:rPr>
          <w:rFonts w:eastAsia="Arial"/>
          <w:color w:val="000000"/>
        </w:rPr>
      </w:pPr>
    </w:p>
    <w:p w14:paraId="2CC0DDB2" w14:textId="7BA16AF1" w:rsidR="00E13134" w:rsidRDefault="00E13134" w:rsidP="00E773B4">
      <w:pPr>
        <w:numPr>
          <w:ilvl w:val="0"/>
          <w:numId w:val="7"/>
        </w:numPr>
        <w:rPr>
          <w:rFonts w:eastAsia="Arial"/>
          <w:color w:val="000000"/>
        </w:rPr>
      </w:pPr>
      <w:r w:rsidRPr="3CD46FF3">
        <w:rPr>
          <w:rFonts w:eastAsia="Arial"/>
          <w:b/>
          <w:bCs/>
        </w:rPr>
        <w:t>Dumfries &amp; Galloway</w:t>
      </w:r>
      <w:r w:rsidRPr="3CD46FF3">
        <w:rPr>
          <w:rFonts w:eastAsia="Arial"/>
        </w:rPr>
        <w:t xml:space="preserve">- </w:t>
      </w:r>
      <w:r>
        <w:rPr>
          <w:rFonts w:eastAsia="Arial"/>
        </w:rPr>
        <w:t>Dr Jenna McMinn, Dumfries &amp; Galloway Royal Infirmary, Dumfries</w:t>
      </w:r>
      <w:r>
        <w:br/>
      </w:r>
    </w:p>
    <w:p w14:paraId="7E05BDBE" w14:textId="77777777" w:rsidR="00E13134" w:rsidRDefault="00E13134" w:rsidP="00E773B4">
      <w:pPr>
        <w:numPr>
          <w:ilvl w:val="0"/>
          <w:numId w:val="7"/>
        </w:numPr>
        <w:pBdr>
          <w:top w:val="nil"/>
          <w:left w:val="nil"/>
          <w:bottom w:val="nil"/>
          <w:right w:val="nil"/>
          <w:between w:val="nil"/>
        </w:pBdr>
        <w:rPr>
          <w:rFonts w:eastAsia="Arial"/>
          <w:color w:val="000000"/>
        </w:rPr>
      </w:pPr>
      <w:r>
        <w:rPr>
          <w:rFonts w:eastAsia="Arial"/>
          <w:b/>
          <w:color w:val="000000"/>
        </w:rPr>
        <w:t>Fife</w:t>
      </w:r>
      <w:r>
        <w:rPr>
          <w:rFonts w:eastAsia="Arial"/>
          <w:color w:val="000000"/>
        </w:rPr>
        <w:t>- Dr Mark Francis, Victoria Hospital, Kirkcaldy</w:t>
      </w:r>
    </w:p>
    <w:p w14:paraId="3D4D1830" w14:textId="77777777" w:rsidR="00E13134" w:rsidRDefault="00E13134" w:rsidP="00E13134">
      <w:pPr>
        <w:pBdr>
          <w:top w:val="nil"/>
          <w:left w:val="nil"/>
          <w:bottom w:val="nil"/>
          <w:right w:val="nil"/>
          <w:between w:val="nil"/>
        </w:pBdr>
        <w:rPr>
          <w:rFonts w:eastAsia="Arial"/>
          <w:color w:val="000000"/>
        </w:rPr>
      </w:pPr>
    </w:p>
    <w:p w14:paraId="51A5AE25" w14:textId="77777777" w:rsidR="00E13134" w:rsidRDefault="00E13134" w:rsidP="00E773B4">
      <w:pPr>
        <w:numPr>
          <w:ilvl w:val="0"/>
          <w:numId w:val="7"/>
        </w:numPr>
        <w:pBdr>
          <w:top w:val="nil"/>
          <w:left w:val="nil"/>
          <w:bottom w:val="nil"/>
          <w:right w:val="nil"/>
          <w:between w:val="nil"/>
        </w:pBdr>
        <w:rPr>
          <w:rFonts w:eastAsia="Arial"/>
          <w:color w:val="000000"/>
        </w:rPr>
      </w:pPr>
      <w:proofErr w:type="spellStart"/>
      <w:r>
        <w:rPr>
          <w:rFonts w:eastAsia="Arial"/>
          <w:b/>
          <w:color w:val="000000"/>
        </w:rPr>
        <w:t>Forth</w:t>
      </w:r>
      <w:proofErr w:type="spellEnd"/>
      <w:r>
        <w:rPr>
          <w:rFonts w:eastAsia="Arial"/>
          <w:b/>
          <w:color w:val="000000"/>
        </w:rPr>
        <w:t xml:space="preserve"> Valley</w:t>
      </w:r>
      <w:r>
        <w:rPr>
          <w:rFonts w:eastAsia="Arial"/>
          <w:color w:val="000000"/>
        </w:rPr>
        <w:t xml:space="preserve">- Dr Catherine </w:t>
      </w:r>
      <w:proofErr w:type="spellStart"/>
      <w:r>
        <w:rPr>
          <w:rFonts w:eastAsia="Arial"/>
          <w:color w:val="000000"/>
        </w:rPr>
        <w:t>Labinjoh</w:t>
      </w:r>
      <w:proofErr w:type="spellEnd"/>
      <w:r>
        <w:rPr>
          <w:rFonts w:eastAsia="Arial"/>
          <w:color w:val="000000"/>
        </w:rPr>
        <w:t xml:space="preserve">, </w:t>
      </w:r>
      <w:proofErr w:type="spellStart"/>
      <w:r>
        <w:rPr>
          <w:rFonts w:eastAsia="Arial"/>
          <w:color w:val="000000"/>
        </w:rPr>
        <w:t>Forth</w:t>
      </w:r>
      <w:proofErr w:type="spellEnd"/>
      <w:r>
        <w:rPr>
          <w:rFonts w:eastAsia="Arial"/>
          <w:color w:val="000000"/>
        </w:rPr>
        <w:t xml:space="preserve"> Valley Royal Hospital, Larbert</w:t>
      </w:r>
      <w:r>
        <w:rPr>
          <w:rFonts w:eastAsia="Arial"/>
          <w:color w:val="000000"/>
        </w:rPr>
        <w:br/>
      </w:r>
    </w:p>
    <w:p w14:paraId="5C16B0EF" w14:textId="77777777" w:rsidR="00E13134" w:rsidRDefault="00E13134" w:rsidP="00E773B4">
      <w:pPr>
        <w:numPr>
          <w:ilvl w:val="0"/>
          <w:numId w:val="7"/>
        </w:numPr>
        <w:pBdr>
          <w:top w:val="nil"/>
          <w:left w:val="nil"/>
          <w:bottom w:val="nil"/>
          <w:right w:val="nil"/>
          <w:between w:val="nil"/>
        </w:pBdr>
        <w:rPr>
          <w:rFonts w:eastAsia="Arial"/>
          <w:color w:val="000000"/>
        </w:rPr>
      </w:pPr>
      <w:r>
        <w:rPr>
          <w:rFonts w:eastAsia="Arial"/>
          <w:b/>
          <w:color w:val="000000"/>
        </w:rPr>
        <w:t>Grampian</w:t>
      </w:r>
      <w:r>
        <w:rPr>
          <w:rFonts w:eastAsia="Arial"/>
          <w:color w:val="000000"/>
        </w:rPr>
        <w:t>- Dr Paul Broadhurst, Aberdeen Royal Infirmary</w:t>
      </w:r>
    </w:p>
    <w:p w14:paraId="6D8EA573" w14:textId="77777777"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p>
    <w:p w14:paraId="146E2ACF" w14:textId="77777777" w:rsidR="00E13134" w:rsidRDefault="00E13134" w:rsidP="00E773B4">
      <w:pPr>
        <w:numPr>
          <w:ilvl w:val="0"/>
          <w:numId w:val="7"/>
        </w:numPr>
        <w:pBdr>
          <w:top w:val="nil"/>
          <w:left w:val="nil"/>
          <w:bottom w:val="nil"/>
          <w:right w:val="nil"/>
          <w:between w:val="nil"/>
        </w:pBdr>
        <w:rPr>
          <w:rFonts w:eastAsia="Arial"/>
          <w:b/>
          <w:color w:val="000000"/>
        </w:rPr>
      </w:pPr>
      <w:r>
        <w:rPr>
          <w:rFonts w:eastAsia="Arial"/>
          <w:b/>
          <w:color w:val="000000"/>
        </w:rPr>
        <w:t>Greater Glasgow &amp; Clyde</w:t>
      </w:r>
    </w:p>
    <w:p w14:paraId="616D0EC1" w14:textId="77777777" w:rsidR="00E13134" w:rsidRDefault="00E13134" w:rsidP="00E13134">
      <w:pPr>
        <w:pBdr>
          <w:top w:val="nil"/>
          <w:left w:val="nil"/>
          <w:bottom w:val="nil"/>
          <w:right w:val="nil"/>
          <w:between w:val="nil"/>
        </w:pBdr>
        <w:rPr>
          <w:rFonts w:eastAsia="Arial"/>
        </w:rPr>
      </w:pPr>
      <w:r w:rsidRPr="7BAF1B30">
        <w:rPr>
          <w:rFonts w:eastAsia="Arial"/>
        </w:rPr>
        <w:t xml:space="preserve">     </w:t>
      </w:r>
      <w:r>
        <w:tab/>
      </w:r>
      <w:r w:rsidRPr="7BAF1B30">
        <w:rPr>
          <w:rFonts w:eastAsia="Arial"/>
        </w:rPr>
        <w:t>-  Dr Caroline Coats, Queen Elizabeth University Hospital, Glasgow</w:t>
      </w:r>
    </w:p>
    <w:p w14:paraId="2FDBEDDD" w14:textId="77777777" w:rsidR="00E13134" w:rsidRDefault="00E13134" w:rsidP="00E13134">
      <w:pPr>
        <w:pBdr>
          <w:top w:val="nil"/>
          <w:left w:val="nil"/>
          <w:bottom w:val="nil"/>
          <w:right w:val="nil"/>
          <w:between w:val="nil"/>
        </w:pBdr>
        <w:ind w:firstLine="720"/>
        <w:rPr>
          <w:rFonts w:eastAsia="Arial"/>
          <w:color w:val="000000"/>
        </w:rPr>
      </w:pPr>
      <w:r w:rsidRPr="7BAF1B30">
        <w:rPr>
          <w:rFonts w:eastAsia="Arial"/>
        </w:rPr>
        <w:t>-  Dr David Murdoch, Queen Elizabeth University Hospital, Glasgow</w:t>
      </w:r>
    </w:p>
    <w:p w14:paraId="2340F268" w14:textId="77777777" w:rsidR="00E13134" w:rsidRDefault="00E13134" w:rsidP="00E13134">
      <w:pPr>
        <w:pBdr>
          <w:top w:val="nil"/>
          <w:left w:val="nil"/>
          <w:bottom w:val="nil"/>
          <w:right w:val="nil"/>
          <w:between w:val="nil"/>
        </w:pBdr>
        <w:rPr>
          <w:rFonts w:eastAsia="Arial"/>
          <w:color w:val="000000"/>
        </w:rPr>
      </w:pPr>
      <w:r w:rsidRPr="7BAF1B30">
        <w:rPr>
          <w:rFonts w:eastAsia="Arial"/>
        </w:rPr>
        <w:t xml:space="preserve">     </w:t>
      </w:r>
      <w:r>
        <w:tab/>
      </w:r>
    </w:p>
    <w:p w14:paraId="0DA03F53" w14:textId="77777777" w:rsidR="00E13134" w:rsidRDefault="00E13134" w:rsidP="00E773B4">
      <w:pPr>
        <w:numPr>
          <w:ilvl w:val="0"/>
          <w:numId w:val="8"/>
        </w:numPr>
        <w:pBdr>
          <w:top w:val="nil"/>
          <w:left w:val="nil"/>
          <w:bottom w:val="nil"/>
          <w:right w:val="nil"/>
          <w:between w:val="nil"/>
        </w:pBdr>
        <w:rPr>
          <w:rFonts w:eastAsia="Arial"/>
          <w:color w:val="000000"/>
        </w:rPr>
      </w:pPr>
      <w:r>
        <w:rPr>
          <w:rFonts w:eastAsia="Arial"/>
          <w:b/>
          <w:color w:val="000000"/>
        </w:rPr>
        <w:t>Highland</w:t>
      </w:r>
      <w:r>
        <w:rPr>
          <w:rFonts w:eastAsia="Arial"/>
          <w:color w:val="000000"/>
        </w:rPr>
        <w:t>- Dr Stephen Cross, Raigmore Hospital, Inverness</w:t>
      </w:r>
      <w:r>
        <w:rPr>
          <w:rFonts w:eastAsia="Arial"/>
          <w:color w:val="000000"/>
        </w:rPr>
        <w:br/>
      </w:r>
    </w:p>
    <w:p w14:paraId="57AA07D3" w14:textId="77777777" w:rsidR="00E13134" w:rsidRDefault="00E13134" w:rsidP="00E773B4">
      <w:pPr>
        <w:numPr>
          <w:ilvl w:val="0"/>
          <w:numId w:val="8"/>
        </w:numPr>
        <w:pBdr>
          <w:top w:val="nil"/>
          <w:left w:val="nil"/>
          <w:bottom w:val="nil"/>
          <w:right w:val="nil"/>
          <w:between w:val="nil"/>
        </w:pBdr>
        <w:rPr>
          <w:rFonts w:eastAsia="Arial"/>
          <w:color w:val="000000"/>
        </w:rPr>
      </w:pPr>
      <w:r>
        <w:rPr>
          <w:rFonts w:eastAsia="Arial"/>
          <w:b/>
          <w:color w:val="000000"/>
        </w:rPr>
        <w:t>Lanarkshire</w:t>
      </w:r>
      <w:r>
        <w:rPr>
          <w:rFonts w:eastAsia="Arial"/>
          <w:color w:val="000000"/>
        </w:rPr>
        <w:t>-</w:t>
      </w:r>
    </w:p>
    <w:p w14:paraId="30FB1E18" w14:textId="77777777"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r>
        <w:rPr>
          <w:rFonts w:eastAsia="Arial"/>
          <w:color w:val="000000"/>
        </w:rPr>
        <w:tab/>
        <w:t>- Dr Andrew Docherty, Wishaw General Hospital</w:t>
      </w:r>
    </w:p>
    <w:p w14:paraId="2CBE3C89" w14:textId="77777777" w:rsidR="00E13134" w:rsidRDefault="00E13134" w:rsidP="00E13134">
      <w:pPr>
        <w:pBdr>
          <w:top w:val="nil"/>
          <w:left w:val="nil"/>
          <w:bottom w:val="nil"/>
          <w:right w:val="nil"/>
          <w:between w:val="nil"/>
        </w:pBdr>
        <w:rPr>
          <w:rFonts w:eastAsia="Arial"/>
        </w:rPr>
      </w:pPr>
      <w:r w:rsidRPr="7BAF1B30">
        <w:rPr>
          <w:rFonts w:eastAsia="Arial"/>
        </w:rPr>
        <w:t xml:space="preserve">     </w:t>
      </w:r>
      <w:r>
        <w:tab/>
      </w:r>
      <w:r w:rsidRPr="7BAF1B30">
        <w:rPr>
          <w:rFonts w:eastAsia="Arial"/>
        </w:rPr>
        <w:t xml:space="preserve">- Dr Brian O’Rourke Hairmyres Hospital, East Kilbride </w:t>
      </w:r>
    </w:p>
    <w:p w14:paraId="192527FE" w14:textId="77777777" w:rsidR="00E13134" w:rsidRDefault="00E13134" w:rsidP="00E13134">
      <w:pPr>
        <w:pBdr>
          <w:top w:val="nil"/>
          <w:left w:val="nil"/>
          <w:bottom w:val="nil"/>
          <w:right w:val="nil"/>
          <w:between w:val="nil"/>
        </w:pBdr>
        <w:ind w:firstLine="720"/>
        <w:rPr>
          <w:rFonts w:eastAsia="Arial"/>
          <w:color w:val="000000"/>
        </w:rPr>
      </w:pPr>
      <w:r w:rsidRPr="7BAF1B30">
        <w:rPr>
          <w:rFonts w:eastAsia="Arial"/>
        </w:rPr>
        <w:t>- Dr Graeme Tait, Wishaw General Hospital</w:t>
      </w:r>
      <w:r>
        <w:br/>
      </w:r>
    </w:p>
    <w:p w14:paraId="417BF50B" w14:textId="77777777" w:rsidR="00E13134" w:rsidRDefault="00E13134" w:rsidP="00E773B4">
      <w:pPr>
        <w:numPr>
          <w:ilvl w:val="0"/>
          <w:numId w:val="9"/>
        </w:numPr>
        <w:pBdr>
          <w:top w:val="nil"/>
          <w:left w:val="nil"/>
          <w:bottom w:val="nil"/>
          <w:right w:val="nil"/>
          <w:between w:val="nil"/>
        </w:pBdr>
        <w:rPr>
          <w:rFonts w:eastAsia="Arial"/>
          <w:color w:val="000000"/>
        </w:rPr>
      </w:pPr>
      <w:r>
        <w:rPr>
          <w:rFonts w:eastAsia="Arial"/>
          <w:b/>
          <w:color w:val="000000"/>
        </w:rPr>
        <w:t>Lothian</w:t>
      </w:r>
      <w:r>
        <w:rPr>
          <w:rFonts w:eastAsia="Arial"/>
          <w:color w:val="000000"/>
        </w:rPr>
        <w:t>-</w:t>
      </w:r>
    </w:p>
    <w:p w14:paraId="4B74828F" w14:textId="77777777"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r>
        <w:rPr>
          <w:rFonts w:eastAsia="Arial"/>
          <w:b/>
          <w:color w:val="000000"/>
        </w:rPr>
        <w:t xml:space="preserve"> </w:t>
      </w:r>
      <w:r>
        <w:rPr>
          <w:rFonts w:eastAsia="Arial"/>
          <w:b/>
          <w:color w:val="000000"/>
        </w:rPr>
        <w:tab/>
        <w:t>East</w:t>
      </w:r>
      <w:r>
        <w:rPr>
          <w:rFonts w:eastAsia="Arial"/>
          <w:color w:val="000000"/>
        </w:rPr>
        <w:t xml:space="preserve"> - Dr Martin Denvir, Royal Infirmary of Edinburgh</w:t>
      </w:r>
    </w:p>
    <w:p w14:paraId="4FC18070" w14:textId="77777777" w:rsidR="00E13134" w:rsidRDefault="00E13134" w:rsidP="00E13134">
      <w:pPr>
        <w:pBdr>
          <w:top w:val="nil"/>
          <w:left w:val="nil"/>
          <w:bottom w:val="nil"/>
          <w:right w:val="nil"/>
          <w:between w:val="nil"/>
        </w:pBdr>
        <w:rPr>
          <w:rFonts w:eastAsia="Arial"/>
          <w:color w:val="000000"/>
        </w:rPr>
      </w:pPr>
      <w:r>
        <w:rPr>
          <w:rFonts w:eastAsia="Arial"/>
          <w:color w:val="000000"/>
        </w:rPr>
        <w:t xml:space="preserve">     </w:t>
      </w:r>
      <w:r>
        <w:rPr>
          <w:rFonts w:eastAsia="Arial"/>
          <w:color w:val="000000"/>
        </w:rPr>
        <w:tab/>
      </w:r>
      <w:r>
        <w:rPr>
          <w:rFonts w:eastAsia="Arial"/>
          <w:b/>
          <w:color w:val="000000"/>
        </w:rPr>
        <w:t xml:space="preserve">West </w:t>
      </w:r>
      <w:r>
        <w:rPr>
          <w:rFonts w:eastAsia="Arial"/>
          <w:color w:val="000000"/>
        </w:rPr>
        <w:t xml:space="preserve">- Dr Alan Japp, Royal Infirmary of Edinburgh / St. John’s Hospital, </w:t>
      </w:r>
      <w:r>
        <w:rPr>
          <w:rFonts w:eastAsia="Arial"/>
          <w:color w:val="000000"/>
        </w:rPr>
        <w:br/>
        <w:t xml:space="preserve">           Livingston</w:t>
      </w:r>
    </w:p>
    <w:p w14:paraId="4D693662" w14:textId="77777777" w:rsidR="00E13134" w:rsidRDefault="00E13134" w:rsidP="00E13134">
      <w:pPr>
        <w:pBdr>
          <w:top w:val="nil"/>
          <w:left w:val="nil"/>
          <w:bottom w:val="nil"/>
          <w:right w:val="nil"/>
          <w:between w:val="nil"/>
        </w:pBdr>
        <w:rPr>
          <w:rFonts w:eastAsia="Arial"/>
          <w:color w:val="000000"/>
        </w:rPr>
      </w:pPr>
    </w:p>
    <w:p w14:paraId="58582471" w14:textId="77777777" w:rsidR="00E13134" w:rsidRDefault="00E13134" w:rsidP="00E773B4">
      <w:pPr>
        <w:numPr>
          <w:ilvl w:val="0"/>
          <w:numId w:val="9"/>
        </w:numPr>
        <w:pBdr>
          <w:top w:val="nil"/>
          <w:left w:val="nil"/>
          <w:bottom w:val="nil"/>
          <w:right w:val="nil"/>
          <w:between w:val="nil"/>
        </w:pBdr>
        <w:rPr>
          <w:rFonts w:eastAsia="Arial"/>
          <w:color w:val="000000"/>
        </w:rPr>
      </w:pPr>
      <w:r>
        <w:rPr>
          <w:rFonts w:eastAsia="Arial"/>
          <w:b/>
          <w:color w:val="000000"/>
        </w:rPr>
        <w:t>Tayside</w:t>
      </w:r>
      <w:r>
        <w:rPr>
          <w:rFonts w:eastAsia="Arial"/>
          <w:color w:val="000000"/>
        </w:rPr>
        <w:t>- Dr Anna Maria Choy, Ninewells Hospital, Dundee</w:t>
      </w:r>
    </w:p>
    <w:p w14:paraId="487AF0E5" w14:textId="77777777" w:rsidR="00E13134" w:rsidRDefault="00E13134" w:rsidP="00E13134">
      <w:pPr>
        <w:pBdr>
          <w:top w:val="nil"/>
          <w:left w:val="nil"/>
          <w:bottom w:val="nil"/>
          <w:right w:val="nil"/>
          <w:between w:val="nil"/>
        </w:pBdr>
        <w:rPr>
          <w:rFonts w:eastAsia="Arial"/>
          <w:color w:val="000000"/>
        </w:rPr>
      </w:pPr>
    </w:p>
    <w:p w14:paraId="2F7865F9" w14:textId="77777777" w:rsidR="00E13134" w:rsidRDefault="00E13134" w:rsidP="00E13134">
      <w:pPr>
        <w:pBdr>
          <w:top w:val="nil"/>
          <w:left w:val="nil"/>
          <w:bottom w:val="nil"/>
          <w:right w:val="nil"/>
          <w:between w:val="nil"/>
        </w:pBdr>
        <w:rPr>
          <w:rFonts w:eastAsia="Arial"/>
          <w:color w:val="FF0000"/>
        </w:rPr>
      </w:pPr>
    </w:p>
    <w:p w14:paraId="38ECC0B3" w14:textId="77777777" w:rsidR="00E13134" w:rsidRDefault="00E13134" w:rsidP="00E13134">
      <w:pPr>
        <w:pBdr>
          <w:top w:val="nil"/>
          <w:left w:val="nil"/>
          <w:bottom w:val="nil"/>
          <w:right w:val="nil"/>
          <w:between w:val="nil"/>
        </w:pBdr>
        <w:rPr>
          <w:rFonts w:eastAsia="Arial"/>
          <w:color w:val="000000"/>
        </w:rPr>
      </w:pPr>
    </w:p>
    <w:p w14:paraId="6DA95230" w14:textId="77777777" w:rsidR="00E13134" w:rsidRDefault="00E13134" w:rsidP="00E13134">
      <w:pPr>
        <w:pBdr>
          <w:top w:val="nil"/>
          <w:left w:val="nil"/>
          <w:bottom w:val="nil"/>
          <w:right w:val="nil"/>
          <w:between w:val="nil"/>
        </w:pBdr>
        <w:rPr>
          <w:rFonts w:eastAsia="Arial"/>
          <w:color w:val="000000"/>
        </w:rPr>
      </w:pPr>
    </w:p>
    <w:p w14:paraId="13C3005D" w14:textId="77777777" w:rsidR="00E13134" w:rsidRDefault="00E13134" w:rsidP="00E13134">
      <w:pPr>
        <w:pBdr>
          <w:top w:val="nil"/>
          <w:left w:val="nil"/>
          <w:bottom w:val="nil"/>
          <w:right w:val="nil"/>
          <w:between w:val="nil"/>
        </w:pBdr>
        <w:rPr>
          <w:rFonts w:eastAsia="Arial"/>
          <w:color w:val="000000"/>
        </w:rPr>
      </w:pPr>
    </w:p>
    <w:p w14:paraId="3AF1AC41" w14:textId="77777777" w:rsidR="00E13134" w:rsidRDefault="00E13134" w:rsidP="00E13134">
      <w:pPr>
        <w:pBdr>
          <w:top w:val="nil"/>
          <w:left w:val="nil"/>
          <w:bottom w:val="nil"/>
          <w:right w:val="nil"/>
          <w:between w:val="nil"/>
        </w:pBdr>
        <w:rPr>
          <w:rFonts w:eastAsia="Arial"/>
          <w:color w:val="000000"/>
        </w:rPr>
      </w:pPr>
    </w:p>
    <w:p w14:paraId="646A037E" w14:textId="77777777" w:rsidR="00E13134" w:rsidRDefault="00E13134" w:rsidP="00E13134">
      <w:pPr>
        <w:pBdr>
          <w:top w:val="nil"/>
          <w:left w:val="nil"/>
          <w:bottom w:val="nil"/>
          <w:right w:val="nil"/>
          <w:between w:val="nil"/>
        </w:pBdr>
        <w:rPr>
          <w:rFonts w:eastAsia="Arial"/>
          <w:color w:val="000000"/>
        </w:rPr>
      </w:pPr>
    </w:p>
    <w:p w14:paraId="5214D65C" w14:textId="77777777" w:rsidR="00E13134" w:rsidRDefault="00E13134" w:rsidP="00E13134">
      <w:pPr>
        <w:pBdr>
          <w:top w:val="nil"/>
          <w:left w:val="nil"/>
          <w:bottom w:val="nil"/>
          <w:right w:val="nil"/>
          <w:between w:val="nil"/>
        </w:pBdr>
        <w:rPr>
          <w:rFonts w:eastAsia="Arial"/>
          <w:color w:val="000000"/>
        </w:rPr>
      </w:pPr>
    </w:p>
    <w:p w14:paraId="04705C3F" w14:textId="77777777" w:rsidR="00E13134" w:rsidRDefault="00E13134" w:rsidP="00E13134">
      <w:pPr>
        <w:pBdr>
          <w:top w:val="nil"/>
          <w:left w:val="nil"/>
          <w:bottom w:val="nil"/>
          <w:right w:val="nil"/>
          <w:between w:val="nil"/>
        </w:pBdr>
        <w:rPr>
          <w:rFonts w:eastAsia="Arial"/>
          <w:color w:val="000000"/>
        </w:rPr>
      </w:pPr>
    </w:p>
    <w:p w14:paraId="658F81AD" w14:textId="77777777" w:rsidR="00E13134" w:rsidRDefault="00E13134" w:rsidP="00E13134">
      <w:pPr>
        <w:pBdr>
          <w:top w:val="nil"/>
          <w:left w:val="nil"/>
          <w:bottom w:val="nil"/>
          <w:right w:val="nil"/>
          <w:between w:val="nil"/>
        </w:pBdr>
        <w:rPr>
          <w:rFonts w:eastAsia="Arial"/>
          <w:color w:val="000000"/>
        </w:rPr>
      </w:pPr>
    </w:p>
    <w:p w14:paraId="4D6EAACE" w14:textId="77777777" w:rsidR="00E13134" w:rsidRDefault="00E13134" w:rsidP="00E13134">
      <w:pPr>
        <w:pBdr>
          <w:top w:val="nil"/>
          <w:left w:val="nil"/>
          <w:bottom w:val="nil"/>
          <w:right w:val="nil"/>
          <w:between w:val="nil"/>
        </w:pBdr>
        <w:rPr>
          <w:rFonts w:eastAsia="Arial"/>
          <w:color w:val="000000"/>
        </w:rPr>
      </w:pPr>
    </w:p>
    <w:p w14:paraId="299B7C53" w14:textId="77777777" w:rsidR="00E13134" w:rsidRDefault="00E13134" w:rsidP="00E13134">
      <w:pPr>
        <w:pBdr>
          <w:top w:val="nil"/>
          <w:left w:val="nil"/>
          <w:bottom w:val="nil"/>
          <w:right w:val="nil"/>
          <w:between w:val="nil"/>
        </w:pBdr>
        <w:rPr>
          <w:rFonts w:eastAsia="Arial"/>
          <w:color w:val="000000"/>
        </w:rPr>
      </w:pPr>
    </w:p>
    <w:p w14:paraId="4CFD4DAD" w14:textId="77777777" w:rsidR="00E13134" w:rsidRDefault="00E13134" w:rsidP="00E13134">
      <w:pPr>
        <w:pBdr>
          <w:top w:val="nil"/>
          <w:left w:val="nil"/>
          <w:bottom w:val="nil"/>
          <w:right w:val="nil"/>
          <w:between w:val="nil"/>
        </w:pBdr>
        <w:rPr>
          <w:rFonts w:eastAsia="Arial"/>
          <w:color w:val="000000"/>
        </w:rPr>
      </w:pPr>
    </w:p>
    <w:p w14:paraId="2C99B14D" w14:textId="77777777" w:rsidR="00E13134" w:rsidRDefault="00E13134" w:rsidP="00E13134">
      <w:pPr>
        <w:pBdr>
          <w:top w:val="nil"/>
          <w:left w:val="nil"/>
          <w:bottom w:val="nil"/>
          <w:right w:val="nil"/>
          <w:between w:val="nil"/>
        </w:pBdr>
        <w:rPr>
          <w:rFonts w:eastAsia="Arial"/>
          <w:color w:val="000000"/>
        </w:rPr>
      </w:pPr>
    </w:p>
    <w:p w14:paraId="1F33AD71" w14:textId="77777777" w:rsidR="00E13134" w:rsidRDefault="00E13134" w:rsidP="00E13134">
      <w:pPr>
        <w:rPr>
          <w:rFonts w:eastAsia="Arial"/>
          <w:b/>
          <w:color w:val="000000"/>
        </w:rPr>
      </w:pPr>
      <w:r>
        <w:rPr>
          <w:rFonts w:eastAsia="Arial"/>
          <w:b/>
          <w:color w:val="000000"/>
        </w:rPr>
        <w:br w:type="page"/>
      </w:r>
    </w:p>
    <w:p w14:paraId="1C91930E" w14:textId="7DCFCD70" w:rsidR="00E13134" w:rsidRDefault="000F52E8" w:rsidP="00E13134">
      <w:pPr>
        <w:pBdr>
          <w:top w:val="nil"/>
          <w:left w:val="nil"/>
          <w:bottom w:val="nil"/>
          <w:right w:val="nil"/>
          <w:between w:val="nil"/>
        </w:pBdr>
        <w:rPr>
          <w:rFonts w:eastAsia="Arial"/>
          <w:b/>
          <w:color w:val="000000"/>
        </w:rPr>
      </w:pPr>
      <w:r>
        <w:rPr>
          <w:b/>
          <w:color w:val="004785"/>
          <w:sz w:val="28"/>
          <w:szCs w:val="28"/>
        </w:rPr>
        <w:lastRenderedPageBreak/>
        <w:t>Appendix 2</w:t>
      </w:r>
    </w:p>
    <w:p w14:paraId="17C3531C" w14:textId="77777777" w:rsidR="00E13134" w:rsidRDefault="00E13134" w:rsidP="00E13134">
      <w:pPr>
        <w:pBdr>
          <w:top w:val="nil"/>
          <w:left w:val="nil"/>
          <w:bottom w:val="nil"/>
          <w:right w:val="nil"/>
          <w:between w:val="nil"/>
        </w:pBdr>
        <w:rPr>
          <w:rFonts w:eastAsia="Arial"/>
          <w:b/>
          <w:color w:val="000000"/>
        </w:rPr>
      </w:pPr>
    </w:p>
    <w:p w14:paraId="3B58168A" w14:textId="20EABBB0" w:rsidR="00E13134" w:rsidRDefault="000F52E8" w:rsidP="00E13134">
      <w:pPr>
        <w:pBdr>
          <w:top w:val="nil"/>
          <w:left w:val="nil"/>
          <w:bottom w:val="nil"/>
          <w:right w:val="nil"/>
          <w:between w:val="nil"/>
        </w:pBdr>
        <w:rPr>
          <w:rFonts w:eastAsia="Arial"/>
          <w:b/>
          <w:color w:val="000000"/>
        </w:rPr>
      </w:pPr>
      <w:r>
        <w:rPr>
          <w:b/>
          <w:color w:val="004785"/>
          <w:sz w:val="28"/>
          <w:szCs w:val="28"/>
        </w:rPr>
        <w:t>Respiratory / Ventilation Phys</w:t>
      </w:r>
      <w:r w:rsidR="00FD2E73">
        <w:rPr>
          <w:b/>
          <w:color w:val="004785"/>
          <w:sz w:val="28"/>
          <w:szCs w:val="28"/>
        </w:rPr>
        <w:t xml:space="preserve">icians with an interest in DM1 </w:t>
      </w:r>
    </w:p>
    <w:p w14:paraId="3D657CE8" w14:textId="77777777" w:rsidR="00E13134" w:rsidRDefault="00E13134" w:rsidP="00E13134">
      <w:pPr>
        <w:pBdr>
          <w:top w:val="nil"/>
          <w:left w:val="nil"/>
          <w:bottom w:val="nil"/>
          <w:right w:val="nil"/>
          <w:between w:val="nil"/>
        </w:pBdr>
        <w:rPr>
          <w:rFonts w:eastAsia="Arial"/>
          <w:color w:val="000000"/>
        </w:rPr>
      </w:pPr>
    </w:p>
    <w:p w14:paraId="7975A2C6" w14:textId="77777777" w:rsidR="00E13134" w:rsidRDefault="00E13134" w:rsidP="00E773B4">
      <w:pPr>
        <w:numPr>
          <w:ilvl w:val="0"/>
          <w:numId w:val="9"/>
        </w:numPr>
        <w:pBdr>
          <w:top w:val="nil"/>
          <w:left w:val="nil"/>
          <w:bottom w:val="nil"/>
          <w:right w:val="nil"/>
          <w:between w:val="nil"/>
        </w:pBdr>
        <w:rPr>
          <w:rFonts w:eastAsia="Arial"/>
          <w:color w:val="000000"/>
        </w:rPr>
      </w:pPr>
      <w:r>
        <w:rPr>
          <w:rFonts w:eastAsia="Arial"/>
          <w:b/>
          <w:color w:val="000000"/>
        </w:rPr>
        <w:t>Ayrshire</w:t>
      </w:r>
      <w:r>
        <w:rPr>
          <w:rFonts w:eastAsia="Arial"/>
          <w:color w:val="000000"/>
        </w:rPr>
        <w:t xml:space="preserve"> - Dr David Sword, University Hospital Ayr</w:t>
      </w:r>
      <w:r>
        <w:rPr>
          <w:rFonts w:eastAsia="Arial"/>
          <w:color w:val="000000"/>
        </w:rPr>
        <w:br/>
      </w:r>
    </w:p>
    <w:p w14:paraId="30F2859C" w14:textId="77777777" w:rsidR="00E13134" w:rsidRDefault="00E13134" w:rsidP="00E773B4">
      <w:pPr>
        <w:numPr>
          <w:ilvl w:val="0"/>
          <w:numId w:val="9"/>
        </w:numPr>
        <w:pBdr>
          <w:top w:val="nil"/>
          <w:left w:val="nil"/>
          <w:bottom w:val="nil"/>
          <w:right w:val="nil"/>
          <w:between w:val="nil"/>
        </w:pBdr>
        <w:rPr>
          <w:rFonts w:eastAsia="Arial"/>
          <w:b/>
          <w:bCs/>
        </w:rPr>
      </w:pPr>
      <w:r w:rsidRPr="6EE212F0">
        <w:rPr>
          <w:rFonts w:eastAsia="Arial"/>
          <w:b/>
          <w:bCs/>
        </w:rPr>
        <w:t>Borders</w:t>
      </w:r>
      <w:r w:rsidRPr="6EE212F0">
        <w:rPr>
          <w:rFonts w:eastAsia="Arial"/>
        </w:rPr>
        <w:t xml:space="preserve"> - Dr Roberto Rabinovich and Dr Melanie Cross – Royal Infirmary of Edinburgh</w:t>
      </w:r>
    </w:p>
    <w:p w14:paraId="62FC78ED" w14:textId="77777777" w:rsidR="00E13134" w:rsidRDefault="00E13134" w:rsidP="00E13134">
      <w:pPr>
        <w:pBdr>
          <w:top w:val="nil"/>
          <w:left w:val="nil"/>
          <w:bottom w:val="nil"/>
          <w:right w:val="nil"/>
          <w:between w:val="nil"/>
        </w:pBdr>
        <w:rPr>
          <w:rFonts w:eastAsia="Arial"/>
          <w:b/>
          <w:bCs/>
        </w:rPr>
      </w:pPr>
    </w:p>
    <w:p w14:paraId="0AB81257" w14:textId="77777777" w:rsidR="00E13134" w:rsidRDefault="00E13134" w:rsidP="00E773B4">
      <w:pPr>
        <w:numPr>
          <w:ilvl w:val="0"/>
          <w:numId w:val="9"/>
        </w:numPr>
        <w:pBdr>
          <w:top w:val="nil"/>
          <w:left w:val="nil"/>
          <w:bottom w:val="nil"/>
          <w:right w:val="nil"/>
          <w:between w:val="nil"/>
        </w:pBdr>
        <w:rPr>
          <w:b/>
          <w:bCs/>
          <w:color w:val="000000"/>
        </w:rPr>
      </w:pPr>
      <w:r w:rsidRPr="6EE212F0">
        <w:rPr>
          <w:rFonts w:eastAsia="Arial"/>
          <w:b/>
          <w:bCs/>
        </w:rPr>
        <w:t>Dumfries &amp; Galloway</w:t>
      </w:r>
      <w:r w:rsidRPr="6EE212F0">
        <w:rPr>
          <w:rFonts w:eastAsia="Arial"/>
        </w:rPr>
        <w:t xml:space="preserve"> - Dr Stuart Little, Dumfries and Galloway Royal Infirmary</w:t>
      </w:r>
    </w:p>
    <w:p w14:paraId="52A438D8" w14:textId="77777777" w:rsidR="00E13134" w:rsidRDefault="00E13134" w:rsidP="00E13134">
      <w:pPr>
        <w:pBdr>
          <w:top w:val="nil"/>
          <w:left w:val="nil"/>
          <w:bottom w:val="nil"/>
          <w:right w:val="nil"/>
          <w:between w:val="nil"/>
        </w:pBdr>
        <w:rPr>
          <w:rFonts w:eastAsia="Arial"/>
        </w:rPr>
      </w:pPr>
    </w:p>
    <w:p w14:paraId="01259AE0" w14:textId="77777777" w:rsidR="00E13134" w:rsidRDefault="00E13134" w:rsidP="00E773B4">
      <w:pPr>
        <w:numPr>
          <w:ilvl w:val="0"/>
          <w:numId w:val="9"/>
        </w:numPr>
        <w:pBdr>
          <w:top w:val="nil"/>
          <w:left w:val="nil"/>
          <w:bottom w:val="nil"/>
          <w:right w:val="nil"/>
          <w:between w:val="nil"/>
        </w:pBdr>
        <w:rPr>
          <w:rFonts w:eastAsia="Arial"/>
        </w:rPr>
      </w:pPr>
      <w:r w:rsidRPr="6EE212F0">
        <w:rPr>
          <w:rFonts w:eastAsia="Arial"/>
          <w:b/>
          <w:bCs/>
        </w:rPr>
        <w:t>Fife</w:t>
      </w:r>
      <w:r w:rsidRPr="6EE212F0">
        <w:rPr>
          <w:rFonts w:eastAsia="Arial"/>
        </w:rPr>
        <w:t xml:space="preserve"> - Dr Roberto Rabinovich and Dr Melanie Cross - Royal Infirmary of Edinburgh</w:t>
      </w:r>
    </w:p>
    <w:p w14:paraId="1AB34624" w14:textId="77777777" w:rsidR="00E13134" w:rsidRDefault="00E13134" w:rsidP="00E13134">
      <w:pPr>
        <w:pBdr>
          <w:top w:val="nil"/>
          <w:left w:val="nil"/>
          <w:bottom w:val="nil"/>
          <w:right w:val="nil"/>
          <w:between w:val="nil"/>
        </w:pBdr>
        <w:rPr>
          <w:rFonts w:eastAsia="Arial"/>
        </w:rPr>
      </w:pPr>
    </w:p>
    <w:p w14:paraId="6A96807C" w14:textId="77777777" w:rsidR="00E13134" w:rsidRDefault="00E13134" w:rsidP="00E773B4">
      <w:pPr>
        <w:numPr>
          <w:ilvl w:val="0"/>
          <w:numId w:val="9"/>
        </w:numPr>
        <w:pBdr>
          <w:top w:val="nil"/>
          <w:left w:val="nil"/>
          <w:bottom w:val="nil"/>
          <w:right w:val="nil"/>
          <w:between w:val="nil"/>
        </w:pBdr>
        <w:rPr>
          <w:rFonts w:eastAsia="Arial"/>
          <w:color w:val="000000"/>
        </w:rPr>
      </w:pPr>
      <w:r w:rsidRPr="02E0754A">
        <w:rPr>
          <w:rFonts w:eastAsia="Arial"/>
          <w:b/>
          <w:bCs/>
        </w:rPr>
        <w:t>Grampian</w:t>
      </w:r>
      <w:r w:rsidRPr="02E0754A">
        <w:rPr>
          <w:rFonts w:eastAsia="Arial"/>
        </w:rPr>
        <w:t xml:space="preserve"> - Dr Patrick Fitch, Aberdeen Royal Infirmary</w:t>
      </w:r>
    </w:p>
    <w:p w14:paraId="2ACBFD3C" w14:textId="77777777" w:rsidR="00E13134" w:rsidRDefault="00E13134" w:rsidP="00E13134">
      <w:pPr>
        <w:pBdr>
          <w:top w:val="nil"/>
          <w:left w:val="nil"/>
          <w:bottom w:val="nil"/>
          <w:right w:val="nil"/>
          <w:between w:val="nil"/>
        </w:pBdr>
        <w:rPr>
          <w:rFonts w:eastAsia="Arial"/>
        </w:rPr>
      </w:pPr>
    </w:p>
    <w:p w14:paraId="6EBEC368" w14:textId="77777777" w:rsidR="00E13134" w:rsidRDefault="00E13134" w:rsidP="00E773B4">
      <w:pPr>
        <w:numPr>
          <w:ilvl w:val="0"/>
          <w:numId w:val="9"/>
        </w:numPr>
        <w:pBdr>
          <w:top w:val="nil"/>
          <w:left w:val="nil"/>
          <w:bottom w:val="nil"/>
          <w:right w:val="nil"/>
          <w:between w:val="nil"/>
        </w:pBdr>
        <w:rPr>
          <w:rFonts w:eastAsia="Arial"/>
          <w:color w:val="000000"/>
        </w:rPr>
      </w:pPr>
      <w:r w:rsidRPr="02E0754A">
        <w:rPr>
          <w:rFonts w:eastAsia="Arial"/>
          <w:b/>
          <w:bCs/>
        </w:rPr>
        <w:t xml:space="preserve">Greater Glasgow &amp; Clyde </w:t>
      </w:r>
      <w:r w:rsidRPr="02E0754A">
        <w:rPr>
          <w:rFonts w:eastAsia="Arial"/>
        </w:rPr>
        <w:t xml:space="preserve">- </w:t>
      </w:r>
    </w:p>
    <w:p w14:paraId="275B5A1A" w14:textId="77777777" w:rsidR="00E13134" w:rsidRDefault="00E13134" w:rsidP="00E13134">
      <w:pPr>
        <w:pBdr>
          <w:top w:val="nil"/>
          <w:left w:val="nil"/>
          <w:bottom w:val="nil"/>
          <w:right w:val="nil"/>
          <w:between w:val="nil"/>
        </w:pBdr>
        <w:rPr>
          <w:rFonts w:eastAsia="Arial"/>
        </w:rPr>
      </w:pPr>
      <w:r w:rsidRPr="02E0754A">
        <w:rPr>
          <w:rFonts w:eastAsia="Arial"/>
        </w:rPr>
        <w:t xml:space="preserve">   </w:t>
      </w:r>
      <w:r>
        <w:tab/>
      </w:r>
      <w:r w:rsidRPr="02E0754A">
        <w:rPr>
          <w:rFonts w:eastAsia="Arial"/>
        </w:rPr>
        <w:t>Dr Scott Davidson, Queen Elizabeth University Hospital, Glasgow</w:t>
      </w:r>
    </w:p>
    <w:p w14:paraId="769C71E1" w14:textId="77777777" w:rsidR="00E13134" w:rsidRDefault="00E13134" w:rsidP="00E13134">
      <w:pPr>
        <w:pBdr>
          <w:top w:val="nil"/>
          <w:left w:val="nil"/>
          <w:bottom w:val="nil"/>
          <w:right w:val="nil"/>
          <w:between w:val="nil"/>
        </w:pBdr>
        <w:rPr>
          <w:rFonts w:eastAsia="Arial"/>
        </w:rPr>
      </w:pPr>
      <w:r w:rsidRPr="02E0754A">
        <w:rPr>
          <w:rFonts w:eastAsia="Arial"/>
        </w:rPr>
        <w:t xml:space="preserve">   </w:t>
      </w:r>
      <w:r>
        <w:tab/>
      </w:r>
      <w:r w:rsidRPr="02E0754A">
        <w:rPr>
          <w:rFonts w:eastAsia="Arial"/>
        </w:rPr>
        <w:t>Dr Eric Livingstone, Glasgow Royal Infirmary</w:t>
      </w:r>
    </w:p>
    <w:p w14:paraId="6AC9CE28" w14:textId="77777777" w:rsidR="00E13134" w:rsidRDefault="00E13134" w:rsidP="00E13134">
      <w:pPr>
        <w:pBdr>
          <w:top w:val="nil"/>
          <w:left w:val="nil"/>
          <w:bottom w:val="nil"/>
          <w:right w:val="nil"/>
          <w:between w:val="nil"/>
        </w:pBdr>
        <w:rPr>
          <w:rFonts w:eastAsia="Arial"/>
        </w:rPr>
      </w:pPr>
      <w:r w:rsidRPr="02E0754A">
        <w:rPr>
          <w:rFonts w:eastAsia="Arial"/>
        </w:rPr>
        <w:t xml:space="preserve">   </w:t>
      </w:r>
      <w:r>
        <w:tab/>
      </w:r>
      <w:r w:rsidRPr="02E0754A">
        <w:rPr>
          <w:rFonts w:eastAsia="Arial"/>
        </w:rPr>
        <w:t>Dr Caroline O’Dowd, New Victoria Hospital, Glasgow</w:t>
      </w:r>
    </w:p>
    <w:p w14:paraId="5AF6B377" w14:textId="77777777" w:rsidR="00E13134" w:rsidRDefault="00E13134" w:rsidP="00E13134">
      <w:pPr>
        <w:pBdr>
          <w:top w:val="nil"/>
          <w:left w:val="nil"/>
          <w:bottom w:val="nil"/>
          <w:right w:val="nil"/>
          <w:between w:val="nil"/>
        </w:pBdr>
        <w:rPr>
          <w:rFonts w:eastAsia="Arial"/>
        </w:rPr>
      </w:pPr>
      <w:r w:rsidRPr="02E0754A">
        <w:rPr>
          <w:rFonts w:eastAsia="Arial"/>
        </w:rPr>
        <w:t xml:space="preserve">   </w:t>
      </w:r>
      <w:r>
        <w:tab/>
      </w:r>
      <w:r w:rsidRPr="02E0754A">
        <w:rPr>
          <w:rFonts w:eastAsia="Arial"/>
        </w:rPr>
        <w:t xml:space="preserve">Dr Chris Carlin, </w:t>
      </w:r>
      <w:proofErr w:type="spellStart"/>
      <w:r w:rsidRPr="02E0754A">
        <w:rPr>
          <w:rFonts w:eastAsia="Arial"/>
        </w:rPr>
        <w:t>Gartnavel</w:t>
      </w:r>
      <w:proofErr w:type="spellEnd"/>
      <w:r w:rsidRPr="02E0754A">
        <w:rPr>
          <w:rFonts w:eastAsia="Arial"/>
        </w:rPr>
        <w:t xml:space="preserve"> Hospital, Glasgow </w:t>
      </w:r>
    </w:p>
    <w:p w14:paraId="454FBB77" w14:textId="77777777" w:rsidR="00E13134" w:rsidRDefault="00E13134" w:rsidP="00E13134">
      <w:pPr>
        <w:pBdr>
          <w:top w:val="nil"/>
          <w:left w:val="nil"/>
          <w:bottom w:val="nil"/>
          <w:right w:val="nil"/>
          <w:between w:val="nil"/>
        </w:pBdr>
        <w:rPr>
          <w:rFonts w:eastAsia="Arial"/>
        </w:rPr>
      </w:pPr>
      <w:r w:rsidRPr="02E0754A">
        <w:rPr>
          <w:rFonts w:eastAsia="Arial"/>
        </w:rPr>
        <w:t xml:space="preserve">   </w:t>
      </w:r>
      <w:r>
        <w:tab/>
      </w:r>
      <w:r w:rsidRPr="02E0754A">
        <w:rPr>
          <w:rFonts w:eastAsia="Arial"/>
        </w:rPr>
        <w:t>Dr Douglas Grieve, Royal Alexandra Hospital, Paisley</w:t>
      </w:r>
    </w:p>
    <w:p w14:paraId="1ED798E7" w14:textId="77777777" w:rsidR="00E13134" w:rsidRDefault="00E13134" w:rsidP="00E13134">
      <w:pPr>
        <w:pBdr>
          <w:top w:val="nil"/>
          <w:left w:val="nil"/>
          <w:bottom w:val="nil"/>
          <w:right w:val="nil"/>
          <w:between w:val="nil"/>
        </w:pBdr>
        <w:rPr>
          <w:rFonts w:eastAsia="Arial"/>
        </w:rPr>
      </w:pPr>
    </w:p>
    <w:p w14:paraId="50119322" w14:textId="77777777" w:rsidR="00E13134" w:rsidRDefault="00E13134" w:rsidP="00E773B4">
      <w:pPr>
        <w:numPr>
          <w:ilvl w:val="0"/>
          <w:numId w:val="15"/>
        </w:numPr>
        <w:pBdr>
          <w:top w:val="nil"/>
          <w:left w:val="nil"/>
          <w:bottom w:val="nil"/>
          <w:right w:val="nil"/>
          <w:between w:val="nil"/>
        </w:pBdr>
        <w:rPr>
          <w:rFonts w:eastAsia="Arial"/>
          <w:color w:val="000000"/>
        </w:rPr>
      </w:pPr>
      <w:r w:rsidRPr="02E0754A">
        <w:rPr>
          <w:rFonts w:eastAsia="Arial"/>
          <w:b/>
          <w:bCs/>
        </w:rPr>
        <w:t>Highland</w:t>
      </w:r>
      <w:r w:rsidRPr="02E0754A">
        <w:rPr>
          <w:rFonts w:eastAsia="Arial"/>
        </w:rPr>
        <w:t xml:space="preserve"> - Dr Lorna Murray, Raigmore Hospital, Inverness </w:t>
      </w:r>
    </w:p>
    <w:p w14:paraId="4D46688D" w14:textId="77777777" w:rsidR="00E13134" w:rsidRDefault="00E13134" w:rsidP="00E13134">
      <w:pPr>
        <w:pBdr>
          <w:top w:val="nil"/>
          <w:left w:val="nil"/>
          <w:bottom w:val="nil"/>
          <w:right w:val="nil"/>
          <w:between w:val="nil"/>
        </w:pBdr>
        <w:rPr>
          <w:rFonts w:eastAsia="Arial"/>
        </w:rPr>
      </w:pPr>
    </w:p>
    <w:p w14:paraId="2125C3F7" w14:textId="77777777" w:rsidR="00E13134" w:rsidRDefault="00E13134" w:rsidP="00E773B4">
      <w:pPr>
        <w:numPr>
          <w:ilvl w:val="0"/>
          <w:numId w:val="15"/>
        </w:numPr>
        <w:pBdr>
          <w:top w:val="nil"/>
          <w:left w:val="nil"/>
          <w:bottom w:val="nil"/>
          <w:right w:val="nil"/>
          <w:between w:val="nil"/>
        </w:pBdr>
        <w:rPr>
          <w:rFonts w:eastAsia="Arial"/>
          <w:color w:val="000000"/>
        </w:rPr>
      </w:pPr>
      <w:r w:rsidRPr="02E0754A">
        <w:rPr>
          <w:rFonts w:eastAsia="Arial"/>
          <w:b/>
          <w:bCs/>
        </w:rPr>
        <w:t>Lanarkshire</w:t>
      </w:r>
      <w:r w:rsidRPr="02E0754A">
        <w:rPr>
          <w:rFonts w:eastAsia="Arial"/>
        </w:rPr>
        <w:t xml:space="preserve"> - Dr Ken Dagg, Wishaw General Hospital</w:t>
      </w:r>
    </w:p>
    <w:p w14:paraId="40DB8CEF" w14:textId="77777777" w:rsidR="00E13134" w:rsidRDefault="00E13134" w:rsidP="00E13134">
      <w:pPr>
        <w:pBdr>
          <w:top w:val="nil"/>
          <w:left w:val="nil"/>
          <w:bottom w:val="nil"/>
          <w:right w:val="nil"/>
          <w:between w:val="nil"/>
        </w:pBdr>
        <w:rPr>
          <w:rFonts w:eastAsia="Arial"/>
        </w:rPr>
      </w:pPr>
    </w:p>
    <w:p w14:paraId="2075052D" w14:textId="3327CE46" w:rsidR="00FD2E73" w:rsidRPr="00FD2E73" w:rsidRDefault="00E13134" w:rsidP="00E13134">
      <w:pPr>
        <w:numPr>
          <w:ilvl w:val="0"/>
          <w:numId w:val="15"/>
        </w:numPr>
        <w:pBdr>
          <w:top w:val="nil"/>
          <w:left w:val="nil"/>
          <w:bottom w:val="nil"/>
          <w:right w:val="nil"/>
          <w:between w:val="nil"/>
        </w:pBdr>
        <w:rPr>
          <w:rFonts w:eastAsia="Arial"/>
          <w:b/>
          <w:bCs/>
        </w:rPr>
      </w:pPr>
      <w:r w:rsidRPr="00FD2E73">
        <w:rPr>
          <w:rFonts w:eastAsia="Arial"/>
          <w:b/>
          <w:bCs/>
        </w:rPr>
        <w:t>Lothian</w:t>
      </w:r>
      <w:r w:rsidRPr="00FD2E73">
        <w:rPr>
          <w:rFonts w:eastAsia="Arial"/>
        </w:rPr>
        <w:t xml:space="preserve"> - Dr Roberto Rabinovich and Dr Melanie Cross - Royal Infirmary of Edinburgh</w:t>
      </w:r>
      <w:r w:rsidR="00FD2E73" w:rsidRPr="00FD2E73">
        <w:rPr>
          <w:rFonts w:eastAsia="Arial"/>
        </w:rPr>
        <w:t xml:space="preserve"> </w:t>
      </w:r>
    </w:p>
    <w:p w14:paraId="2C206175" w14:textId="77777777" w:rsidR="00FD2E73" w:rsidRDefault="00FD2E73" w:rsidP="00FD2E73">
      <w:pPr>
        <w:pStyle w:val="ListParagraph"/>
        <w:rPr>
          <w:rFonts w:eastAsia="Arial"/>
          <w:b/>
          <w:bCs/>
        </w:rPr>
      </w:pPr>
    </w:p>
    <w:p w14:paraId="1B2E1731" w14:textId="0873A5D1" w:rsidR="00E13134" w:rsidRPr="00FD2E73" w:rsidRDefault="00FD2E73" w:rsidP="00E13134">
      <w:pPr>
        <w:numPr>
          <w:ilvl w:val="0"/>
          <w:numId w:val="15"/>
        </w:numPr>
        <w:pBdr>
          <w:top w:val="nil"/>
          <w:left w:val="nil"/>
          <w:bottom w:val="nil"/>
          <w:right w:val="nil"/>
          <w:between w:val="nil"/>
        </w:pBdr>
        <w:rPr>
          <w:rFonts w:eastAsia="Arial"/>
          <w:color w:val="FF0000"/>
        </w:rPr>
      </w:pPr>
      <w:r w:rsidRPr="00FD2E73">
        <w:rPr>
          <w:rFonts w:eastAsia="Arial"/>
          <w:b/>
          <w:bCs/>
        </w:rPr>
        <w:t xml:space="preserve">Tayside – </w:t>
      </w:r>
      <w:r w:rsidRPr="00FD2E73">
        <w:rPr>
          <w:rFonts w:eastAsia="Arial"/>
        </w:rPr>
        <w:t>Dr Morven Wilkie, Ninewells Hospital, Dundee</w:t>
      </w:r>
      <w:r w:rsidR="00E13134" w:rsidRPr="00FD2E73">
        <w:rPr>
          <w:rFonts w:eastAsia="Arial"/>
        </w:rPr>
        <w:t xml:space="preserve"> </w:t>
      </w:r>
    </w:p>
    <w:p w14:paraId="557C6DA7" w14:textId="77777777" w:rsidR="00B16751" w:rsidRDefault="00E13134" w:rsidP="00B16751">
      <w:pPr>
        <w:pStyle w:val="Heading1"/>
        <w:spacing w:line="276" w:lineRule="auto"/>
      </w:pPr>
      <w:r>
        <w:br/>
      </w:r>
    </w:p>
    <w:sectPr w:rsidR="00B16751" w:rsidSect="00532963">
      <w:headerReference w:type="default" r:id="rId15"/>
      <w:footerReference w:type="default" r:id="rId16"/>
      <w:headerReference w:type="first" r:id="rId17"/>
      <w:footerReference w:type="first" r:id="rId18"/>
      <w:pgSz w:w="11906" w:h="16838"/>
      <w:pgMar w:top="1560" w:right="1440" w:bottom="1135"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1E571" w14:textId="77777777" w:rsidR="00965CCC" w:rsidRDefault="00965CCC" w:rsidP="003A4B82">
      <w:r>
        <w:separator/>
      </w:r>
    </w:p>
    <w:p w14:paraId="33E2A594" w14:textId="77777777" w:rsidR="00FF7344" w:rsidRDefault="00FF7344" w:rsidP="003A4B82"/>
    <w:p w14:paraId="222EE6F1" w14:textId="77777777" w:rsidR="00FF7344" w:rsidRDefault="00FF7344" w:rsidP="003A4B82"/>
    <w:p w14:paraId="1FABDBA8" w14:textId="77777777" w:rsidR="00FF7344" w:rsidRDefault="00FF7344" w:rsidP="003A4B82"/>
  </w:endnote>
  <w:endnote w:type="continuationSeparator" w:id="0">
    <w:p w14:paraId="5B7C6F6E" w14:textId="77777777" w:rsidR="00965CCC" w:rsidRDefault="00965CCC" w:rsidP="003A4B82">
      <w:r>
        <w:continuationSeparator/>
      </w:r>
    </w:p>
    <w:p w14:paraId="12CD3BA3" w14:textId="77777777" w:rsidR="00FF7344" w:rsidRDefault="00FF7344" w:rsidP="003A4B82"/>
    <w:p w14:paraId="4E842BBA" w14:textId="77777777" w:rsidR="00FF7344" w:rsidRDefault="00FF7344" w:rsidP="003A4B82"/>
    <w:p w14:paraId="70149C3A" w14:textId="77777777" w:rsidR="00FF7344" w:rsidRDefault="00FF7344" w:rsidP="003A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60CD" w14:textId="6DCE4625" w:rsidR="00532963" w:rsidRPr="003A4B82" w:rsidRDefault="00532963" w:rsidP="00532963">
    <w:pPr>
      <w:rPr>
        <w:rStyle w:val="IntenseEmphasis"/>
      </w:rPr>
    </w:pPr>
  </w:p>
  <w:p w14:paraId="17862F97" w14:textId="6C607E19" w:rsidR="00FF7344" w:rsidRPr="00532963" w:rsidRDefault="003667A5" w:rsidP="00532963">
    <w:pPr>
      <w:pStyle w:val="Footer"/>
    </w:pPr>
    <w:r w:rsidRPr="003667A5">
      <w:rPr>
        <w:rStyle w:val="IntenseEmphasis"/>
      </w:rPr>
      <w:t>NSD610-018.11 V3</w:t>
    </w:r>
    <w:r w:rsidR="00532963" w:rsidRPr="003A4B82">
      <w:rPr>
        <w:rStyle w:val="IntenseEmphasis"/>
      </w:rPr>
      <w:tab/>
    </w:r>
    <w:r w:rsidR="00532963" w:rsidRPr="003A4B82">
      <w:rPr>
        <w:rStyle w:val="IntenseEmphasis"/>
      </w:rPr>
      <w:tab/>
      <w:t xml:space="preserve">Page </w:t>
    </w:r>
    <w:r w:rsidR="00532963" w:rsidRPr="003A4B82">
      <w:rPr>
        <w:rStyle w:val="IntenseEmphasis"/>
      </w:rPr>
      <w:fldChar w:fldCharType="begin"/>
    </w:r>
    <w:r w:rsidR="00532963" w:rsidRPr="003A4B82">
      <w:rPr>
        <w:rStyle w:val="IntenseEmphasis"/>
      </w:rPr>
      <w:instrText xml:space="preserve"> PAGE  \* Arabic  \* MERGEFORMAT </w:instrText>
    </w:r>
    <w:r w:rsidR="00532963" w:rsidRPr="003A4B82">
      <w:rPr>
        <w:rStyle w:val="IntenseEmphasis"/>
      </w:rPr>
      <w:fldChar w:fldCharType="separate"/>
    </w:r>
    <w:r w:rsidR="00532963">
      <w:rPr>
        <w:rStyle w:val="IntenseEmphasis"/>
      </w:rPr>
      <w:t>1</w:t>
    </w:r>
    <w:r w:rsidR="00532963" w:rsidRPr="003A4B82">
      <w:rPr>
        <w:rStyle w:val="IntenseEmphasis"/>
      </w:rPr>
      <w:fldChar w:fldCharType="end"/>
    </w:r>
    <w:r w:rsidR="00532963" w:rsidRPr="003A4B82">
      <w:rPr>
        <w:rStyle w:val="IntenseEmphasis"/>
      </w:rPr>
      <w:t xml:space="preserve"> of </w:t>
    </w:r>
    <w:r w:rsidR="00532963" w:rsidRPr="003A4B82">
      <w:rPr>
        <w:rStyle w:val="IntenseEmphasis"/>
      </w:rPr>
      <w:fldChar w:fldCharType="begin"/>
    </w:r>
    <w:r w:rsidR="00532963" w:rsidRPr="003A4B82">
      <w:rPr>
        <w:rStyle w:val="IntenseEmphasis"/>
      </w:rPr>
      <w:instrText xml:space="preserve"> NUMPAGES  \* Arabic  \* MERGEFORMAT </w:instrText>
    </w:r>
    <w:r w:rsidR="00532963" w:rsidRPr="003A4B82">
      <w:rPr>
        <w:rStyle w:val="IntenseEmphasis"/>
      </w:rPr>
      <w:fldChar w:fldCharType="separate"/>
    </w:r>
    <w:r w:rsidR="00532963">
      <w:rPr>
        <w:rStyle w:val="IntenseEmphasis"/>
      </w:rPr>
      <w:t>3</w:t>
    </w:r>
    <w:r w:rsidR="00532963" w:rsidRPr="003A4B82">
      <w:rPr>
        <w:rStyle w:val="Intense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E663" w14:textId="7B09CAE7" w:rsidR="00FF7344" w:rsidRPr="003A4B82" w:rsidRDefault="00532963" w:rsidP="003A4B82">
    <w:pPr>
      <w:pStyle w:val="Footer"/>
    </w:pPr>
    <w:r w:rsidRPr="003667A5">
      <w:rPr>
        <w:rStyle w:val="IntenseEmphasis"/>
      </w:rPr>
      <w:t>NSD6</w:t>
    </w:r>
    <w:r w:rsidR="003667A5" w:rsidRPr="003667A5">
      <w:rPr>
        <w:rStyle w:val="IntenseEmphasis"/>
      </w:rPr>
      <w:t>10</w:t>
    </w:r>
    <w:r w:rsidRPr="003667A5">
      <w:rPr>
        <w:rStyle w:val="IntenseEmphasis"/>
      </w:rPr>
      <w:t>-01</w:t>
    </w:r>
    <w:r w:rsidR="003667A5" w:rsidRPr="003667A5">
      <w:rPr>
        <w:rStyle w:val="IntenseEmphasis"/>
      </w:rPr>
      <w:t>8</w:t>
    </w:r>
    <w:r w:rsidRPr="003667A5">
      <w:rPr>
        <w:rStyle w:val="IntenseEmphasis"/>
      </w:rPr>
      <w:t>.</w:t>
    </w:r>
    <w:r w:rsidR="003667A5" w:rsidRPr="003667A5">
      <w:rPr>
        <w:rStyle w:val="IntenseEmphasis"/>
      </w:rPr>
      <w:t>11</w:t>
    </w:r>
    <w:r w:rsidRPr="003667A5">
      <w:rPr>
        <w:rStyle w:val="IntenseEmphasis"/>
      </w:rPr>
      <w:t xml:space="preserve"> V</w:t>
    </w:r>
    <w:r w:rsidR="003667A5" w:rsidRPr="003667A5">
      <w:rPr>
        <w:rStyle w:val="IntenseEmphasis"/>
      </w:rPr>
      <w:t>3</w:t>
    </w:r>
    <w:r w:rsidR="00E75020" w:rsidRPr="003A4B82">
      <w:rPr>
        <w:rStyle w:val="IntenseEmphasis"/>
      </w:rPr>
      <w:tab/>
    </w:r>
    <w:r w:rsidR="00E75020" w:rsidRPr="003A4B82">
      <w:rPr>
        <w:rStyle w:val="IntenseEmphasis"/>
      </w:rPr>
      <w:tab/>
      <w:t xml:space="preserve">Page </w:t>
    </w:r>
    <w:r w:rsidR="00E75020" w:rsidRPr="003A4B82">
      <w:rPr>
        <w:rStyle w:val="IntenseEmphasis"/>
      </w:rPr>
      <w:fldChar w:fldCharType="begin"/>
    </w:r>
    <w:r w:rsidR="00E75020" w:rsidRPr="003A4B82">
      <w:rPr>
        <w:rStyle w:val="IntenseEmphasis"/>
      </w:rPr>
      <w:instrText xml:space="preserve"> PAGE  \* Arabic  \* MERGEFORMAT </w:instrText>
    </w:r>
    <w:r w:rsidR="00E75020" w:rsidRPr="003A4B82">
      <w:rPr>
        <w:rStyle w:val="IntenseEmphasis"/>
      </w:rPr>
      <w:fldChar w:fldCharType="separate"/>
    </w:r>
    <w:r w:rsidR="00E75020" w:rsidRPr="003A4B82">
      <w:rPr>
        <w:rStyle w:val="IntenseEmphasis"/>
      </w:rPr>
      <w:t>2</w:t>
    </w:r>
    <w:r w:rsidR="00E75020" w:rsidRPr="003A4B82">
      <w:rPr>
        <w:rStyle w:val="IntenseEmphasis"/>
      </w:rPr>
      <w:fldChar w:fldCharType="end"/>
    </w:r>
    <w:r w:rsidR="00E75020" w:rsidRPr="003A4B82">
      <w:rPr>
        <w:rStyle w:val="IntenseEmphasis"/>
      </w:rPr>
      <w:t xml:space="preserve"> of </w:t>
    </w:r>
    <w:r w:rsidR="00E75020" w:rsidRPr="003A4B82">
      <w:rPr>
        <w:rStyle w:val="IntenseEmphasis"/>
      </w:rPr>
      <w:fldChar w:fldCharType="begin"/>
    </w:r>
    <w:r w:rsidR="00E75020" w:rsidRPr="003A4B82">
      <w:rPr>
        <w:rStyle w:val="IntenseEmphasis"/>
      </w:rPr>
      <w:instrText xml:space="preserve"> NUMPAGES  \* Arabic  \* MERGEFORMAT </w:instrText>
    </w:r>
    <w:r w:rsidR="00E75020" w:rsidRPr="003A4B82">
      <w:rPr>
        <w:rStyle w:val="IntenseEmphasis"/>
      </w:rPr>
      <w:fldChar w:fldCharType="separate"/>
    </w:r>
    <w:r w:rsidR="00E75020" w:rsidRPr="003A4B82">
      <w:rPr>
        <w:rStyle w:val="IntenseEmphasis"/>
      </w:rPr>
      <w:t>5</w:t>
    </w:r>
    <w:r w:rsidR="00E75020" w:rsidRPr="003A4B82">
      <w:rPr>
        <w:rStyle w:val="IntenseEmpha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B4415" w14:textId="77777777" w:rsidR="00965CCC" w:rsidRDefault="00965CCC" w:rsidP="003A4B82">
      <w:r>
        <w:separator/>
      </w:r>
    </w:p>
    <w:p w14:paraId="6DBC01C9" w14:textId="77777777" w:rsidR="00FF7344" w:rsidRDefault="00FF7344" w:rsidP="003A4B82"/>
    <w:p w14:paraId="18F5C7CF" w14:textId="77777777" w:rsidR="00FF7344" w:rsidRDefault="00FF7344" w:rsidP="003A4B82"/>
    <w:p w14:paraId="1FB3BA50" w14:textId="77777777" w:rsidR="00FF7344" w:rsidRDefault="00FF7344" w:rsidP="003A4B82"/>
  </w:footnote>
  <w:footnote w:type="continuationSeparator" w:id="0">
    <w:p w14:paraId="6FFA790C" w14:textId="77777777" w:rsidR="00965CCC" w:rsidRDefault="00965CCC" w:rsidP="003A4B82">
      <w:r>
        <w:continuationSeparator/>
      </w:r>
    </w:p>
    <w:p w14:paraId="5DD08551" w14:textId="77777777" w:rsidR="00FF7344" w:rsidRDefault="00FF7344" w:rsidP="003A4B82"/>
    <w:p w14:paraId="2C8FED60" w14:textId="77777777" w:rsidR="00FF7344" w:rsidRDefault="00FF7344" w:rsidP="003A4B82"/>
    <w:p w14:paraId="49BDED11" w14:textId="77777777" w:rsidR="00FF7344" w:rsidRDefault="00FF7344" w:rsidP="003A4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11CC" w14:textId="29C45023" w:rsidR="00295F59" w:rsidRPr="003A4B82" w:rsidRDefault="003667A5" w:rsidP="003A4B82">
    <w:pPr>
      <w:pStyle w:val="Header"/>
      <w:rPr>
        <w:rStyle w:val="SubtleEmphasis"/>
      </w:rPr>
    </w:pPr>
    <w:r>
      <w:rPr>
        <w:rStyle w:val="SubtleEmphasis"/>
      </w:rPr>
      <w:t>Scottish Muscle Network</w:t>
    </w:r>
  </w:p>
  <w:p w14:paraId="32384AD5" w14:textId="54C7ED07" w:rsidR="00382E4B" w:rsidRPr="003A4B82" w:rsidRDefault="003667A5" w:rsidP="003A4B82">
    <w:pPr>
      <w:pStyle w:val="Header"/>
      <w:rPr>
        <w:rStyle w:val="Emphasis"/>
      </w:rPr>
    </w:pPr>
    <w:r>
      <w:rPr>
        <w:rStyle w:val="Emphasis"/>
      </w:rPr>
      <w:t xml:space="preserve">Scottish guideline for the management of Myotonic Dystrophy </w:t>
    </w:r>
    <w:r w:rsidR="00834D5C">
      <w:rPr>
        <w:rStyle w:val="Emphasis"/>
      </w:rPr>
      <w:t xml:space="preserve">(DM1) </w:t>
    </w:r>
    <w:r>
      <w:rPr>
        <w:rStyle w:val="Emphasis"/>
      </w:rPr>
      <w:t>in adults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666E" w14:textId="64CB1124" w:rsidR="00AE514B" w:rsidRDefault="00535327" w:rsidP="003A4B82">
    <w:pPr>
      <w:pStyle w:val="Header"/>
    </w:pPr>
    <w:r>
      <w:rPr>
        <w:noProof/>
      </w:rPr>
      <mc:AlternateContent>
        <mc:Choice Requires="wps">
          <w:drawing>
            <wp:anchor distT="0" distB="0" distL="114300" distR="114300" simplePos="0" relativeHeight="251663360" behindDoc="0" locked="0" layoutInCell="1" allowOverlap="1" wp14:anchorId="25137AF5" wp14:editId="7E0CEBA3">
              <wp:simplePos x="0" y="0"/>
              <wp:positionH relativeFrom="column">
                <wp:posOffset>-1990725</wp:posOffset>
              </wp:positionH>
              <wp:positionV relativeFrom="paragraph">
                <wp:posOffset>-1880529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9EDF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6.75pt;margin-top:-148.05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" adj="4320,10364" fillcolor="#004785" stroked="f" strokeweight="2pt"/>
          </w:pict>
        </mc:Fallback>
      </mc:AlternateContent>
    </w:r>
  </w:p>
  <w:p w14:paraId="098B9EBB" w14:textId="77777777" w:rsidR="00FF7344" w:rsidRDefault="00FF7344" w:rsidP="003A4B82"/>
  <w:p w14:paraId="08E04F55" w14:textId="77777777" w:rsidR="00FF7344" w:rsidRDefault="00FF7344" w:rsidP="003A4B82"/>
  <w:p w14:paraId="533EA8C0" w14:textId="77777777" w:rsidR="00FF7344" w:rsidRDefault="00FF7344" w:rsidP="003A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1E69"/>
    <w:multiLevelType w:val="hybridMultilevel"/>
    <w:tmpl w:val="A8FA2516"/>
    <w:lvl w:ilvl="0" w:tplc="084CC672">
      <w:start w:val="1"/>
      <w:numFmt w:val="decimal"/>
      <w:pStyle w:val="Heading2"/>
      <w:lvlText w:val="%1."/>
      <w:lvlJc w:val="left"/>
      <w:pPr>
        <w:ind w:left="720" w:hanging="360"/>
      </w:pPr>
      <w:rPr>
        <w:rFonts w:hint="default"/>
        <w:color w:val="00A2E5"/>
        <w:sz w:val="28"/>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B6781"/>
    <w:multiLevelType w:val="multilevel"/>
    <w:tmpl w:val="191A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C21E4"/>
    <w:multiLevelType w:val="multilevel"/>
    <w:tmpl w:val="DF1CB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7C617E3"/>
    <w:multiLevelType w:val="multilevel"/>
    <w:tmpl w:val="248A4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E715AE"/>
    <w:multiLevelType w:val="multilevel"/>
    <w:tmpl w:val="BCC0B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080733"/>
    <w:multiLevelType w:val="multilevel"/>
    <w:tmpl w:val="B4025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ED5A07"/>
    <w:multiLevelType w:val="multilevel"/>
    <w:tmpl w:val="0CF67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EF1F80"/>
    <w:multiLevelType w:val="multilevel"/>
    <w:tmpl w:val="695E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DD2325"/>
    <w:multiLevelType w:val="multilevel"/>
    <w:tmpl w:val="F45AA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02060C"/>
    <w:multiLevelType w:val="multilevel"/>
    <w:tmpl w:val="59C8C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1684CEC"/>
    <w:multiLevelType w:val="multilevel"/>
    <w:tmpl w:val="993AE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0D2739"/>
    <w:multiLevelType w:val="multilevel"/>
    <w:tmpl w:val="F1A26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52779A"/>
    <w:multiLevelType w:val="multilevel"/>
    <w:tmpl w:val="3B12734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3" w15:restartNumberingAfterBreak="0">
    <w:nsid w:val="6566571A"/>
    <w:multiLevelType w:val="multilevel"/>
    <w:tmpl w:val="74EAC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F07994"/>
    <w:multiLevelType w:val="multilevel"/>
    <w:tmpl w:val="F49A6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2E19E9"/>
    <w:multiLevelType w:val="multilevel"/>
    <w:tmpl w:val="E2660F9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586869"/>
    <w:multiLevelType w:val="multilevel"/>
    <w:tmpl w:val="C7243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167886">
    <w:abstractNumId w:val="0"/>
  </w:num>
  <w:num w:numId="2" w16cid:durableId="808323171">
    <w:abstractNumId w:val="11"/>
  </w:num>
  <w:num w:numId="3" w16cid:durableId="981616676">
    <w:abstractNumId w:val="2"/>
  </w:num>
  <w:num w:numId="4" w16cid:durableId="524828732">
    <w:abstractNumId w:val="16"/>
  </w:num>
  <w:num w:numId="5" w16cid:durableId="362244853">
    <w:abstractNumId w:val="4"/>
  </w:num>
  <w:num w:numId="6" w16cid:durableId="511526553">
    <w:abstractNumId w:val="12"/>
  </w:num>
  <w:num w:numId="7" w16cid:durableId="408580789">
    <w:abstractNumId w:val="13"/>
  </w:num>
  <w:num w:numId="8" w16cid:durableId="266429821">
    <w:abstractNumId w:val="8"/>
  </w:num>
  <w:num w:numId="9" w16cid:durableId="2083598182">
    <w:abstractNumId w:val="5"/>
  </w:num>
  <w:num w:numId="10" w16cid:durableId="1660888042">
    <w:abstractNumId w:val="6"/>
  </w:num>
  <w:num w:numId="11" w16cid:durableId="575939072">
    <w:abstractNumId w:val="10"/>
  </w:num>
  <w:num w:numId="12" w16cid:durableId="1363439466">
    <w:abstractNumId w:val="7"/>
  </w:num>
  <w:num w:numId="13" w16cid:durableId="1738896742">
    <w:abstractNumId w:val="14"/>
  </w:num>
  <w:num w:numId="14" w16cid:durableId="1108429782">
    <w:abstractNumId w:val="3"/>
  </w:num>
  <w:num w:numId="15" w16cid:durableId="1441796817">
    <w:abstractNumId w:val="15"/>
  </w:num>
  <w:num w:numId="16" w16cid:durableId="1465004116">
    <w:abstractNumId w:val="9"/>
  </w:num>
  <w:num w:numId="17" w16cid:durableId="205372850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58FE"/>
    <w:rsid w:val="000177A8"/>
    <w:rsid w:val="00025B02"/>
    <w:rsid w:val="00032C55"/>
    <w:rsid w:val="00036824"/>
    <w:rsid w:val="0003731A"/>
    <w:rsid w:val="00050EA6"/>
    <w:rsid w:val="0005672E"/>
    <w:rsid w:val="00094FC9"/>
    <w:rsid w:val="000C2EF7"/>
    <w:rsid w:val="000F52E8"/>
    <w:rsid w:val="001166B5"/>
    <w:rsid w:val="00162C2C"/>
    <w:rsid w:val="0019507A"/>
    <w:rsid w:val="001A4774"/>
    <w:rsid w:val="001A487F"/>
    <w:rsid w:val="001A71ED"/>
    <w:rsid w:val="001B4068"/>
    <w:rsid w:val="001C3967"/>
    <w:rsid w:val="001F6C59"/>
    <w:rsid w:val="0020605E"/>
    <w:rsid w:val="00221AEE"/>
    <w:rsid w:val="0023787D"/>
    <w:rsid w:val="00243032"/>
    <w:rsid w:val="00245111"/>
    <w:rsid w:val="00295F59"/>
    <w:rsid w:val="002B31E6"/>
    <w:rsid w:val="003259EB"/>
    <w:rsid w:val="003519F4"/>
    <w:rsid w:val="003667A5"/>
    <w:rsid w:val="00371997"/>
    <w:rsid w:val="00382E4B"/>
    <w:rsid w:val="00384B46"/>
    <w:rsid w:val="00392132"/>
    <w:rsid w:val="003A2C06"/>
    <w:rsid w:val="003A4B82"/>
    <w:rsid w:val="003B5EC3"/>
    <w:rsid w:val="003D4CA1"/>
    <w:rsid w:val="003F5E0D"/>
    <w:rsid w:val="00414C9C"/>
    <w:rsid w:val="00417CE0"/>
    <w:rsid w:val="00457071"/>
    <w:rsid w:val="00472D90"/>
    <w:rsid w:val="004A4F18"/>
    <w:rsid w:val="00532963"/>
    <w:rsid w:val="00535327"/>
    <w:rsid w:val="005526F3"/>
    <w:rsid w:val="005A1EDC"/>
    <w:rsid w:val="005A3C7F"/>
    <w:rsid w:val="005C3338"/>
    <w:rsid w:val="005C7FDD"/>
    <w:rsid w:val="005E664B"/>
    <w:rsid w:val="005F44B0"/>
    <w:rsid w:val="006037B6"/>
    <w:rsid w:val="0062327F"/>
    <w:rsid w:val="00634E88"/>
    <w:rsid w:val="00641E11"/>
    <w:rsid w:val="006827B9"/>
    <w:rsid w:val="00682E4F"/>
    <w:rsid w:val="00683790"/>
    <w:rsid w:val="006843A9"/>
    <w:rsid w:val="006F0B75"/>
    <w:rsid w:val="007D0D7E"/>
    <w:rsid w:val="00812923"/>
    <w:rsid w:val="00834D5C"/>
    <w:rsid w:val="008737A7"/>
    <w:rsid w:val="00882826"/>
    <w:rsid w:val="008830A7"/>
    <w:rsid w:val="00887584"/>
    <w:rsid w:val="008B66AB"/>
    <w:rsid w:val="008D1CE1"/>
    <w:rsid w:val="008D4A72"/>
    <w:rsid w:val="008E4062"/>
    <w:rsid w:val="008E5211"/>
    <w:rsid w:val="008F59F7"/>
    <w:rsid w:val="00903061"/>
    <w:rsid w:val="009207A4"/>
    <w:rsid w:val="00965CCC"/>
    <w:rsid w:val="00970490"/>
    <w:rsid w:val="00971EA3"/>
    <w:rsid w:val="009945FD"/>
    <w:rsid w:val="009B6AC6"/>
    <w:rsid w:val="009C1358"/>
    <w:rsid w:val="009D1AC6"/>
    <w:rsid w:val="009D4F8F"/>
    <w:rsid w:val="00A22622"/>
    <w:rsid w:val="00A306FA"/>
    <w:rsid w:val="00A70944"/>
    <w:rsid w:val="00AA0C8F"/>
    <w:rsid w:val="00AA4213"/>
    <w:rsid w:val="00AC78E1"/>
    <w:rsid w:val="00AE514B"/>
    <w:rsid w:val="00B049BA"/>
    <w:rsid w:val="00B16751"/>
    <w:rsid w:val="00B61AD9"/>
    <w:rsid w:val="00B6404B"/>
    <w:rsid w:val="00B86662"/>
    <w:rsid w:val="00BA372B"/>
    <w:rsid w:val="00BF7474"/>
    <w:rsid w:val="00C10D8B"/>
    <w:rsid w:val="00C36CE7"/>
    <w:rsid w:val="00C63425"/>
    <w:rsid w:val="00C81BE9"/>
    <w:rsid w:val="00C95390"/>
    <w:rsid w:val="00CB0B9B"/>
    <w:rsid w:val="00CC1230"/>
    <w:rsid w:val="00D60669"/>
    <w:rsid w:val="00D74871"/>
    <w:rsid w:val="00DD1A99"/>
    <w:rsid w:val="00DE078E"/>
    <w:rsid w:val="00E05122"/>
    <w:rsid w:val="00E13134"/>
    <w:rsid w:val="00E4686A"/>
    <w:rsid w:val="00E72699"/>
    <w:rsid w:val="00E75020"/>
    <w:rsid w:val="00E773B4"/>
    <w:rsid w:val="00EC23F5"/>
    <w:rsid w:val="00EE2B12"/>
    <w:rsid w:val="00EE4195"/>
    <w:rsid w:val="00EF5FC6"/>
    <w:rsid w:val="00F277C7"/>
    <w:rsid w:val="00F41042"/>
    <w:rsid w:val="00F53303"/>
    <w:rsid w:val="00F7376B"/>
    <w:rsid w:val="00F81525"/>
    <w:rsid w:val="00FA31BC"/>
    <w:rsid w:val="00FB3B4D"/>
    <w:rsid w:val="00FB450B"/>
    <w:rsid w:val="00FB5AE5"/>
    <w:rsid w:val="00FD2E73"/>
    <w:rsid w:val="00FE1D59"/>
    <w:rsid w:val="00FF069A"/>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82"/>
    <w:pPr>
      <w:spacing w:after="0" w:line="240" w:lineRule="auto"/>
    </w:pPr>
    <w:rPr>
      <w:rFonts w:ascii="Arial" w:eastAsiaTheme="minorEastAsia" w:hAnsi="Arial" w:cs="Arial"/>
      <w:color w:val="000000" w:themeColor="text1"/>
      <w:sz w:val="24"/>
      <w:szCs w:val="24"/>
      <w:lang w:eastAsia="en-GB"/>
    </w:rPr>
  </w:style>
  <w:style w:type="paragraph" w:styleId="Heading1">
    <w:name w:val="heading 1"/>
    <w:basedOn w:val="Normal"/>
    <w:next w:val="Normal"/>
    <w:link w:val="Heading1Char"/>
    <w:uiPriority w:val="9"/>
    <w:qFormat/>
    <w:rsid w:val="003A4B82"/>
    <w:pPr>
      <w:spacing w:after="120"/>
      <w:outlineLvl w:val="0"/>
    </w:pPr>
    <w:rPr>
      <w:rFonts w:eastAsiaTheme="minorHAnsi"/>
      <w:b/>
      <w:color w:val="004785"/>
      <w:sz w:val="32"/>
      <w:szCs w:val="32"/>
      <w:lang w:eastAsia="en-US"/>
    </w:rPr>
  </w:style>
  <w:style w:type="paragraph" w:styleId="Heading2">
    <w:name w:val="heading 2"/>
    <w:basedOn w:val="Normal"/>
    <w:next w:val="Normal"/>
    <w:link w:val="Heading2Char"/>
    <w:uiPriority w:val="9"/>
    <w:unhideWhenUsed/>
    <w:qFormat/>
    <w:rsid w:val="00532963"/>
    <w:pPr>
      <w:numPr>
        <w:numId w:val="1"/>
      </w:numPr>
      <w:spacing w:after="120" w:line="276" w:lineRule="auto"/>
      <w:ind w:left="425" w:hanging="425"/>
      <w:contextualSpacing/>
      <w:outlineLvl w:val="1"/>
    </w:pPr>
    <w:rPr>
      <w:rFonts w:eastAsiaTheme="minorHAnsi"/>
      <w:b/>
      <w:color w:val="00A2E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532963"/>
    <w:rPr>
      <w:rFonts w:ascii="Arial" w:hAnsi="Arial" w:cs="Arial"/>
      <w:b/>
      <w:color w:val="00A2E5"/>
      <w:sz w:val="28"/>
      <w:szCs w:val="28"/>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unhideWhenUsed/>
    <w:rsid w:val="008D4A72"/>
    <w:rPr>
      <w:sz w:val="20"/>
      <w:szCs w:val="20"/>
    </w:rPr>
  </w:style>
  <w:style w:type="character" w:customStyle="1" w:styleId="CommentTextChar">
    <w:name w:val="Comment Text Char"/>
    <w:basedOn w:val="DefaultParagraphFont"/>
    <w:link w:val="CommentText"/>
    <w:uiPriority w:val="99"/>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3A4B82"/>
    <w:rPr>
      <w:rFonts w:ascii="Arial" w:hAnsi="Arial" w:cs="Arial"/>
      <w:b/>
      <w:color w:val="004785"/>
      <w:sz w:val="32"/>
      <w:szCs w:val="32"/>
    </w:rPr>
  </w:style>
  <w:style w:type="paragraph" w:styleId="Bibliography">
    <w:name w:val="Bibliography"/>
    <w:basedOn w:val="Normal"/>
    <w:next w:val="Normal"/>
    <w:uiPriority w:val="37"/>
    <w:semiHidden/>
    <w:unhideWhenUsed/>
    <w:rsid w:val="00AA4213"/>
  </w:style>
  <w:style w:type="table" w:customStyle="1" w:styleId="TableGrid1">
    <w:name w:val="Table Grid1"/>
    <w:basedOn w:val="TableNormal"/>
    <w:next w:val="TableGrid"/>
    <w:uiPriority w:val="39"/>
    <w:rsid w:val="00AA42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4B82"/>
    <w:rPr>
      <w:b/>
      <w:color w:val="004785"/>
      <w:sz w:val="44"/>
      <w:szCs w:val="44"/>
    </w:rPr>
  </w:style>
  <w:style w:type="character" w:customStyle="1" w:styleId="TitleChar">
    <w:name w:val="Title Char"/>
    <w:basedOn w:val="DefaultParagraphFont"/>
    <w:link w:val="Title"/>
    <w:uiPriority w:val="10"/>
    <w:rsid w:val="003A4B82"/>
    <w:rPr>
      <w:rFonts w:ascii="Arial" w:eastAsiaTheme="minorEastAsia" w:hAnsi="Arial" w:cs="Arial"/>
      <w:b/>
      <w:color w:val="004785"/>
      <w:sz w:val="44"/>
      <w:szCs w:val="44"/>
      <w:lang w:eastAsia="en-GB"/>
    </w:rPr>
  </w:style>
  <w:style w:type="paragraph" w:styleId="Subtitle">
    <w:name w:val="Subtitle"/>
    <w:basedOn w:val="Normal"/>
    <w:next w:val="Normal"/>
    <w:link w:val="SubtitleChar"/>
    <w:uiPriority w:val="11"/>
    <w:qFormat/>
    <w:rsid w:val="003A4B82"/>
    <w:rPr>
      <w:bCs/>
      <w:color w:val="004785"/>
      <w:sz w:val="44"/>
      <w:szCs w:val="44"/>
    </w:rPr>
  </w:style>
  <w:style w:type="character" w:customStyle="1" w:styleId="SubtitleChar">
    <w:name w:val="Subtitle Char"/>
    <w:basedOn w:val="DefaultParagraphFont"/>
    <w:link w:val="Subtitle"/>
    <w:uiPriority w:val="11"/>
    <w:rsid w:val="003A4B82"/>
    <w:rPr>
      <w:rFonts w:ascii="Arial" w:eastAsiaTheme="minorEastAsia" w:hAnsi="Arial" w:cs="Arial"/>
      <w:bCs/>
      <w:color w:val="004785"/>
      <w:sz w:val="44"/>
      <w:szCs w:val="44"/>
      <w:lang w:eastAsia="en-GB"/>
    </w:rPr>
  </w:style>
  <w:style w:type="character" w:styleId="IntenseEmphasis">
    <w:name w:val="Intense Emphasis"/>
    <w:aliases w:val="Q-Pulse Footer"/>
    <w:uiPriority w:val="21"/>
    <w:qFormat/>
    <w:rsid w:val="003A4B82"/>
    <w:rPr>
      <w:rFonts w:ascii="Arial" w:hAnsi="Arial" w:cs="Arial"/>
      <w:color w:val="004785"/>
      <w:sz w:val="20"/>
      <w:szCs w:val="20"/>
    </w:rPr>
  </w:style>
  <w:style w:type="character" w:styleId="SubtleEmphasis">
    <w:name w:val="Subtle Emphasis"/>
    <w:aliases w:val="Network Header"/>
    <w:uiPriority w:val="19"/>
    <w:qFormat/>
    <w:rsid w:val="003A4B82"/>
    <w:rPr>
      <w:rFonts w:ascii="Arial" w:eastAsiaTheme="minorEastAsia" w:hAnsi="Arial" w:cs="Arial"/>
      <w:b/>
      <w:color w:val="365F91" w:themeColor="accent1" w:themeShade="BF"/>
      <w:sz w:val="24"/>
      <w:szCs w:val="24"/>
      <w:lang w:eastAsia="en-GB"/>
    </w:rPr>
  </w:style>
  <w:style w:type="character" w:styleId="Emphasis">
    <w:name w:val="Emphasis"/>
    <w:aliases w:val="Document Header"/>
    <w:uiPriority w:val="20"/>
    <w:qFormat/>
    <w:rsid w:val="003A4B82"/>
    <w:rPr>
      <w:rFonts w:ascii="Arial" w:eastAsiaTheme="minorEastAsia" w:hAnsi="Arial" w:cs="Arial"/>
      <w:bCs/>
      <w:color w:val="365F91" w:themeColor="accent1" w:themeShade="BF"/>
      <w:sz w:val="24"/>
      <w:szCs w:val="24"/>
      <w:lang w:eastAsia="en-GB"/>
    </w:rPr>
  </w:style>
  <w:style w:type="paragraph" w:styleId="TOCHeading">
    <w:name w:val="TOC Heading"/>
    <w:basedOn w:val="Heading1"/>
    <w:next w:val="Normal"/>
    <w:uiPriority w:val="39"/>
    <w:unhideWhenUsed/>
    <w:qFormat/>
    <w:rsid w:val="003A4B82"/>
    <w:pPr>
      <w:keepNext/>
      <w:keepLines/>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A4B82"/>
    <w:pPr>
      <w:spacing w:after="100"/>
    </w:pPr>
  </w:style>
  <w:style w:type="paragraph" w:styleId="TOC2">
    <w:name w:val="toc 2"/>
    <w:basedOn w:val="Normal"/>
    <w:next w:val="Normal"/>
    <w:autoRedefine/>
    <w:uiPriority w:val="39"/>
    <w:unhideWhenUsed/>
    <w:rsid w:val="003A4B82"/>
    <w:pPr>
      <w:spacing w:after="100"/>
      <w:ind w:left="240"/>
    </w:pPr>
  </w:style>
  <w:style w:type="character" w:styleId="FollowedHyperlink">
    <w:name w:val="FollowedHyperlink"/>
    <w:basedOn w:val="DefaultParagraphFont"/>
    <w:uiPriority w:val="99"/>
    <w:semiHidden/>
    <w:unhideWhenUsed/>
    <w:rsid w:val="00E131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otonicdystrophysupportgroup.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n.nhs.scot/smn/podcast-and-video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sculardystrophy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Mus</b:Tag>
    <b:SourceType>Book</b:SourceType>
    <b:Guid>{53346E08-D2AE-4F43-B328-F8568B108918}</b:Guid>
    <b:Author>
      <b:Author>
        <b:NameList>
          <b:Person>
            <b:Last>Musallam K.M.</b:Last>
            <b:First>Rivella</b:First>
            <b:Middle>S., Vichinsky E., Rachmilewitz E.A.</b:Middle>
          </b:Person>
        </b:NameList>
      </b:Author>
    </b:Author>
    <b:Title>Non-transfusion-dependent thalassemias</b:Title>
    <b:Publisher>Haematologica</b:Publisher>
    <b:Year>2013</b:Year>
    <b:Volume>98(6)</b:Volume>
    <b:Pages>833-44</b:Pages>
    <b:RefOrder>1</b:RefOrder>
  </b:Source>
  <b:Source>
    <b:Tag>Sri08</b:Tag>
    <b:SourceType>Book</b:SourceType>
    <b:Guid>{F55A3811-953D-ED44-8794-2E10591E5283}</b:Guid>
    <b:Author>
      <b:Author>
        <b:NameList>
          <b:Person>
            <b:Last>Sripichai O.</b:Last>
            <b:First>Makarasara</b:First>
            <b:Middle>W., Munkongdee T., Kumkhaek C., Nuchprayoon I., Chuansumrit A., Chuncharunee S., Chantrakoon N., Boonmongkol P., Winichagoon P., Fucharoen S.</b:Middle>
          </b:Person>
        </b:NameList>
      </b:Author>
    </b:Author>
    <b:Title>A scoreing system for the classification off beta-thalassemia/Hb E disease severity</b:Title>
    <b:Publisher>American Journal of Hematology</b:Publisher>
    <b:Year>2008</b:Year>
    <b:Volume>83(6)</b:Volume>
    <b:Pages>482-484</b:Pages>
    <b:RefOrder>2</b:RefOrder>
  </b:Source>
  <b:Source>
    <b:Tag>Har09</b:Tag>
    <b:SourceType>Book</b:SourceType>
    <b:Guid>{18272BDC-E55C-E84A-9E75-9D9E205B5052}</b:Guid>
    <b:Author>
      <b:Author>
        <b:NameList>
          <b:Person>
            <b:Last>Harris A.M.</b:Last>
            <b:First>Atterbury</b:First>
            <b:Middle>C.L.J., Chaffe B., Elliott C., Hawkins T., Hennem S.J., Howell C., Jones J., Murray S., New H.V., Norfolk D, Pirie L., Russell J., Taylor C.</b:Middle>
          </b:Person>
        </b:NameList>
      </b:Author>
    </b:Author>
    <b:Title>Guideline on the Administration of Blood Components</b:Title>
    <b:Publisher>Brittish Committee for Standards in Haematology</b:Publisher>
    <b:Year>2009</b:Year>
    <b:RefOrder>5</b:RefOrder>
  </b:Source>
  <b:Source>
    <b:Tag>Cap14</b:Tag>
    <b:SourceType>Book</b:SourceType>
    <b:Guid>{A7590EE4-B8B5-8A48-99D3-639AFDBFA0C5}</b:Guid>
    <b:Author>
      <b:Author>
        <b:NameList>
          <b:Person>
            <b:Last>Cappellini M.D.</b:Last>
            <b:First>Cohen</b:First>
            <b:Middle>A., Porter J., Taher A., Viprakasit V.</b:Middle>
          </b:Person>
        </b:NameList>
      </b:Author>
    </b:Author>
    <b:Title>Guidelines for the management of transfusion dependent thalassaemia (TDT)</b:Title>
    <b:Publisher>Thalassaemia International Federation</b:Publisher>
    <b:Year>2014</b:Year>
    <b:RefOrder>7</b:RefOrder>
  </b:Source>
  <b:Source>
    <b:Tag>Tah13</b:Tag>
    <b:SourceType>Book</b:SourceType>
    <b:Guid>{4650A615-8F26-4044-BC6D-7DE02F0B13DC}</b:Guid>
    <b:Author>
      <b:Author>
        <b:NameList>
          <b:Person>
            <b:Last>Taher A.</b:Last>
            <b:First>Vichinsky</b:First>
            <b:Middle>E., Musallam K., Cappellini M.D., Viprakasit V.</b:Middle>
          </b:Person>
        </b:NameList>
      </b:Author>
    </b:Author>
    <b:Title>Guidelines for the management of non transfusion dependent thalassaemia (NTDT)</b:Title>
    <b:Publisher>Thalassaemia International Federation</b:Publisher>
    <b:Year>2013</b:Year>
    <b:RefOrder>4</b:RefOrder>
  </b:Source>
  <b:Source>
    <b:Tag>Bai12</b:Tag>
    <b:SourceType>Book</b:SourceType>
    <b:Guid>{CEC3D4AE-A6AE-A34E-8AA5-81B25ADD1244}</b:Guid>
    <b:Author>
      <b:Author>
        <b:NameList>
          <b:Person>
            <b:Last>Bain B.</b:Last>
            <b:First>Farrar</b:First>
            <b:Middle>L, Henthorn J., Old J., Rees D., Roper D., Stephens A., Streetly A., Wild B.</b:Middle>
          </b:Person>
        </b:NameList>
      </b:Author>
    </b:Author>
    <b:Title>Sickle Cell and Thalassaemia Handbook for Laboratories</b:Title>
    <b:Publisher>NHS Sickle Cell and Thalassaemia Screening Programme</b:Publisher>
    <b:Year>2012</b:Year>
    <b:RefOrder>3</b:RefOrder>
  </b:Source>
  <b:Source>
    <b:Tag>Dav</b:Tag>
    <b:SourceType>Book</b:SourceType>
    <b:Guid>{3805F260-1175-F746-B7E7-81B46CD6A3F7}</b:Guid>
    <b:Author>
      <b:Author>
        <b:NameList>
          <b:Person>
            <b:Last>Davies J.M.</b:Last>
            <b:First>Lewis</b:First>
            <b:Middle>M.P.N., Wimperis J., Rafi I., Ladhani S., Bolton-Maggs P.H.B.</b:Middle>
          </b:Person>
        </b:NameList>
      </b:Author>
    </b:Author>
    <b:Title>Review of guidelines for the prevention and treatment of infection in patients with an absent or dysfunctional spleen: Prepared on behalf of the British Committee for Standards in Haematology by a Working Party of the Haemato-Oncology Task Force</b:Title>
    <b:Publisher>British Journal of Haematology</b:Publisher>
    <b:Volume>155</b:Volume>
    <b:Pages>308-317</b:Pages>
    <b:Year>2011</b:Year>
    <b:RefOrder>6</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E7B448BC02E4086C1E5CC41CA524D" ma:contentTypeVersion="6" ma:contentTypeDescription="Create a new document." ma:contentTypeScope="" ma:versionID="571112d1c1ee835c7f0c7a47d0311276">
  <xsd:schema xmlns:xsd="http://www.w3.org/2001/XMLSchema" xmlns:xs="http://www.w3.org/2001/XMLSchema" xmlns:p="http://schemas.microsoft.com/office/2006/metadata/properties" xmlns:ns2="0e40ce20-3273-4692-9d7d-50807ff79e4b" xmlns:ns3="cc36c4cd-a6c3-43a0-8300-ea56dff99f11" targetNamespace="http://schemas.microsoft.com/office/2006/metadata/properties" ma:root="true" ma:fieldsID="b95f8f9165d2736e3eab1a721de46009" ns2:_="" ns3:_="">
    <xsd:import namespace="0e40ce20-3273-4692-9d7d-50807ff79e4b"/>
    <xsd:import namespace="cc36c4cd-a6c3-43a0-8300-ea56dff99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0ce20-3273-4692-9d7d-50807ff79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6c4cd-a6c3-43a0-8300-ea56dff99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D38A0-BBA3-4D25-ACAB-D0036D03E101}">
  <ds:schemaRefs>
    <ds:schemaRef ds:uri="http://schemas.openxmlformats.org/officeDocument/2006/bibliography"/>
  </ds:schemaRefs>
</ds:datastoreItem>
</file>

<file path=customXml/itemProps2.xml><?xml version="1.0" encoding="utf-8"?>
<ds:datastoreItem xmlns:ds="http://schemas.openxmlformats.org/officeDocument/2006/customXml" ds:itemID="{DDCE19D4-8A85-4ABC-A1FD-8453902B9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7D8BD3-842E-4AFB-B512-23E8E9FD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0ce20-3273-4692-9d7d-50807ff79e4b"/>
    <ds:schemaRef ds:uri="cc36c4cd-a6c3-43a0-8300-ea56dff99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80029-4D41-40EB-8B76-07D68EEAB1E0}">
  <ds:schemaRefs>
    <ds:schemaRef ds:uri="http://schemas.microsoft.com/sharepoint/v3/contenttype/forms"/>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9</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Hugh Kennedy</cp:lastModifiedBy>
  <cp:revision>7</cp:revision>
  <cp:lastPrinted>2023-01-06T11:35:00Z</cp:lastPrinted>
  <dcterms:created xsi:type="dcterms:W3CDTF">2024-08-13T12:06:00Z</dcterms:created>
  <dcterms:modified xsi:type="dcterms:W3CDTF">2025-07-23T10:24:00Z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0x0101009D69C562DA5C7043BEC0DCE5A17A954F</vt:lpwstr>
  </property>
</Properties>
</file>