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597" w14:textId="77777777" w:rsidR="007209D8" w:rsidRPr="00693A0E" w:rsidRDefault="007209D8" w:rsidP="009A20DD">
      <w:pPr>
        <w:spacing w:after="0"/>
        <w:rPr>
          <w:b/>
          <w:color w:val="BF41B9"/>
          <w:sz w:val="36"/>
        </w:rPr>
      </w:pPr>
      <w:r w:rsidRPr="009A20DD">
        <w:rPr>
          <w:noProof/>
          <w:color w:val="BF41B9"/>
          <w:sz w:val="48"/>
          <w:lang w:eastAsia="en-GB"/>
        </w:rPr>
        <w:drawing>
          <wp:anchor distT="0" distB="0" distL="114300" distR="114300" simplePos="0" relativeHeight="251659264" behindDoc="0" locked="0" layoutInCell="1" allowOverlap="1" wp14:anchorId="0CB44606" wp14:editId="7AEF1DD5">
            <wp:simplePos x="0" y="0"/>
            <wp:positionH relativeFrom="margin">
              <wp:posOffset>4972050</wp:posOffset>
            </wp:positionH>
            <wp:positionV relativeFrom="margin">
              <wp:posOffset>-238125</wp:posOffset>
            </wp:positionV>
            <wp:extent cx="1066800" cy="1066800"/>
            <wp:effectExtent l="19050" t="0" r="0" b="0"/>
            <wp:wrapSquare wrapText="bothSides"/>
            <wp:docPr id="1" name="Picture 19" descr="NHSSLogo big +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HSSLogo big + trans"/>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pic:spPr>
                </pic:pic>
              </a:graphicData>
            </a:graphic>
          </wp:anchor>
        </w:drawing>
      </w:r>
      <w:r w:rsidR="00974E46" w:rsidRPr="009A20DD">
        <w:rPr>
          <w:b/>
          <w:color w:val="BF41B9"/>
          <w:sz w:val="48"/>
        </w:rPr>
        <w:t>Photonet</w:t>
      </w:r>
      <w:r w:rsidRPr="009A20DD">
        <w:rPr>
          <w:b/>
          <w:color w:val="BF41B9"/>
          <w:sz w:val="48"/>
        </w:rPr>
        <w:t xml:space="preserve"> </w:t>
      </w:r>
      <w:r w:rsidR="009A20DD">
        <w:rPr>
          <w:b/>
          <w:color w:val="BF41B9"/>
          <w:sz w:val="48"/>
        </w:rPr>
        <w:t xml:space="preserve"> - </w:t>
      </w:r>
      <w:r w:rsidR="00974E46">
        <w:rPr>
          <w:b/>
          <w:color w:val="BF41B9"/>
          <w:sz w:val="36"/>
        </w:rPr>
        <w:t>National Managed Clinical Network for Phototherapy</w:t>
      </w:r>
      <w:r w:rsidR="009A20DD">
        <w:rPr>
          <w:b/>
          <w:color w:val="BF41B9"/>
          <w:sz w:val="36"/>
        </w:rPr>
        <w:t xml:space="preserve"> &amp; Photochemotherapy in Scotland</w:t>
      </w:r>
    </w:p>
    <w:p w14:paraId="127D518C" w14:textId="77777777" w:rsidR="007209D8" w:rsidRPr="004676EB" w:rsidRDefault="007209D8" w:rsidP="007209D8">
      <w:pPr>
        <w:pStyle w:val="nhsrecipient"/>
        <w:rPr>
          <w:rFonts w:ascii="Arial" w:hAnsi="Arial" w:cs="Arial"/>
          <w:kern w:val="0"/>
          <w:sz w:val="22"/>
        </w:rPr>
      </w:pPr>
    </w:p>
    <w:p w14:paraId="6CAE2A78" w14:textId="77777777" w:rsidR="007209D8" w:rsidRPr="004676EB" w:rsidRDefault="007209D8" w:rsidP="007209D8">
      <w:pPr>
        <w:pStyle w:val="nhsbase"/>
        <w:tabs>
          <w:tab w:val="left" w:pos="1440"/>
        </w:tabs>
        <w:ind w:left="1440" w:hanging="1440"/>
        <w:rPr>
          <w:rFonts w:ascii="Arial" w:hAnsi="Arial" w:cs="Arial"/>
          <w:b/>
          <w:szCs w:val="22"/>
        </w:rPr>
      </w:pPr>
    </w:p>
    <w:p w14:paraId="70A029CA" w14:textId="77777777" w:rsidR="007209D8" w:rsidRDefault="007209D8" w:rsidP="007209D8">
      <w:pPr>
        <w:pStyle w:val="nhsbase"/>
        <w:tabs>
          <w:tab w:val="left" w:pos="1440"/>
        </w:tabs>
        <w:ind w:left="1440" w:hanging="1440"/>
        <w:rPr>
          <w:rFonts w:ascii="Arial" w:hAnsi="Arial" w:cs="Arial"/>
          <w:b/>
          <w:szCs w:val="22"/>
        </w:rPr>
      </w:pPr>
    </w:p>
    <w:p w14:paraId="4B700F50" w14:textId="77777777" w:rsidR="007209D8" w:rsidRDefault="007209D8" w:rsidP="007209D8">
      <w:pPr>
        <w:pStyle w:val="nhsbase"/>
        <w:tabs>
          <w:tab w:val="left" w:pos="1440"/>
        </w:tabs>
        <w:ind w:left="1440" w:hanging="1440"/>
        <w:rPr>
          <w:rFonts w:ascii="Arial" w:hAnsi="Arial" w:cs="Arial"/>
          <w:b/>
          <w:szCs w:val="22"/>
        </w:rPr>
      </w:pPr>
    </w:p>
    <w:p w14:paraId="25083D51" w14:textId="77777777" w:rsidR="007209D8" w:rsidRDefault="007209D8" w:rsidP="007209D8">
      <w:pPr>
        <w:pStyle w:val="nhsbase"/>
        <w:tabs>
          <w:tab w:val="left" w:pos="1440"/>
        </w:tabs>
        <w:ind w:left="1440" w:hanging="1440"/>
        <w:rPr>
          <w:rFonts w:ascii="Arial" w:hAnsi="Arial" w:cs="Arial"/>
          <w:b/>
          <w:szCs w:val="22"/>
        </w:rPr>
      </w:pPr>
    </w:p>
    <w:p w14:paraId="48250A51" w14:textId="77777777" w:rsidR="007209D8" w:rsidRDefault="007209D8" w:rsidP="007209D8">
      <w:pPr>
        <w:pStyle w:val="nhsbase"/>
        <w:tabs>
          <w:tab w:val="left" w:pos="1440"/>
        </w:tabs>
        <w:ind w:left="1440" w:hanging="1440"/>
        <w:rPr>
          <w:rFonts w:ascii="Arial" w:hAnsi="Arial" w:cs="Arial"/>
          <w:b/>
          <w:szCs w:val="22"/>
        </w:rPr>
      </w:pPr>
    </w:p>
    <w:p w14:paraId="5009A09D" w14:textId="77777777" w:rsidR="007209D8" w:rsidRDefault="007209D8" w:rsidP="007209D8">
      <w:pPr>
        <w:pStyle w:val="nhsbase"/>
        <w:tabs>
          <w:tab w:val="left" w:pos="1440"/>
        </w:tabs>
        <w:ind w:left="1440" w:hanging="1440"/>
        <w:rPr>
          <w:rFonts w:ascii="Arial" w:hAnsi="Arial" w:cs="Arial"/>
          <w:b/>
          <w:szCs w:val="22"/>
        </w:rPr>
      </w:pPr>
    </w:p>
    <w:p w14:paraId="1C63830D" w14:textId="77777777" w:rsidR="007209D8" w:rsidRDefault="007209D8" w:rsidP="007209D8">
      <w:pPr>
        <w:pStyle w:val="nhsbase"/>
        <w:tabs>
          <w:tab w:val="left" w:pos="1440"/>
        </w:tabs>
        <w:ind w:left="1440" w:hanging="1440"/>
        <w:rPr>
          <w:rFonts w:ascii="Arial" w:hAnsi="Arial" w:cs="Arial"/>
          <w:b/>
          <w:szCs w:val="22"/>
        </w:rPr>
      </w:pPr>
    </w:p>
    <w:p w14:paraId="30A73F4C" w14:textId="77777777" w:rsidR="007209D8" w:rsidRDefault="007209D8" w:rsidP="007209D8">
      <w:pPr>
        <w:pStyle w:val="nhsbase"/>
        <w:tabs>
          <w:tab w:val="left" w:pos="1440"/>
        </w:tabs>
        <w:ind w:left="1440" w:hanging="1440"/>
        <w:rPr>
          <w:rFonts w:ascii="Arial" w:hAnsi="Arial" w:cs="Arial"/>
          <w:b/>
          <w:szCs w:val="22"/>
        </w:rPr>
      </w:pPr>
    </w:p>
    <w:p w14:paraId="1B341B95" w14:textId="77777777" w:rsidR="007209D8" w:rsidRPr="004676EB" w:rsidRDefault="007209D8" w:rsidP="007209D8">
      <w:pPr>
        <w:pStyle w:val="nhsbase"/>
        <w:tabs>
          <w:tab w:val="left" w:pos="1440"/>
        </w:tabs>
        <w:ind w:left="1440" w:hanging="1440"/>
        <w:rPr>
          <w:rFonts w:ascii="Arial" w:hAnsi="Arial" w:cs="Arial"/>
          <w:b/>
          <w:szCs w:val="22"/>
        </w:rPr>
      </w:pPr>
    </w:p>
    <w:p w14:paraId="3912D5DB" w14:textId="77777777" w:rsidR="007209D8" w:rsidRPr="004676EB" w:rsidRDefault="007209D8" w:rsidP="007209D8">
      <w:pPr>
        <w:pStyle w:val="nhsbase"/>
        <w:tabs>
          <w:tab w:val="left" w:pos="1440"/>
        </w:tabs>
        <w:ind w:left="1440" w:hanging="1440"/>
        <w:rPr>
          <w:rFonts w:ascii="Arial" w:hAnsi="Arial" w:cs="Arial"/>
          <w:b/>
          <w:szCs w:val="22"/>
        </w:rPr>
      </w:pPr>
    </w:p>
    <w:p w14:paraId="22A30B47" w14:textId="77777777" w:rsidR="007209D8" w:rsidRPr="006D45BF" w:rsidRDefault="007209D8" w:rsidP="007209D8">
      <w:pPr>
        <w:pStyle w:val="Title"/>
        <w:rPr>
          <w:rFonts w:ascii="Arial" w:hAnsi="Arial" w:cs="Arial"/>
          <w:b/>
          <w:color w:val="auto"/>
        </w:rPr>
      </w:pPr>
    </w:p>
    <w:p w14:paraId="63F458AA" w14:textId="77777777" w:rsidR="007209D8" w:rsidRDefault="007209D8" w:rsidP="007209D8">
      <w:pPr>
        <w:pStyle w:val="Title"/>
        <w:rPr>
          <w:rFonts w:ascii="Arial" w:hAnsi="Arial" w:cs="Arial"/>
          <w:b/>
          <w:color w:val="auto"/>
        </w:rPr>
      </w:pPr>
    </w:p>
    <w:p w14:paraId="2FFA629A" w14:textId="77777777" w:rsidR="007209D8" w:rsidRPr="00474A30" w:rsidRDefault="007209D8" w:rsidP="007209D8">
      <w:pPr>
        <w:pStyle w:val="Title"/>
        <w:rPr>
          <w:rFonts w:asciiTheme="minorHAnsi" w:eastAsiaTheme="minorHAnsi" w:hAnsiTheme="minorHAnsi" w:cstheme="minorBidi"/>
          <w:b/>
          <w:color w:val="BF41B9"/>
          <w:spacing w:val="0"/>
          <w:kern w:val="0"/>
          <w:szCs w:val="22"/>
        </w:rPr>
      </w:pPr>
      <w:r w:rsidRPr="00474A30">
        <w:rPr>
          <w:rFonts w:asciiTheme="minorHAnsi" w:eastAsiaTheme="minorHAnsi" w:hAnsiTheme="minorHAnsi" w:cstheme="minorBidi"/>
          <w:b/>
          <w:color w:val="BF41B9"/>
          <w:spacing w:val="0"/>
          <w:kern w:val="0"/>
          <w:szCs w:val="22"/>
        </w:rPr>
        <w:t>Education Str</w:t>
      </w:r>
      <w:r w:rsidRPr="00017E2C">
        <w:rPr>
          <w:rFonts w:asciiTheme="minorHAnsi" w:eastAsiaTheme="minorHAnsi" w:hAnsiTheme="minorHAnsi" w:cstheme="minorBidi"/>
          <w:b/>
          <w:color w:val="BF41B9"/>
          <w:spacing w:val="0"/>
          <w:kern w:val="0"/>
          <w:szCs w:val="22"/>
        </w:rPr>
        <w:t>ate</w:t>
      </w:r>
      <w:r w:rsidRPr="00474A30">
        <w:rPr>
          <w:rFonts w:asciiTheme="minorHAnsi" w:eastAsiaTheme="minorHAnsi" w:hAnsiTheme="minorHAnsi" w:cstheme="minorBidi"/>
          <w:b/>
          <w:color w:val="BF41B9"/>
          <w:spacing w:val="0"/>
          <w:kern w:val="0"/>
          <w:szCs w:val="22"/>
        </w:rPr>
        <w:t>gy</w:t>
      </w:r>
    </w:p>
    <w:p w14:paraId="33A5768D" w14:textId="77777777" w:rsidR="007209D8" w:rsidRPr="004676EB" w:rsidRDefault="007209D8" w:rsidP="007209D8">
      <w:pPr>
        <w:rPr>
          <w:rFonts w:ascii="Arial" w:hAnsi="Arial" w:cs="Arial"/>
          <w:b/>
          <w:sz w:val="40"/>
          <w:szCs w:val="40"/>
        </w:rPr>
      </w:pPr>
    </w:p>
    <w:p w14:paraId="6DC1D96F" w14:textId="77777777" w:rsidR="007209D8" w:rsidRPr="004676EB" w:rsidRDefault="007209D8" w:rsidP="007209D8">
      <w:pPr>
        <w:rPr>
          <w:rFonts w:ascii="Arial" w:hAnsi="Arial" w:cs="Arial"/>
          <w:b/>
          <w:sz w:val="40"/>
          <w:szCs w:val="40"/>
        </w:rPr>
      </w:pPr>
    </w:p>
    <w:p w14:paraId="40BF6BD7" w14:textId="77777777" w:rsidR="007209D8" w:rsidRPr="004676EB" w:rsidRDefault="007209D8" w:rsidP="007209D8">
      <w:pPr>
        <w:rPr>
          <w:rFonts w:ascii="Arial" w:hAnsi="Arial" w:cs="Arial"/>
          <w:b/>
          <w:sz w:val="40"/>
          <w:szCs w:val="40"/>
        </w:rPr>
      </w:pPr>
    </w:p>
    <w:p w14:paraId="0A98DBF8" w14:textId="77777777" w:rsidR="007209D8" w:rsidRPr="004676EB" w:rsidRDefault="007209D8" w:rsidP="007209D8">
      <w:pPr>
        <w:rPr>
          <w:rFonts w:ascii="Arial" w:hAnsi="Arial" w:cs="Arial"/>
          <w:b/>
          <w:sz w:val="40"/>
          <w:szCs w:val="40"/>
        </w:rPr>
      </w:pPr>
    </w:p>
    <w:p w14:paraId="253B69CD" w14:textId="77777777" w:rsidR="007209D8" w:rsidRPr="004676EB" w:rsidRDefault="007209D8" w:rsidP="007209D8">
      <w:pPr>
        <w:rPr>
          <w:rFonts w:ascii="Arial" w:hAnsi="Arial" w:cs="Arial"/>
          <w:b/>
          <w:sz w:val="40"/>
          <w:szCs w:val="40"/>
        </w:rPr>
      </w:pPr>
    </w:p>
    <w:p w14:paraId="7356937E" w14:textId="77777777" w:rsidR="007209D8" w:rsidRPr="004676EB" w:rsidRDefault="007209D8" w:rsidP="007209D8">
      <w:pPr>
        <w:rPr>
          <w:rFonts w:ascii="Arial" w:hAnsi="Arial" w:cs="Arial"/>
          <w:b/>
          <w:sz w:val="40"/>
          <w:szCs w:val="40"/>
        </w:rPr>
      </w:pPr>
    </w:p>
    <w:p w14:paraId="5B65478D" w14:textId="77777777" w:rsidR="007209D8" w:rsidRDefault="007209D8" w:rsidP="007209D8">
      <w:pPr>
        <w:rPr>
          <w:rFonts w:ascii="Arial" w:hAnsi="Arial" w:cs="Arial"/>
          <w:sz w:val="24"/>
          <w:szCs w:val="24"/>
        </w:rPr>
      </w:pPr>
    </w:p>
    <w:p w14:paraId="5776D2F3" w14:textId="77777777" w:rsidR="007209D8" w:rsidRPr="00474A30" w:rsidRDefault="006D7DA3" w:rsidP="007209D8">
      <w:pPr>
        <w:rPr>
          <w:rFonts w:ascii="Arial" w:hAnsi="Arial" w:cs="Arial"/>
          <w:sz w:val="24"/>
          <w:szCs w:val="24"/>
        </w:rPr>
      </w:pPr>
      <w:r>
        <w:rPr>
          <w:rFonts w:ascii="Arial" w:hAnsi="Arial" w:cs="Arial"/>
          <w:sz w:val="24"/>
          <w:szCs w:val="24"/>
        </w:rPr>
        <w:t>February</w:t>
      </w:r>
      <w:r w:rsidR="00B73545">
        <w:rPr>
          <w:rFonts w:ascii="Arial" w:hAnsi="Arial" w:cs="Arial"/>
          <w:sz w:val="24"/>
          <w:szCs w:val="24"/>
        </w:rPr>
        <w:t xml:space="preserve"> 2022</w:t>
      </w:r>
    </w:p>
    <w:p w14:paraId="04878F3F" w14:textId="77777777" w:rsidR="007209D8" w:rsidRPr="00474A30" w:rsidRDefault="00472562" w:rsidP="007209D8">
      <w:pPr>
        <w:rPr>
          <w:rFonts w:ascii="Arial" w:hAnsi="Arial" w:cs="Arial"/>
          <w:sz w:val="24"/>
          <w:szCs w:val="24"/>
        </w:rPr>
      </w:pPr>
      <w:r>
        <w:rPr>
          <w:rFonts w:ascii="Arial" w:hAnsi="Arial" w:cs="Arial"/>
          <w:sz w:val="24"/>
          <w:szCs w:val="24"/>
        </w:rPr>
        <w:t>Version V</w:t>
      </w:r>
      <w:r w:rsidR="006D7DA3">
        <w:rPr>
          <w:rFonts w:ascii="Arial" w:hAnsi="Arial" w:cs="Arial"/>
          <w:sz w:val="24"/>
          <w:szCs w:val="24"/>
        </w:rPr>
        <w:t>1.</w:t>
      </w:r>
      <w:r w:rsidR="00B73545">
        <w:rPr>
          <w:rFonts w:ascii="Arial" w:hAnsi="Arial" w:cs="Arial"/>
          <w:sz w:val="24"/>
          <w:szCs w:val="24"/>
        </w:rPr>
        <w:t>1</w:t>
      </w:r>
    </w:p>
    <w:p w14:paraId="5F8F04A1" w14:textId="77777777" w:rsidR="007209D8" w:rsidRPr="00474A30" w:rsidRDefault="00F045BC" w:rsidP="007209D8">
      <w:pPr>
        <w:rPr>
          <w:rFonts w:ascii="Arial" w:hAnsi="Arial" w:cs="Arial"/>
          <w:sz w:val="24"/>
          <w:szCs w:val="24"/>
        </w:rPr>
      </w:pPr>
      <w:r>
        <w:rPr>
          <w:rFonts w:ascii="Arial" w:hAnsi="Arial" w:cs="Arial"/>
          <w:sz w:val="24"/>
          <w:szCs w:val="24"/>
        </w:rPr>
        <w:t>Mhairi Gallacher</w:t>
      </w:r>
      <w:r w:rsidR="007209D8" w:rsidRPr="00474A30">
        <w:rPr>
          <w:rFonts w:ascii="Arial" w:hAnsi="Arial" w:cs="Arial"/>
          <w:sz w:val="24"/>
          <w:szCs w:val="24"/>
        </w:rPr>
        <w:t>, Programme Manager</w:t>
      </w:r>
    </w:p>
    <w:p w14:paraId="0CB17CCB" w14:textId="77777777" w:rsidR="00F045BC" w:rsidRDefault="00F045BC" w:rsidP="007209D8">
      <w:pPr>
        <w:rPr>
          <w:rFonts w:ascii="Arial" w:hAnsi="Arial" w:cs="Arial"/>
          <w:b/>
          <w:sz w:val="24"/>
          <w:szCs w:val="24"/>
        </w:rPr>
      </w:pPr>
    </w:p>
    <w:p w14:paraId="100D253B" w14:textId="77777777" w:rsidR="009A20DD" w:rsidRDefault="009A20DD" w:rsidP="007209D8">
      <w:pPr>
        <w:rPr>
          <w:rFonts w:ascii="Arial" w:hAnsi="Arial" w:cs="Arial"/>
          <w:b/>
          <w:sz w:val="24"/>
          <w:szCs w:val="24"/>
        </w:rPr>
      </w:pPr>
    </w:p>
    <w:p w14:paraId="635A05B9" w14:textId="77777777" w:rsidR="007209D8" w:rsidRPr="00CD5CD6" w:rsidRDefault="007209D8" w:rsidP="007209D8">
      <w:pPr>
        <w:rPr>
          <w:rFonts w:ascii="Arial" w:hAnsi="Arial" w:cs="Arial"/>
          <w:b/>
          <w:sz w:val="24"/>
          <w:szCs w:val="24"/>
        </w:rPr>
      </w:pPr>
      <w:r w:rsidRPr="00CD5CD6">
        <w:rPr>
          <w:rFonts w:ascii="Arial" w:hAnsi="Arial" w:cs="Arial"/>
          <w:b/>
          <w:sz w:val="24"/>
          <w:szCs w:val="24"/>
        </w:rPr>
        <w:lastRenderedPageBreak/>
        <w:t>Document control</w:t>
      </w:r>
    </w:p>
    <w:p w14:paraId="0F9A7A61" w14:textId="77777777" w:rsidR="007209D8" w:rsidRPr="00CD5CD6" w:rsidRDefault="007209D8" w:rsidP="007209D8">
      <w:pPr>
        <w:rPr>
          <w:rFonts w:ascii="Arial" w:hAnsi="Arial" w:cs="Arial"/>
          <w:sz w:val="24"/>
          <w:szCs w:val="24"/>
        </w:rPr>
      </w:pPr>
      <w:r w:rsidRPr="00CD5CD6">
        <w:rPr>
          <w:rFonts w:ascii="Arial" w:hAnsi="Arial" w:cs="Arial"/>
          <w:sz w:val="24"/>
          <w:szCs w:val="24"/>
        </w:rPr>
        <w:t xml:space="preserve">An education strategy is a document, which changes and develops as the work of the NMCN progresses.  It is recommended that a system of document control be used to keep track of previous versions. </w:t>
      </w:r>
    </w:p>
    <w:p w14:paraId="34558B7E" w14:textId="77777777" w:rsidR="007209D8" w:rsidRDefault="007209D8" w:rsidP="007209D8">
      <w:pPr>
        <w:rPr>
          <w:rFonts w:ascii="Arial" w:hAnsi="Arial" w:cs="Arial"/>
          <w:b/>
          <w:bCs/>
          <w:sz w:val="24"/>
          <w:szCs w:val="24"/>
        </w:rPr>
      </w:pPr>
    </w:p>
    <w:p w14:paraId="50D539B6"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Key personnel</w:t>
      </w:r>
    </w:p>
    <w:tbl>
      <w:tblPr>
        <w:tblW w:w="85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90"/>
        <w:gridCol w:w="7132"/>
      </w:tblGrid>
      <w:tr w:rsidR="007209D8" w:rsidRPr="00CD5CD6" w14:paraId="03F5463D" w14:textId="77777777" w:rsidTr="007209D8">
        <w:tc>
          <w:tcPr>
            <w:tcW w:w="1390" w:type="dxa"/>
            <w:shd w:val="clear" w:color="auto" w:fill="99CCFF"/>
            <w:vAlign w:val="center"/>
          </w:tcPr>
          <w:p w14:paraId="1F13EC43"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Title:</w:t>
            </w:r>
          </w:p>
        </w:tc>
        <w:tc>
          <w:tcPr>
            <w:tcW w:w="7132" w:type="dxa"/>
            <w:vAlign w:val="center"/>
          </w:tcPr>
          <w:p w14:paraId="5A5B8474" w14:textId="77777777" w:rsidR="007209D8" w:rsidRPr="00CD5CD6" w:rsidRDefault="007209D8" w:rsidP="007209D8">
            <w:pPr>
              <w:rPr>
                <w:rFonts w:ascii="Arial" w:hAnsi="Arial" w:cs="Arial"/>
                <w:sz w:val="24"/>
                <w:szCs w:val="24"/>
              </w:rPr>
            </w:pPr>
            <w:r w:rsidRPr="00CD5CD6">
              <w:rPr>
                <w:rFonts w:ascii="Arial" w:hAnsi="Arial" w:cs="Arial"/>
                <w:sz w:val="24"/>
                <w:szCs w:val="24"/>
              </w:rPr>
              <w:t xml:space="preserve">Education Strategy </w:t>
            </w:r>
          </w:p>
        </w:tc>
      </w:tr>
      <w:tr w:rsidR="007209D8" w:rsidRPr="00CD5CD6" w14:paraId="1ADD4FE0" w14:textId="77777777" w:rsidTr="007209D8">
        <w:trPr>
          <w:trHeight w:val="639"/>
        </w:trPr>
        <w:tc>
          <w:tcPr>
            <w:tcW w:w="1390" w:type="dxa"/>
            <w:shd w:val="clear" w:color="auto" w:fill="99CCFF"/>
            <w:vAlign w:val="center"/>
          </w:tcPr>
          <w:p w14:paraId="73943B71"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Authors:</w:t>
            </w:r>
          </w:p>
        </w:tc>
        <w:tc>
          <w:tcPr>
            <w:tcW w:w="7132" w:type="dxa"/>
            <w:vAlign w:val="center"/>
          </w:tcPr>
          <w:p w14:paraId="18B9617A" w14:textId="77777777" w:rsidR="007209D8" w:rsidRPr="00F1513F" w:rsidRDefault="00F045BC" w:rsidP="007209D8">
            <w:pPr>
              <w:rPr>
                <w:rFonts w:ascii="Arial" w:hAnsi="Arial" w:cs="Arial"/>
                <w:sz w:val="24"/>
                <w:szCs w:val="24"/>
              </w:rPr>
            </w:pPr>
            <w:r>
              <w:rPr>
                <w:rFonts w:ascii="Arial" w:hAnsi="Arial" w:cs="Arial"/>
                <w:sz w:val="24"/>
                <w:szCs w:val="24"/>
              </w:rPr>
              <w:t>Mhairi Gallacher</w:t>
            </w:r>
            <w:r w:rsidR="007209D8" w:rsidRPr="00CD5CD6">
              <w:rPr>
                <w:rFonts w:ascii="Arial" w:hAnsi="Arial" w:cs="Arial"/>
                <w:sz w:val="24"/>
                <w:szCs w:val="24"/>
              </w:rPr>
              <w:t xml:space="preserve">, Programme Manager </w:t>
            </w:r>
          </w:p>
        </w:tc>
      </w:tr>
      <w:tr w:rsidR="007209D8" w:rsidRPr="00CD5CD6" w14:paraId="08D3360A" w14:textId="77777777" w:rsidTr="007209D8">
        <w:tc>
          <w:tcPr>
            <w:tcW w:w="1390" w:type="dxa"/>
            <w:shd w:val="clear" w:color="auto" w:fill="99CCFF"/>
            <w:vAlign w:val="center"/>
          </w:tcPr>
          <w:p w14:paraId="374E13F3"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Approver:</w:t>
            </w:r>
          </w:p>
        </w:tc>
        <w:tc>
          <w:tcPr>
            <w:tcW w:w="7132" w:type="dxa"/>
            <w:vAlign w:val="center"/>
          </w:tcPr>
          <w:p w14:paraId="4960275F" w14:textId="77777777" w:rsidR="007209D8" w:rsidRPr="00CD5CD6" w:rsidRDefault="00F045BC" w:rsidP="007209D8">
            <w:pPr>
              <w:rPr>
                <w:rFonts w:ascii="Arial" w:hAnsi="Arial" w:cs="Arial"/>
                <w:sz w:val="24"/>
                <w:szCs w:val="24"/>
              </w:rPr>
            </w:pPr>
            <w:r>
              <w:rPr>
                <w:rFonts w:ascii="Arial" w:hAnsi="Arial" w:cs="Arial"/>
                <w:sz w:val="24"/>
                <w:szCs w:val="24"/>
              </w:rPr>
              <w:t>Photonet</w:t>
            </w:r>
            <w:r w:rsidR="007209D8">
              <w:rPr>
                <w:rFonts w:ascii="Arial" w:hAnsi="Arial" w:cs="Arial"/>
                <w:sz w:val="24"/>
                <w:szCs w:val="24"/>
              </w:rPr>
              <w:t xml:space="preserve"> Steering Group</w:t>
            </w:r>
            <w:r w:rsidR="007209D8" w:rsidRPr="00CD5CD6">
              <w:rPr>
                <w:rFonts w:ascii="Arial" w:hAnsi="Arial" w:cs="Arial"/>
                <w:sz w:val="24"/>
                <w:szCs w:val="24"/>
              </w:rPr>
              <w:t xml:space="preserve"> </w:t>
            </w:r>
          </w:p>
        </w:tc>
      </w:tr>
      <w:tr w:rsidR="007209D8" w:rsidRPr="00CD5CD6" w14:paraId="308683BE" w14:textId="77777777" w:rsidTr="007209D8">
        <w:tc>
          <w:tcPr>
            <w:tcW w:w="1390" w:type="dxa"/>
            <w:shd w:val="clear" w:color="auto" w:fill="99CCFF"/>
            <w:vAlign w:val="center"/>
          </w:tcPr>
          <w:p w14:paraId="29CCDEE6"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Owner(s):</w:t>
            </w:r>
          </w:p>
        </w:tc>
        <w:tc>
          <w:tcPr>
            <w:tcW w:w="7132" w:type="dxa"/>
            <w:vAlign w:val="center"/>
          </w:tcPr>
          <w:p w14:paraId="338FD90D" w14:textId="77777777" w:rsidR="00472562" w:rsidRPr="00CD5CD6" w:rsidRDefault="00472562" w:rsidP="006D7DA3">
            <w:pPr>
              <w:rPr>
                <w:rFonts w:ascii="Arial" w:hAnsi="Arial" w:cs="Arial"/>
                <w:sz w:val="24"/>
                <w:szCs w:val="24"/>
              </w:rPr>
            </w:pPr>
            <w:r>
              <w:rPr>
                <w:rFonts w:ascii="Arial" w:hAnsi="Arial" w:cs="Arial"/>
                <w:sz w:val="24"/>
                <w:szCs w:val="24"/>
              </w:rPr>
              <w:t xml:space="preserve">Dr Ewan Eadie, Photonet Lead Clinician </w:t>
            </w:r>
          </w:p>
        </w:tc>
      </w:tr>
    </w:tbl>
    <w:p w14:paraId="3378D675" w14:textId="77777777" w:rsidR="007209D8" w:rsidRPr="00CD5CD6" w:rsidRDefault="007209D8" w:rsidP="007209D8">
      <w:pPr>
        <w:rPr>
          <w:rFonts w:ascii="Arial" w:hAnsi="Arial" w:cs="Arial"/>
          <w:sz w:val="24"/>
          <w:szCs w:val="24"/>
        </w:rPr>
      </w:pPr>
    </w:p>
    <w:p w14:paraId="3DC81674" w14:textId="77777777" w:rsidR="007209D8" w:rsidRPr="00CD5CD6" w:rsidRDefault="007209D8" w:rsidP="007209D8">
      <w:pPr>
        <w:rPr>
          <w:rFonts w:ascii="Arial" w:hAnsi="Arial" w:cs="Arial"/>
          <w:sz w:val="24"/>
          <w:szCs w:val="24"/>
        </w:rPr>
      </w:pPr>
      <w:r w:rsidRPr="00CD5CD6">
        <w:rPr>
          <w:rFonts w:ascii="Arial" w:hAnsi="Arial" w:cs="Arial"/>
          <w:b/>
          <w:bCs/>
          <w:sz w:val="24"/>
          <w:szCs w:val="24"/>
        </w:rPr>
        <w:t>Version history</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07"/>
        <w:gridCol w:w="2095"/>
        <w:gridCol w:w="3478"/>
        <w:gridCol w:w="2236"/>
      </w:tblGrid>
      <w:tr w:rsidR="007209D8" w:rsidRPr="00CD5CD6" w14:paraId="067806E7" w14:textId="77777777" w:rsidTr="007209D8">
        <w:trPr>
          <w:trHeight w:val="482"/>
        </w:trPr>
        <w:tc>
          <w:tcPr>
            <w:tcW w:w="669" w:type="pct"/>
            <w:shd w:val="clear" w:color="auto" w:fill="99CCFF"/>
            <w:vAlign w:val="center"/>
          </w:tcPr>
          <w:p w14:paraId="401232B6"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Version</w:t>
            </w:r>
          </w:p>
        </w:tc>
        <w:tc>
          <w:tcPr>
            <w:tcW w:w="1162" w:type="pct"/>
            <w:shd w:val="clear" w:color="auto" w:fill="99CCFF"/>
            <w:vAlign w:val="center"/>
          </w:tcPr>
          <w:p w14:paraId="15305067"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Date of revision</w:t>
            </w:r>
          </w:p>
        </w:tc>
        <w:tc>
          <w:tcPr>
            <w:tcW w:w="1929" w:type="pct"/>
            <w:shd w:val="clear" w:color="auto" w:fill="99CCFF"/>
            <w:vAlign w:val="center"/>
          </w:tcPr>
          <w:p w14:paraId="7989428D"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Summary of changes</w:t>
            </w:r>
          </w:p>
        </w:tc>
        <w:tc>
          <w:tcPr>
            <w:tcW w:w="1240" w:type="pct"/>
            <w:shd w:val="clear" w:color="auto" w:fill="99CCFF"/>
            <w:vAlign w:val="center"/>
          </w:tcPr>
          <w:p w14:paraId="21CB11D6"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Changes marked</w:t>
            </w:r>
          </w:p>
        </w:tc>
      </w:tr>
      <w:tr w:rsidR="007209D8" w:rsidRPr="00CD5CD6" w14:paraId="5898751A" w14:textId="77777777" w:rsidTr="007209D8">
        <w:tc>
          <w:tcPr>
            <w:tcW w:w="669" w:type="pct"/>
          </w:tcPr>
          <w:p w14:paraId="45AD7C52" w14:textId="77777777" w:rsidR="007209D8" w:rsidRPr="00CD5CD6" w:rsidRDefault="007209D8" w:rsidP="007209D8">
            <w:pPr>
              <w:rPr>
                <w:rFonts w:ascii="Arial" w:hAnsi="Arial" w:cs="Arial"/>
                <w:sz w:val="24"/>
                <w:szCs w:val="24"/>
              </w:rPr>
            </w:pPr>
            <w:r w:rsidRPr="00CD5CD6">
              <w:rPr>
                <w:rFonts w:ascii="Arial" w:hAnsi="Arial" w:cs="Arial"/>
                <w:sz w:val="24"/>
                <w:szCs w:val="24"/>
              </w:rPr>
              <w:t>V0.1</w:t>
            </w:r>
          </w:p>
        </w:tc>
        <w:tc>
          <w:tcPr>
            <w:tcW w:w="1162" w:type="pct"/>
          </w:tcPr>
          <w:p w14:paraId="2B873CAB" w14:textId="77777777" w:rsidR="007209D8" w:rsidRPr="00CD5CD6" w:rsidRDefault="00F045BC" w:rsidP="00F045BC">
            <w:pPr>
              <w:rPr>
                <w:rFonts w:ascii="Arial" w:hAnsi="Arial" w:cs="Arial"/>
                <w:sz w:val="24"/>
                <w:szCs w:val="24"/>
              </w:rPr>
            </w:pPr>
            <w:r>
              <w:rPr>
                <w:rFonts w:ascii="Arial" w:hAnsi="Arial" w:cs="Arial"/>
                <w:sz w:val="24"/>
                <w:szCs w:val="24"/>
              </w:rPr>
              <w:t>January 2019</w:t>
            </w:r>
          </w:p>
        </w:tc>
        <w:tc>
          <w:tcPr>
            <w:tcW w:w="1929" w:type="pct"/>
          </w:tcPr>
          <w:p w14:paraId="7E2F2EA7" w14:textId="77777777" w:rsidR="007209D8" w:rsidRPr="00CD5CD6" w:rsidRDefault="007209D8" w:rsidP="007209D8">
            <w:pPr>
              <w:rPr>
                <w:rFonts w:ascii="Arial" w:hAnsi="Arial" w:cs="Arial"/>
                <w:sz w:val="24"/>
                <w:szCs w:val="24"/>
              </w:rPr>
            </w:pPr>
            <w:r w:rsidRPr="00CD5CD6">
              <w:rPr>
                <w:rFonts w:ascii="Arial" w:hAnsi="Arial" w:cs="Arial"/>
                <w:sz w:val="24"/>
                <w:szCs w:val="24"/>
              </w:rPr>
              <w:t xml:space="preserve">Initial draft </w:t>
            </w:r>
          </w:p>
        </w:tc>
        <w:tc>
          <w:tcPr>
            <w:tcW w:w="1240" w:type="pct"/>
          </w:tcPr>
          <w:p w14:paraId="731DC842" w14:textId="77777777" w:rsidR="007209D8" w:rsidRPr="00CD5CD6" w:rsidRDefault="006D7DA3" w:rsidP="007209D8">
            <w:pPr>
              <w:rPr>
                <w:rFonts w:ascii="Arial" w:hAnsi="Arial" w:cs="Arial"/>
                <w:sz w:val="24"/>
                <w:szCs w:val="24"/>
              </w:rPr>
            </w:pPr>
            <w:r>
              <w:rPr>
                <w:rFonts w:ascii="Arial" w:hAnsi="Arial" w:cs="Arial"/>
                <w:sz w:val="24"/>
                <w:szCs w:val="24"/>
              </w:rPr>
              <w:t>No</w:t>
            </w:r>
          </w:p>
        </w:tc>
      </w:tr>
      <w:tr w:rsidR="007209D8" w:rsidRPr="00CD5CD6" w14:paraId="26F0AF8F" w14:textId="77777777" w:rsidTr="007209D8">
        <w:tc>
          <w:tcPr>
            <w:tcW w:w="669" w:type="pct"/>
          </w:tcPr>
          <w:p w14:paraId="6BD13A4A" w14:textId="77777777" w:rsidR="007209D8" w:rsidRPr="00CD5CD6" w:rsidRDefault="006D7DA3" w:rsidP="007209D8">
            <w:pPr>
              <w:rPr>
                <w:rFonts w:ascii="Arial" w:hAnsi="Arial" w:cs="Arial"/>
                <w:sz w:val="24"/>
                <w:szCs w:val="24"/>
              </w:rPr>
            </w:pPr>
            <w:r>
              <w:rPr>
                <w:rFonts w:ascii="Arial" w:hAnsi="Arial" w:cs="Arial"/>
                <w:sz w:val="24"/>
                <w:szCs w:val="24"/>
              </w:rPr>
              <w:t>V1.0</w:t>
            </w:r>
          </w:p>
        </w:tc>
        <w:tc>
          <w:tcPr>
            <w:tcW w:w="1162" w:type="pct"/>
          </w:tcPr>
          <w:p w14:paraId="54B60C89" w14:textId="77777777" w:rsidR="007209D8" w:rsidRPr="00CD5CD6" w:rsidRDefault="006D7DA3" w:rsidP="007209D8">
            <w:pPr>
              <w:rPr>
                <w:rFonts w:ascii="Arial" w:hAnsi="Arial" w:cs="Arial"/>
                <w:sz w:val="24"/>
                <w:szCs w:val="24"/>
              </w:rPr>
            </w:pPr>
            <w:r>
              <w:rPr>
                <w:rFonts w:ascii="Arial" w:hAnsi="Arial" w:cs="Arial"/>
                <w:sz w:val="24"/>
                <w:szCs w:val="24"/>
              </w:rPr>
              <w:t>February 2019</w:t>
            </w:r>
          </w:p>
        </w:tc>
        <w:tc>
          <w:tcPr>
            <w:tcW w:w="1929" w:type="pct"/>
          </w:tcPr>
          <w:p w14:paraId="670BD416" w14:textId="77777777" w:rsidR="007209D8" w:rsidRPr="00CD5CD6" w:rsidRDefault="006D7DA3" w:rsidP="007209D8">
            <w:pPr>
              <w:rPr>
                <w:rFonts w:ascii="Arial" w:hAnsi="Arial" w:cs="Arial"/>
                <w:sz w:val="24"/>
                <w:szCs w:val="24"/>
              </w:rPr>
            </w:pPr>
            <w:r>
              <w:rPr>
                <w:rFonts w:ascii="Arial" w:hAnsi="Arial" w:cs="Arial"/>
                <w:sz w:val="24"/>
                <w:szCs w:val="24"/>
              </w:rPr>
              <w:t>Minor changes following discussion at Photonet Steering Group meeting</w:t>
            </w:r>
          </w:p>
        </w:tc>
        <w:tc>
          <w:tcPr>
            <w:tcW w:w="1240" w:type="pct"/>
          </w:tcPr>
          <w:p w14:paraId="4BD4348C" w14:textId="77777777" w:rsidR="007209D8" w:rsidRPr="00CD5CD6" w:rsidRDefault="006D7DA3" w:rsidP="007209D8">
            <w:pPr>
              <w:rPr>
                <w:rFonts w:ascii="Arial" w:hAnsi="Arial" w:cs="Arial"/>
                <w:sz w:val="24"/>
                <w:szCs w:val="24"/>
              </w:rPr>
            </w:pPr>
            <w:r>
              <w:rPr>
                <w:rFonts w:ascii="Arial" w:hAnsi="Arial" w:cs="Arial"/>
                <w:sz w:val="24"/>
                <w:szCs w:val="24"/>
              </w:rPr>
              <w:t>No</w:t>
            </w:r>
          </w:p>
        </w:tc>
      </w:tr>
      <w:tr w:rsidR="007209D8" w:rsidRPr="00CD5CD6" w14:paraId="1C0EEE07" w14:textId="77777777" w:rsidTr="007209D8">
        <w:tc>
          <w:tcPr>
            <w:tcW w:w="669" w:type="pct"/>
          </w:tcPr>
          <w:p w14:paraId="7A8BCC79" w14:textId="77777777" w:rsidR="007209D8" w:rsidRPr="00CD5CD6" w:rsidRDefault="00B73545" w:rsidP="007209D8">
            <w:pPr>
              <w:rPr>
                <w:rFonts w:ascii="Arial" w:hAnsi="Arial" w:cs="Arial"/>
                <w:sz w:val="24"/>
                <w:szCs w:val="24"/>
              </w:rPr>
            </w:pPr>
            <w:r>
              <w:rPr>
                <w:rFonts w:ascii="Arial" w:hAnsi="Arial" w:cs="Arial"/>
                <w:sz w:val="24"/>
                <w:szCs w:val="24"/>
              </w:rPr>
              <w:t>V0.1</w:t>
            </w:r>
          </w:p>
        </w:tc>
        <w:tc>
          <w:tcPr>
            <w:tcW w:w="1162" w:type="pct"/>
          </w:tcPr>
          <w:p w14:paraId="603041C1" w14:textId="77777777" w:rsidR="007209D8" w:rsidRPr="00CD5CD6" w:rsidRDefault="00B73545" w:rsidP="007209D8">
            <w:pPr>
              <w:rPr>
                <w:rFonts w:ascii="Arial" w:hAnsi="Arial" w:cs="Arial"/>
                <w:sz w:val="24"/>
                <w:szCs w:val="24"/>
              </w:rPr>
            </w:pPr>
            <w:r>
              <w:rPr>
                <w:rFonts w:ascii="Arial" w:hAnsi="Arial" w:cs="Arial"/>
                <w:sz w:val="24"/>
                <w:szCs w:val="24"/>
              </w:rPr>
              <w:t>February 2022</w:t>
            </w:r>
          </w:p>
        </w:tc>
        <w:tc>
          <w:tcPr>
            <w:tcW w:w="1929" w:type="pct"/>
          </w:tcPr>
          <w:p w14:paraId="3657766F" w14:textId="77777777" w:rsidR="007209D8" w:rsidRPr="00CD5CD6" w:rsidRDefault="00B73545" w:rsidP="007209D8">
            <w:pPr>
              <w:rPr>
                <w:rFonts w:ascii="Arial" w:hAnsi="Arial" w:cs="Arial"/>
                <w:sz w:val="24"/>
                <w:szCs w:val="24"/>
              </w:rPr>
            </w:pPr>
            <w:r>
              <w:rPr>
                <w:rFonts w:ascii="Arial" w:hAnsi="Arial" w:cs="Arial"/>
                <w:sz w:val="24"/>
                <w:szCs w:val="24"/>
              </w:rPr>
              <w:t>Minor changes following move of Photonet course from Learnpro to TURAS.</w:t>
            </w:r>
          </w:p>
        </w:tc>
        <w:tc>
          <w:tcPr>
            <w:tcW w:w="1240" w:type="pct"/>
          </w:tcPr>
          <w:p w14:paraId="54675AB0" w14:textId="77777777" w:rsidR="007209D8" w:rsidRPr="00CD5CD6" w:rsidRDefault="00B73545" w:rsidP="007209D8">
            <w:pPr>
              <w:rPr>
                <w:rFonts w:ascii="Arial" w:hAnsi="Arial" w:cs="Arial"/>
                <w:sz w:val="24"/>
                <w:szCs w:val="24"/>
              </w:rPr>
            </w:pPr>
            <w:r>
              <w:rPr>
                <w:rFonts w:ascii="Arial" w:hAnsi="Arial" w:cs="Arial"/>
                <w:sz w:val="24"/>
                <w:szCs w:val="24"/>
              </w:rPr>
              <w:t>No</w:t>
            </w:r>
          </w:p>
        </w:tc>
      </w:tr>
      <w:tr w:rsidR="007209D8" w:rsidRPr="00CD5CD6" w14:paraId="1090376E" w14:textId="77777777" w:rsidTr="007209D8">
        <w:tc>
          <w:tcPr>
            <w:tcW w:w="669" w:type="pct"/>
          </w:tcPr>
          <w:p w14:paraId="03CE3F17" w14:textId="77777777" w:rsidR="007209D8" w:rsidRPr="00CD5CD6" w:rsidRDefault="007209D8" w:rsidP="007209D8">
            <w:pPr>
              <w:rPr>
                <w:rFonts w:ascii="Arial" w:hAnsi="Arial" w:cs="Arial"/>
                <w:sz w:val="24"/>
                <w:szCs w:val="24"/>
              </w:rPr>
            </w:pPr>
          </w:p>
        </w:tc>
        <w:tc>
          <w:tcPr>
            <w:tcW w:w="1162" w:type="pct"/>
          </w:tcPr>
          <w:p w14:paraId="1A56FFD8" w14:textId="77777777" w:rsidR="007209D8" w:rsidRPr="00CD5CD6" w:rsidRDefault="007209D8" w:rsidP="007209D8">
            <w:pPr>
              <w:rPr>
                <w:rFonts w:ascii="Arial" w:hAnsi="Arial" w:cs="Arial"/>
                <w:sz w:val="24"/>
                <w:szCs w:val="24"/>
              </w:rPr>
            </w:pPr>
          </w:p>
        </w:tc>
        <w:tc>
          <w:tcPr>
            <w:tcW w:w="1929" w:type="pct"/>
          </w:tcPr>
          <w:p w14:paraId="16A1B493" w14:textId="77777777" w:rsidR="007209D8" w:rsidRPr="00CD5CD6" w:rsidRDefault="007209D8" w:rsidP="007209D8">
            <w:pPr>
              <w:rPr>
                <w:rFonts w:ascii="Arial" w:hAnsi="Arial" w:cs="Arial"/>
                <w:sz w:val="24"/>
                <w:szCs w:val="24"/>
              </w:rPr>
            </w:pPr>
          </w:p>
        </w:tc>
        <w:tc>
          <w:tcPr>
            <w:tcW w:w="1240" w:type="pct"/>
          </w:tcPr>
          <w:p w14:paraId="54991A3B" w14:textId="77777777" w:rsidR="007209D8" w:rsidRPr="00CD5CD6" w:rsidRDefault="007209D8" w:rsidP="007209D8">
            <w:pPr>
              <w:rPr>
                <w:rFonts w:ascii="Arial" w:hAnsi="Arial" w:cs="Arial"/>
                <w:sz w:val="24"/>
                <w:szCs w:val="24"/>
              </w:rPr>
            </w:pPr>
          </w:p>
        </w:tc>
      </w:tr>
    </w:tbl>
    <w:p w14:paraId="07AB4351" w14:textId="77777777" w:rsidR="007209D8" w:rsidRPr="00CD5CD6" w:rsidRDefault="007209D8" w:rsidP="007209D8">
      <w:pPr>
        <w:rPr>
          <w:rFonts w:ascii="Arial" w:hAnsi="Arial" w:cs="Arial"/>
          <w:sz w:val="24"/>
          <w:szCs w:val="24"/>
        </w:rPr>
      </w:pPr>
    </w:p>
    <w:p w14:paraId="5042316C" w14:textId="77777777" w:rsidR="007209D8" w:rsidRPr="00CD5CD6" w:rsidRDefault="007209D8" w:rsidP="007209D8">
      <w:pPr>
        <w:rPr>
          <w:rFonts w:ascii="Arial" w:hAnsi="Arial" w:cs="Arial"/>
          <w:sz w:val="24"/>
          <w:szCs w:val="24"/>
        </w:rPr>
      </w:pPr>
      <w:r w:rsidRPr="00CD5CD6">
        <w:rPr>
          <w:rFonts w:ascii="Arial" w:hAnsi="Arial" w:cs="Arial"/>
          <w:b/>
          <w:bCs/>
          <w:sz w:val="24"/>
          <w:szCs w:val="24"/>
        </w:rPr>
        <w:t>Distribution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61"/>
        <w:gridCol w:w="4261"/>
      </w:tblGrid>
      <w:tr w:rsidR="007209D8" w:rsidRPr="00CD5CD6" w14:paraId="5FBC52A4" w14:textId="77777777" w:rsidTr="007209D8">
        <w:tc>
          <w:tcPr>
            <w:tcW w:w="4261" w:type="dxa"/>
            <w:shd w:val="clear" w:color="auto" w:fill="99CCFF"/>
          </w:tcPr>
          <w:p w14:paraId="166EE284" w14:textId="77777777" w:rsidR="007209D8" w:rsidRPr="00CD5CD6" w:rsidRDefault="007209D8" w:rsidP="007209D8">
            <w:pPr>
              <w:pStyle w:val="Emphasised"/>
              <w:rPr>
                <w:color w:val="auto"/>
                <w:szCs w:val="24"/>
              </w:rPr>
            </w:pPr>
            <w:r w:rsidRPr="00CD5CD6">
              <w:rPr>
                <w:color w:val="auto"/>
                <w:szCs w:val="24"/>
              </w:rPr>
              <w:t>Name</w:t>
            </w:r>
          </w:p>
        </w:tc>
        <w:tc>
          <w:tcPr>
            <w:tcW w:w="4261" w:type="dxa"/>
            <w:shd w:val="clear" w:color="auto" w:fill="99CCFF"/>
          </w:tcPr>
          <w:p w14:paraId="36F4931B" w14:textId="77777777" w:rsidR="007209D8" w:rsidRPr="00CD5CD6" w:rsidRDefault="007209D8" w:rsidP="007209D8">
            <w:pPr>
              <w:pStyle w:val="Emphasised"/>
              <w:rPr>
                <w:color w:val="auto"/>
                <w:szCs w:val="24"/>
              </w:rPr>
            </w:pPr>
            <w:r w:rsidRPr="00CD5CD6">
              <w:rPr>
                <w:color w:val="auto"/>
                <w:szCs w:val="24"/>
              </w:rPr>
              <w:t>Organisation</w:t>
            </w:r>
          </w:p>
        </w:tc>
      </w:tr>
      <w:tr w:rsidR="007209D8" w:rsidRPr="00CD5CD6" w14:paraId="4D677B10" w14:textId="77777777" w:rsidTr="007209D8">
        <w:tc>
          <w:tcPr>
            <w:tcW w:w="4261" w:type="dxa"/>
          </w:tcPr>
          <w:p w14:paraId="56BB43A1" w14:textId="77777777" w:rsidR="007209D8" w:rsidRDefault="00F045BC" w:rsidP="007209D8">
            <w:pPr>
              <w:rPr>
                <w:rFonts w:ascii="Arial" w:hAnsi="Arial" w:cs="Arial"/>
                <w:sz w:val="24"/>
                <w:szCs w:val="24"/>
              </w:rPr>
            </w:pPr>
            <w:r>
              <w:rPr>
                <w:rFonts w:ascii="Arial" w:hAnsi="Arial" w:cs="Arial"/>
                <w:sz w:val="24"/>
                <w:szCs w:val="24"/>
              </w:rPr>
              <w:t>Photonet</w:t>
            </w:r>
            <w:r w:rsidR="007209D8">
              <w:rPr>
                <w:rFonts w:ascii="Arial" w:hAnsi="Arial" w:cs="Arial"/>
                <w:sz w:val="24"/>
                <w:szCs w:val="24"/>
              </w:rPr>
              <w:t xml:space="preserve"> Steering Group</w:t>
            </w:r>
          </w:p>
        </w:tc>
        <w:tc>
          <w:tcPr>
            <w:tcW w:w="4261" w:type="dxa"/>
          </w:tcPr>
          <w:p w14:paraId="691E6076" w14:textId="77777777" w:rsidR="007209D8" w:rsidRPr="00CD5CD6" w:rsidRDefault="007209D8" w:rsidP="007209D8">
            <w:pPr>
              <w:rPr>
                <w:rFonts w:ascii="Arial" w:hAnsi="Arial" w:cs="Arial"/>
                <w:sz w:val="24"/>
                <w:szCs w:val="24"/>
              </w:rPr>
            </w:pPr>
            <w:r>
              <w:rPr>
                <w:rFonts w:ascii="Arial" w:hAnsi="Arial" w:cs="Arial"/>
                <w:sz w:val="24"/>
                <w:szCs w:val="24"/>
              </w:rPr>
              <w:t>Various</w:t>
            </w:r>
          </w:p>
        </w:tc>
      </w:tr>
      <w:tr w:rsidR="007209D8" w:rsidRPr="00CD5CD6" w14:paraId="143770D1" w14:textId="77777777" w:rsidTr="007209D8">
        <w:tc>
          <w:tcPr>
            <w:tcW w:w="4261" w:type="dxa"/>
          </w:tcPr>
          <w:p w14:paraId="15E8F9BE" w14:textId="77777777" w:rsidR="007209D8" w:rsidRDefault="007209D8" w:rsidP="007209D8">
            <w:pPr>
              <w:rPr>
                <w:rFonts w:ascii="Arial" w:hAnsi="Arial" w:cs="Arial"/>
                <w:sz w:val="24"/>
                <w:szCs w:val="24"/>
              </w:rPr>
            </w:pPr>
          </w:p>
        </w:tc>
        <w:tc>
          <w:tcPr>
            <w:tcW w:w="4261" w:type="dxa"/>
          </w:tcPr>
          <w:p w14:paraId="25C1BB34" w14:textId="77777777" w:rsidR="007209D8" w:rsidRDefault="007209D8" w:rsidP="007209D8">
            <w:pPr>
              <w:rPr>
                <w:rFonts w:ascii="Arial" w:hAnsi="Arial" w:cs="Arial"/>
                <w:sz w:val="24"/>
                <w:szCs w:val="24"/>
              </w:rPr>
            </w:pPr>
          </w:p>
        </w:tc>
      </w:tr>
      <w:tr w:rsidR="007209D8" w:rsidRPr="00CD5CD6" w14:paraId="2CE437C4" w14:textId="77777777" w:rsidTr="007209D8">
        <w:tc>
          <w:tcPr>
            <w:tcW w:w="4261" w:type="dxa"/>
          </w:tcPr>
          <w:p w14:paraId="2DEFBADF" w14:textId="77777777" w:rsidR="007209D8" w:rsidRDefault="007209D8" w:rsidP="007209D8">
            <w:pPr>
              <w:rPr>
                <w:rFonts w:ascii="Arial" w:hAnsi="Arial" w:cs="Arial"/>
                <w:sz w:val="24"/>
                <w:szCs w:val="24"/>
              </w:rPr>
            </w:pPr>
          </w:p>
        </w:tc>
        <w:tc>
          <w:tcPr>
            <w:tcW w:w="4261" w:type="dxa"/>
          </w:tcPr>
          <w:p w14:paraId="60E0D8A6" w14:textId="77777777" w:rsidR="007209D8" w:rsidRDefault="007209D8" w:rsidP="007209D8">
            <w:pPr>
              <w:rPr>
                <w:rFonts w:ascii="Arial" w:hAnsi="Arial" w:cs="Arial"/>
                <w:sz w:val="24"/>
                <w:szCs w:val="24"/>
              </w:rPr>
            </w:pPr>
          </w:p>
        </w:tc>
      </w:tr>
      <w:tr w:rsidR="007209D8" w:rsidRPr="00CD5CD6" w14:paraId="05A99D89" w14:textId="77777777" w:rsidTr="007209D8">
        <w:tc>
          <w:tcPr>
            <w:tcW w:w="4261" w:type="dxa"/>
          </w:tcPr>
          <w:p w14:paraId="4A3C1D6A" w14:textId="77777777" w:rsidR="007209D8" w:rsidRDefault="007209D8" w:rsidP="007209D8">
            <w:pPr>
              <w:rPr>
                <w:rFonts w:ascii="Arial" w:hAnsi="Arial" w:cs="Arial"/>
                <w:sz w:val="24"/>
                <w:szCs w:val="24"/>
              </w:rPr>
            </w:pPr>
          </w:p>
        </w:tc>
        <w:tc>
          <w:tcPr>
            <w:tcW w:w="4261" w:type="dxa"/>
          </w:tcPr>
          <w:p w14:paraId="7F4142B9" w14:textId="77777777" w:rsidR="007209D8" w:rsidRDefault="007209D8" w:rsidP="007209D8">
            <w:pPr>
              <w:rPr>
                <w:rFonts w:ascii="Arial" w:hAnsi="Arial" w:cs="Arial"/>
                <w:sz w:val="24"/>
                <w:szCs w:val="24"/>
              </w:rPr>
            </w:pPr>
          </w:p>
        </w:tc>
      </w:tr>
    </w:tbl>
    <w:p w14:paraId="33062B4F" w14:textId="77777777" w:rsidR="00654DA5" w:rsidRPr="009A20DD" w:rsidRDefault="00654DA5" w:rsidP="00654DA5">
      <w:pPr>
        <w:pStyle w:val="Heading1"/>
        <w:numPr>
          <w:ilvl w:val="0"/>
          <w:numId w:val="0"/>
        </w:numPr>
        <w:ind w:left="-510"/>
        <w:rPr>
          <w:color w:val="BF41B9"/>
          <w:sz w:val="36"/>
          <w:szCs w:val="24"/>
        </w:rPr>
      </w:pPr>
      <w:r w:rsidRPr="009A20DD">
        <w:rPr>
          <w:color w:val="BF41B9"/>
          <w:sz w:val="36"/>
          <w:szCs w:val="24"/>
        </w:rPr>
        <w:lastRenderedPageBreak/>
        <w:t>Table of Contents</w:t>
      </w:r>
    </w:p>
    <w:p w14:paraId="0EB84221" w14:textId="77777777" w:rsidR="00654DA5" w:rsidRDefault="00654DA5" w:rsidP="00654DA5">
      <w:pPr>
        <w:pStyle w:val="Chapterheading"/>
        <w:spacing w:after="0"/>
        <w:rPr>
          <w:rFonts w:ascii="Arial" w:hAnsi="Arial" w:cs="Arial"/>
          <w:sz w:val="24"/>
          <w:szCs w:val="24"/>
        </w:rPr>
      </w:pPr>
    </w:p>
    <w:p w14:paraId="4DCDA9F4" w14:textId="77777777" w:rsidR="009A20DD" w:rsidRDefault="009A20DD" w:rsidP="00654DA5">
      <w:pPr>
        <w:pStyle w:val="Chapterheading"/>
        <w:spacing w:after="0"/>
        <w:rPr>
          <w:rFonts w:ascii="Arial" w:hAnsi="Arial" w:cs="Arial"/>
          <w:sz w:val="24"/>
          <w:szCs w:val="24"/>
        </w:rPr>
      </w:pPr>
    </w:p>
    <w:p w14:paraId="65FDD7CB" w14:textId="77777777" w:rsidR="009A20DD" w:rsidRPr="009A20DD" w:rsidRDefault="009A20DD" w:rsidP="00654DA5">
      <w:pPr>
        <w:pStyle w:val="Chapterheading"/>
        <w:spacing w:after="0"/>
        <w:rPr>
          <w:rFonts w:ascii="Arial" w:hAnsi="Arial" w:cs="Arial"/>
          <w:sz w:val="24"/>
          <w:szCs w:val="24"/>
        </w:rPr>
      </w:pPr>
    </w:p>
    <w:tbl>
      <w:tblPr>
        <w:tblW w:w="9520" w:type="dxa"/>
        <w:tblLayout w:type="fixed"/>
        <w:tblLook w:val="0000" w:firstRow="0" w:lastRow="0" w:firstColumn="0" w:lastColumn="0" w:noHBand="0" w:noVBand="0"/>
      </w:tblPr>
      <w:tblGrid>
        <w:gridCol w:w="828"/>
        <w:gridCol w:w="7968"/>
        <w:gridCol w:w="724"/>
      </w:tblGrid>
      <w:tr w:rsidR="00654DA5" w:rsidRPr="009A20DD" w14:paraId="17A29114" w14:textId="77777777" w:rsidTr="00654DA5">
        <w:trPr>
          <w:trHeight w:val="680"/>
        </w:trPr>
        <w:tc>
          <w:tcPr>
            <w:tcW w:w="828" w:type="dxa"/>
          </w:tcPr>
          <w:p w14:paraId="564C8500" w14:textId="77777777" w:rsidR="00654DA5" w:rsidRPr="009A20DD" w:rsidRDefault="00654DA5" w:rsidP="00654DA5">
            <w:pPr>
              <w:pStyle w:val="Chapterheading"/>
              <w:rPr>
                <w:rFonts w:ascii="Arial" w:hAnsi="Arial" w:cs="Arial"/>
                <w:b/>
                <w:sz w:val="24"/>
                <w:szCs w:val="24"/>
              </w:rPr>
            </w:pPr>
            <w:r w:rsidRPr="009A20DD">
              <w:rPr>
                <w:rFonts w:ascii="Arial" w:hAnsi="Arial" w:cs="Arial"/>
                <w:b/>
                <w:sz w:val="24"/>
                <w:szCs w:val="24"/>
              </w:rPr>
              <w:t>1.</w:t>
            </w:r>
          </w:p>
        </w:tc>
        <w:tc>
          <w:tcPr>
            <w:tcW w:w="7968" w:type="dxa"/>
          </w:tcPr>
          <w:p w14:paraId="50972D50" w14:textId="77777777" w:rsidR="00654DA5" w:rsidRPr="009A20DD" w:rsidRDefault="00654DA5" w:rsidP="00654DA5">
            <w:pPr>
              <w:pStyle w:val="Chapterheading"/>
              <w:spacing w:after="0"/>
              <w:rPr>
                <w:rFonts w:ascii="Arial" w:hAnsi="Arial" w:cs="Arial"/>
                <w:b/>
                <w:sz w:val="24"/>
                <w:szCs w:val="24"/>
              </w:rPr>
            </w:pPr>
            <w:r w:rsidRPr="009A20DD">
              <w:rPr>
                <w:rFonts w:ascii="Arial" w:hAnsi="Arial" w:cs="Arial"/>
                <w:b/>
                <w:sz w:val="24"/>
                <w:szCs w:val="24"/>
              </w:rPr>
              <w:t>Background</w:t>
            </w:r>
          </w:p>
        </w:tc>
        <w:tc>
          <w:tcPr>
            <w:tcW w:w="724" w:type="dxa"/>
          </w:tcPr>
          <w:p w14:paraId="52B22782" w14:textId="77777777" w:rsidR="00654DA5" w:rsidRPr="009A20DD" w:rsidRDefault="009A20DD" w:rsidP="00654DA5">
            <w:pPr>
              <w:pStyle w:val="Chapterheading"/>
              <w:spacing w:after="0"/>
              <w:rPr>
                <w:rFonts w:ascii="Arial" w:hAnsi="Arial" w:cs="Arial"/>
                <w:b/>
                <w:sz w:val="24"/>
                <w:szCs w:val="24"/>
              </w:rPr>
            </w:pPr>
            <w:r>
              <w:rPr>
                <w:rFonts w:ascii="Arial" w:hAnsi="Arial" w:cs="Arial"/>
                <w:b/>
                <w:sz w:val="24"/>
                <w:szCs w:val="24"/>
              </w:rPr>
              <w:t>4</w:t>
            </w:r>
          </w:p>
        </w:tc>
      </w:tr>
      <w:tr w:rsidR="00654DA5" w:rsidRPr="009A20DD" w14:paraId="50C4AC57" w14:textId="77777777" w:rsidTr="00654DA5">
        <w:trPr>
          <w:trHeight w:val="680"/>
        </w:trPr>
        <w:tc>
          <w:tcPr>
            <w:tcW w:w="828" w:type="dxa"/>
          </w:tcPr>
          <w:p w14:paraId="52A4607D" w14:textId="77777777" w:rsidR="00654DA5" w:rsidRPr="009A20DD" w:rsidRDefault="00654DA5" w:rsidP="00654DA5">
            <w:pPr>
              <w:pStyle w:val="Chapterheading"/>
              <w:rPr>
                <w:rFonts w:ascii="Arial" w:hAnsi="Arial" w:cs="Arial"/>
                <w:b/>
                <w:sz w:val="24"/>
                <w:szCs w:val="24"/>
              </w:rPr>
            </w:pPr>
            <w:r w:rsidRPr="009A20DD">
              <w:rPr>
                <w:rFonts w:ascii="Arial" w:hAnsi="Arial" w:cs="Arial"/>
                <w:b/>
                <w:sz w:val="24"/>
                <w:szCs w:val="24"/>
              </w:rPr>
              <w:t>2.</w:t>
            </w:r>
          </w:p>
        </w:tc>
        <w:tc>
          <w:tcPr>
            <w:tcW w:w="7968" w:type="dxa"/>
          </w:tcPr>
          <w:p w14:paraId="07168C68" w14:textId="77777777" w:rsidR="00654DA5" w:rsidRPr="009A20DD" w:rsidRDefault="00654DA5" w:rsidP="00654DA5">
            <w:pPr>
              <w:pStyle w:val="Chapterheading"/>
              <w:spacing w:after="0"/>
              <w:rPr>
                <w:rFonts w:ascii="Arial" w:hAnsi="Arial" w:cs="Arial"/>
                <w:b/>
                <w:sz w:val="24"/>
                <w:szCs w:val="24"/>
              </w:rPr>
            </w:pPr>
            <w:r w:rsidRPr="009A20DD">
              <w:rPr>
                <w:rFonts w:ascii="Arial" w:hAnsi="Arial" w:cs="Arial"/>
                <w:b/>
                <w:sz w:val="24"/>
                <w:szCs w:val="24"/>
              </w:rPr>
              <w:t>Scope</w:t>
            </w:r>
          </w:p>
        </w:tc>
        <w:tc>
          <w:tcPr>
            <w:tcW w:w="724" w:type="dxa"/>
          </w:tcPr>
          <w:p w14:paraId="071521F7" w14:textId="77777777" w:rsidR="00654DA5" w:rsidRPr="009A20DD" w:rsidRDefault="009A20DD" w:rsidP="00654DA5">
            <w:pPr>
              <w:pStyle w:val="Chapterheading"/>
              <w:spacing w:after="0"/>
              <w:rPr>
                <w:rFonts w:ascii="Arial" w:hAnsi="Arial" w:cs="Arial"/>
                <w:b/>
                <w:sz w:val="24"/>
                <w:szCs w:val="24"/>
              </w:rPr>
            </w:pPr>
            <w:r>
              <w:rPr>
                <w:rFonts w:ascii="Arial" w:hAnsi="Arial" w:cs="Arial"/>
                <w:b/>
                <w:sz w:val="24"/>
                <w:szCs w:val="24"/>
              </w:rPr>
              <w:t>4</w:t>
            </w:r>
          </w:p>
        </w:tc>
      </w:tr>
      <w:tr w:rsidR="00654DA5" w:rsidRPr="009A20DD" w14:paraId="56E244E5" w14:textId="77777777" w:rsidTr="00654DA5">
        <w:trPr>
          <w:trHeight w:val="414"/>
        </w:trPr>
        <w:tc>
          <w:tcPr>
            <w:tcW w:w="828" w:type="dxa"/>
          </w:tcPr>
          <w:p w14:paraId="24145482" w14:textId="77777777" w:rsidR="00654DA5" w:rsidRPr="009A20DD" w:rsidRDefault="00654DA5" w:rsidP="00654DA5">
            <w:pPr>
              <w:pStyle w:val="Chapterheading"/>
              <w:spacing w:after="0"/>
              <w:rPr>
                <w:rFonts w:ascii="Arial" w:hAnsi="Arial" w:cs="Arial"/>
                <w:b/>
                <w:sz w:val="24"/>
                <w:szCs w:val="24"/>
              </w:rPr>
            </w:pPr>
            <w:r w:rsidRPr="009A20DD">
              <w:rPr>
                <w:rFonts w:ascii="Arial" w:hAnsi="Arial" w:cs="Arial"/>
                <w:b/>
                <w:sz w:val="24"/>
                <w:szCs w:val="24"/>
              </w:rPr>
              <w:t>3.</w:t>
            </w:r>
          </w:p>
        </w:tc>
        <w:tc>
          <w:tcPr>
            <w:tcW w:w="7968" w:type="dxa"/>
          </w:tcPr>
          <w:p w14:paraId="3AFABCF8" w14:textId="77777777" w:rsidR="00654DA5" w:rsidRDefault="00654DA5" w:rsidP="00654DA5">
            <w:pPr>
              <w:pStyle w:val="Standardsbodytext"/>
              <w:rPr>
                <w:rFonts w:ascii="Arial" w:hAnsi="Arial" w:cs="Arial"/>
                <w:b/>
                <w:sz w:val="24"/>
                <w:szCs w:val="24"/>
              </w:rPr>
            </w:pPr>
            <w:r w:rsidRPr="009A20DD">
              <w:rPr>
                <w:rFonts w:ascii="Arial" w:hAnsi="Arial" w:cs="Arial"/>
                <w:b/>
                <w:sz w:val="24"/>
                <w:szCs w:val="24"/>
              </w:rPr>
              <w:t>Education Strategy</w:t>
            </w:r>
            <w:r w:rsidRPr="009A20DD" w:rsidDel="00C248A9">
              <w:rPr>
                <w:rFonts w:ascii="Arial" w:hAnsi="Arial" w:cs="Arial"/>
                <w:b/>
                <w:sz w:val="24"/>
                <w:szCs w:val="24"/>
              </w:rPr>
              <w:t xml:space="preserve"> </w:t>
            </w:r>
          </w:p>
          <w:p w14:paraId="40304358" w14:textId="77777777" w:rsidR="009A20DD" w:rsidRPr="009A20DD" w:rsidRDefault="009A20DD" w:rsidP="00654DA5">
            <w:pPr>
              <w:pStyle w:val="Standardsbodytext"/>
              <w:rPr>
                <w:rFonts w:ascii="Arial" w:hAnsi="Arial" w:cs="Arial"/>
                <w:b/>
                <w:sz w:val="24"/>
                <w:szCs w:val="24"/>
              </w:rPr>
            </w:pPr>
          </w:p>
        </w:tc>
        <w:tc>
          <w:tcPr>
            <w:tcW w:w="724" w:type="dxa"/>
          </w:tcPr>
          <w:p w14:paraId="16946B3A" w14:textId="77777777" w:rsidR="00654DA5" w:rsidRPr="009A20DD" w:rsidRDefault="00654DA5" w:rsidP="00654DA5">
            <w:pPr>
              <w:pStyle w:val="Chapterheading"/>
              <w:spacing w:after="0"/>
              <w:rPr>
                <w:rFonts w:ascii="Arial" w:hAnsi="Arial" w:cs="Arial"/>
                <w:b/>
                <w:sz w:val="24"/>
                <w:szCs w:val="24"/>
              </w:rPr>
            </w:pPr>
            <w:r w:rsidRPr="009A20DD">
              <w:rPr>
                <w:rFonts w:ascii="Arial" w:hAnsi="Arial" w:cs="Arial"/>
                <w:b/>
                <w:sz w:val="24"/>
                <w:szCs w:val="24"/>
              </w:rPr>
              <w:t>4</w:t>
            </w:r>
          </w:p>
        </w:tc>
      </w:tr>
      <w:tr w:rsidR="00654DA5" w:rsidRPr="009A20DD" w14:paraId="02CDC1AD" w14:textId="77777777" w:rsidTr="00654DA5">
        <w:trPr>
          <w:trHeight w:val="375"/>
        </w:trPr>
        <w:tc>
          <w:tcPr>
            <w:tcW w:w="828" w:type="dxa"/>
          </w:tcPr>
          <w:p w14:paraId="4179E134" w14:textId="77777777" w:rsidR="00654DA5" w:rsidRPr="009A20DD" w:rsidRDefault="00654DA5" w:rsidP="00654DA5">
            <w:pPr>
              <w:pStyle w:val="Chapterheading"/>
              <w:spacing w:after="0"/>
              <w:rPr>
                <w:rFonts w:ascii="Arial" w:hAnsi="Arial" w:cs="Arial"/>
                <w:b/>
                <w:color w:val="000000" w:themeColor="text1"/>
                <w:sz w:val="24"/>
                <w:szCs w:val="24"/>
              </w:rPr>
            </w:pPr>
          </w:p>
        </w:tc>
        <w:tc>
          <w:tcPr>
            <w:tcW w:w="7968" w:type="dxa"/>
          </w:tcPr>
          <w:p w14:paraId="7BC163D3" w14:textId="77777777" w:rsidR="00654DA5" w:rsidRPr="009A20DD" w:rsidRDefault="00654DA5" w:rsidP="00654DA5">
            <w:pPr>
              <w:spacing w:after="0"/>
              <w:rPr>
                <w:rStyle w:val="Strong"/>
                <w:rFonts w:ascii="Arial" w:hAnsi="Arial" w:cs="Arial"/>
                <w:color w:val="000000" w:themeColor="text1"/>
                <w:sz w:val="24"/>
                <w:szCs w:val="24"/>
              </w:rPr>
            </w:pPr>
            <w:r w:rsidRPr="009A20DD">
              <w:rPr>
                <w:rStyle w:val="Strong"/>
                <w:rFonts w:ascii="Arial" w:hAnsi="Arial" w:cs="Arial"/>
                <w:color w:val="000000" w:themeColor="text1"/>
                <w:sz w:val="24"/>
                <w:szCs w:val="24"/>
              </w:rPr>
              <w:t>3.1. Learning Needs Analysis</w:t>
            </w:r>
          </w:p>
          <w:p w14:paraId="451F90FC" w14:textId="77777777" w:rsidR="00654DA5" w:rsidRPr="009A20DD" w:rsidRDefault="00654DA5" w:rsidP="00654DA5">
            <w:pPr>
              <w:pStyle w:val="Chapterheading"/>
              <w:spacing w:after="0"/>
              <w:rPr>
                <w:rFonts w:ascii="Arial" w:hAnsi="Arial" w:cs="Arial"/>
                <w:b/>
                <w:color w:val="000000" w:themeColor="text1"/>
                <w:sz w:val="24"/>
                <w:szCs w:val="24"/>
              </w:rPr>
            </w:pPr>
          </w:p>
        </w:tc>
        <w:tc>
          <w:tcPr>
            <w:tcW w:w="724" w:type="dxa"/>
          </w:tcPr>
          <w:p w14:paraId="6709ECC9" w14:textId="77777777" w:rsidR="00654DA5" w:rsidRPr="009A20DD" w:rsidRDefault="009A20DD" w:rsidP="00654DA5">
            <w:pPr>
              <w:pStyle w:val="Chapterheading"/>
              <w:spacing w:after="0"/>
              <w:rPr>
                <w:rFonts w:ascii="Arial" w:hAnsi="Arial" w:cs="Arial"/>
                <w:b/>
                <w:sz w:val="24"/>
                <w:szCs w:val="24"/>
              </w:rPr>
            </w:pPr>
            <w:r>
              <w:rPr>
                <w:rFonts w:ascii="Arial" w:hAnsi="Arial" w:cs="Arial"/>
                <w:b/>
                <w:sz w:val="24"/>
                <w:szCs w:val="24"/>
              </w:rPr>
              <w:t>4</w:t>
            </w:r>
          </w:p>
        </w:tc>
      </w:tr>
      <w:tr w:rsidR="00654DA5" w:rsidRPr="009A20DD" w14:paraId="1260B2B4" w14:textId="77777777" w:rsidTr="00654DA5">
        <w:trPr>
          <w:trHeight w:val="396"/>
        </w:trPr>
        <w:tc>
          <w:tcPr>
            <w:tcW w:w="828" w:type="dxa"/>
          </w:tcPr>
          <w:p w14:paraId="2A8BB77B" w14:textId="77777777" w:rsidR="00654DA5" w:rsidRPr="009A20DD" w:rsidRDefault="00654DA5" w:rsidP="00654DA5">
            <w:pPr>
              <w:pStyle w:val="Chapterheading"/>
              <w:spacing w:after="0"/>
              <w:rPr>
                <w:rFonts w:ascii="Arial" w:hAnsi="Arial" w:cs="Arial"/>
                <w:b/>
                <w:color w:val="000000" w:themeColor="text1"/>
                <w:sz w:val="24"/>
                <w:szCs w:val="24"/>
              </w:rPr>
            </w:pPr>
          </w:p>
        </w:tc>
        <w:tc>
          <w:tcPr>
            <w:tcW w:w="7968" w:type="dxa"/>
          </w:tcPr>
          <w:p w14:paraId="4D0AB4EA" w14:textId="77777777" w:rsidR="00654DA5" w:rsidRPr="009A20DD" w:rsidRDefault="00654DA5" w:rsidP="00654DA5">
            <w:pPr>
              <w:spacing w:after="0"/>
              <w:rPr>
                <w:rStyle w:val="Strong"/>
                <w:rFonts w:ascii="Arial" w:hAnsi="Arial" w:cs="Arial"/>
                <w:color w:val="000000" w:themeColor="text1"/>
                <w:sz w:val="24"/>
                <w:szCs w:val="24"/>
              </w:rPr>
            </w:pPr>
            <w:r w:rsidRPr="009A20DD">
              <w:rPr>
                <w:rStyle w:val="Strong"/>
                <w:rFonts w:ascii="Arial" w:hAnsi="Arial" w:cs="Arial"/>
                <w:color w:val="000000" w:themeColor="text1"/>
                <w:sz w:val="24"/>
                <w:szCs w:val="24"/>
              </w:rPr>
              <w:t>3.2 Strategic Approach</w:t>
            </w:r>
          </w:p>
          <w:p w14:paraId="2ECB4D93" w14:textId="77777777" w:rsidR="00654DA5" w:rsidRPr="009A20DD" w:rsidRDefault="00654DA5" w:rsidP="00654DA5">
            <w:pPr>
              <w:pStyle w:val="Default"/>
              <w:rPr>
                <w:b/>
                <w:color w:val="000000" w:themeColor="text1"/>
              </w:rPr>
            </w:pPr>
          </w:p>
          <w:p w14:paraId="486BCEB4" w14:textId="77777777" w:rsidR="00654DA5" w:rsidRPr="009A20DD" w:rsidRDefault="00654DA5" w:rsidP="00654DA5">
            <w:pPr>
              <w:pStyle w:val="Default"/>
              <w:rPr>
                <w:b/>
                <w:color w:val="000000" w:themeColor="text1"/>
              </w:rPr>
            </w:pPr>
            <w:r w:rsidRPr="009A20DD">
              <w:rPr>
                <w:b/>
                <w:color w:val="000000" w:themeColor="text1"/>
              </w:rPr>
              <w:t>3.3. Photonet Education Governance</w:t>
            </w:r>
          </w:p>
          <w:p w14:paraId="6AE5A21C" w14:textId="77777777" w:rsidR="00654DA5" w:rsidRPr="009A20DD" w:rsidRDefault="00654DA5" w:rsidP="00654DA5">
            <w:pPr>
              <w:pStyle w:val="Chapterheading"/>
              <w:tabs>
                <w:tab w:val="left" w:pos="6771"/>
              </w:tabs>
              <w:spacing w:after="0"/>
              <w:rPr>
                <w:rFonts w:ascii="Arial" w:hAnsi="Arial" w:cs="Arial"/>
                <w:b/>
                <w:color w:val="000000" w:themeColor="text1"/>
                <w:sz w:val="24"/>
                <w:szCs w:val="24"/>
              </w:rPr>
            </w:pPr>
          </w:p>
        </w:tc>
        <w:tc>
          <w:tcPr>
            <w:tcW w:w="724" w:type="dxa"/>
          </w:tcPr>
          <w:p w14:paraId="0688FA65" w14:textId="77777777" w:rsidR="00654DA5" w:rsidRPr="009A20DD" w:rsidRDefault="009A20DD" w:rsidP="00654DA5">
            <w:pPr>
              <w:pStyle w:val="Chapterheading"/>
              <w:spacing w:after="0"/>
              <w:rPr>
                <w:rFonts w:ascii="Arial" w:hAnsi="Arial" w:cs="Arial"/>
                <w:b/>
                <w:sz w:val="24"/>
                <w:szCs w:val="24"/>
              </w:rPr>
            </w:pPr>
            <w:r>
              <w:rPr>
                <w:rFonts w:ascii="Arial" w:hAnsi="Arial" w:cs="Arial"/>
                <w:b/>
                <w:sz w:val="24"/>
                <w:szCs w:val="24"/>
              </w:rPr>
              <w:t>6</w:t>
            </w:r>
          </w:p>
          <w:p w14:paraId="4FFAAFA9" w14:textId="77777777" w:rsidR="00654DA5" w:rsidRPr="009A20DD" w:rsidRDefault="00654DA5" w:rsidP="00654DA5">
            <w:pPr>
              <w:pStyle w:val="Chapterheading"/>
              <w:spacing w:after="0"/>
              <w:rPr>
                <w:rFonts w:ascii="Arial" w:hAnsi="Arial" w:cs="Arial"/>
                <w:b/>
                <w:sz w:val="24"/>
                <w:szCs w:val="24"/>
              </w:rPr>
            </w:pPr>
          </w:p>
          <w:p w14:paraId="5F31BE5C" w14:textId="77777777" w:rsidR="00654DA5" w:rsidRPr="009A20DD" w:rsidRDefault="009A20DD" w:rsidP="00654DA5">
            <w:pPr>
              <w:pStyle w:val="Chapterheading"/>
              <w:spacing w:after="0"/>
              <w:rPr>
                <w:rFonts w:ascii="Arial" w:hAnsi="Arial" w:cs="Arial"/>
                <w:b/>
                <w:sz w:val="24"/>
                <w:szCs w:val="24"/>
              </w:rPr>
            </w:pPr>
            <w:r>
              <w:rPr>
                <w:rFonts w:ascii="Arial" w:hAnsi="Arial" w:cs="Arial"/>
                <w:b/>
                <w:sz w:val="24"/>
                <w:szCs w:val="24"/>
              </w:rPr>
              <w:t>6</w:t>
            </w:r>
          </w:p>
        </w:tc>
      </w:tr>
      <w:tr w:rsidR="00654DA5" w:rsidRPr="003075A7" w14:paraId="5A62740A" w14:textId="77777777" w:rsidTr="00654DA5">
        <w:trPr>
          <w:trHeight w:val="396"/>
        </w:trPr>
        <w:tc>
          <w:tcPr>
            <w:tcW w:w="828" w:type="dxa"/>
          </w:tcPr>
          <w:p w14:paraId="22B470B8" w14:textId="77777777" w:rsidR="00654DA5" w:rsidRPr="003075A7" w:rsidRDefault="00654DA5" w:rsidP="00654DA5">
            <w:pPr>
              <w:pStyle w:val="Chapterheading"/>
              <w:spacing w:after="0"/>
              <w:rPr>
                <w:rFonts w:ascii="Arial" w:hAnsi="Arial" w:cs="Arial"/>
                <w:b/>
                <w:sz w:val="22"/>
                <w:szCs w:val="22"/>
              </w:rPr>
            </w:pPr>
          </w:p>
        </w:tc>
        <w:tc>
          <w:tcPr>
            <w:tcW w:w="7968" w:type="dxa"/>
          </w:tcPr>
          <w:p w14:paraId="7F5507B3" w14:textId="77777777" w:rsidR="00654DA5" w:rsidRPr="00C248A9" w:rsidRDefault="00654DA5" w:rsidP="00654DA5">
            <w:pPr>
              <w:pStyle w:val="Chapterheading"/>
              <w:tabs>
                <w:tab w:val="left" w:pos="6771"/>
              </w:tabs>
              <w:spacing w:after="0"/>
              <w:rPr>
                <w:rFonts w:ascii="Arial" w:hAnsi="Arial" w:cs="Arial"/>
                <w:b/>
                <w:sz w:val="22"/>
                <w:szCs w:val="22"/>
              </w:rPr>
            </w:pPr>
          </w:p>
        </w:tc>
        <w:tc>
          <w:tcPr>
            <w:tcW w:w="724" w:type="dxa"/>
          </w:tcPr>
          <w:p w14:paraId="7C155B74" w14:textId="77777777" w:rsidR="00654DA5" w:rsidRPr="003075A7" w:rsidRDefault="00654DA5" w:rsidP="00654DA5">
            <w:pPr>
              <w:pStyle w:val="Chapterheading"/>
              <w:spacing w:after="0"/>
              <w:rPr>
                <w:rFonts w:ascii="Arial" w:hAnsi="Arial" w:cs="Arial"/>
                <w:b/>
                <w:sz w:val="22"/>
                <w:szCs w:val="22"/>
              </w:rPr>
            </w:pPr>
          </w:p>
        </w:tc>
      </w:tr>
      <w:tr w:rsidR="00654DA5" w:rsidRPr="003075A7" w14:paraId="0F37D908" w14:textId="77777777" w:rsidTr="00654DA5">
        <w:trPr>
          <w:trHeight w:val="417"/>
        </w:trPr>
        <w:tc>
          <w:tcPr>
            <w:tcW w:w="828" w:type="dxa"/>
          </w:tcPr>
          <w:p w14:paraId="0E0A8A10" w14:textId="77777777" w:rsidR="00654DA5" w:rsidRPr="003075A7" w:rsidRDefault="00654DA5" w:rsidP="00654DA5">
            <w:pPr>
              <w:pStyle w:val="Chapterheading"/>
              <w:spacing w:after="0"/>
              <w:rPr>
                <w:rFonts w:ascii="Arial" w:hAnsi="Arial" w:cs="Arial"/>
                <w:b/>
                <w:sz w:val="22"/>
                <w:szCs w:val="22"/>
              </w:rPr>
            </w:pPr>
          </w:p>
        </w:tc>
        <w:tc>
          <w:tcPr>
            <w:tcW w:w="7968" w:type="dxa"/>
          </w:tcPr>
          <w:p w14:paraId="455F46E7" w14:textId="77777777" w:rsidR="00654DA5" w:rsidRPr="00C248A9" w:rsidRDefault="00654DA5" w:rsidP="00654DA5">
            <w:pPr>
              <w:pStyle w:val="Chapterheading"/>
              <w:spacing w:after="0"/>
              <w:rPr>
                <w:rFonts w:ascii="Arial" w:hAnsi="Arial" w:cs="Arial"/>
                <w:b/>
                <w:sz w:val="22"/>
                <w:szCs w:val="22"/>
              </w:rPr>
            </w:pPr>
          </w:p>
        </w:tc>
        <w:tc>
          <w:tcPr>
            <w:tcW w:w="724" w:type="dxa"/>
          </w:tcPr>
          <w:p w14:paraId="732FE382" w14:textId="77777777" w:rsidR="00654DA5" w:rsidRPr="003075A7" w:rsidRDefault="00654DA5" w:rsidP="00654DA5">
            <w:pPr>
              <w:pStyle w:val="Chapterheading"/>
              <w:spacing w:after="0"/>
              <w:rPr>
                <w:rFonts w:ascii="Arial" w:hAnsi="Arial" w:cs="Arial"/>
                <w:b/>
                <w:sz w:val="22"/>
                <w:szCs w:val="22"/>
              </w:rPr>
            </w:pPr>
          </w:p>
        </w:tc>
      </w:tr>
      <w:tr w:rsidR="00654DA5" w:rsidRPr="003075A7" w14:paraId="1D540A28" w14:textId="77777777" w:rsidTr="00654DA5">
        <w:trPr>
          <w:trHeight w:val="1341"/>
        </w:trPr>
        <w:tc>
          <w:tcPr>
            <w:tcW w:w="828" w:type="dxa"/>
          </w:tcPr>
          <w:p w14:paraId="6C8DC379" w14:textId="77777777" w:rsidR="00654DA5" w:rsidRPr="003075A7" w:rsidRDefault="00654DA5" w:rsidP="00654DA5">
            <w:pPr>
              <w:pStyle w:val="Chapterheading"/>
              <w:spacing w:after="0"/>
              <w:rPr>
                <w:rFonts w:ascii="Arial" w:hAnsi="Arial" w:cs="Arial"/>
                <w:b/>
                <w:sz w:val="22"/>
                <w:szCs w:val="22"/>
              </w:rPr>
            </w:pPr>
          </w:p>
        </w:tc>
        <w:tc>
          <w:tcPr>
            <w:tcW w:w="7968" w:type="dxa"/>
          </w:tcPr>
          <w:p w14:paraId="1590E24F" w14:textId="77777777" w:rsidR="00654DA5" w:rsidRPr="00C248A9" w:rsidRDefault="00654DA5" w:rsidP="00654DA5">
            <w:pPr>
              <w:pStyle w:val="Chapterheading"/>
              <w:spacing w:after="0"/>
              <w:rPr>
                <w:rFonts w:ascii="Arial" w:hAnsi="Arial" w:cs="Arial"/>
                <w:b/>
                <w:sz w:val="22"/>
                <w:szCs w:val="22"/>
              </w:rPr>
            </w:pPr>
          </w:p>
        </w:tc>
        <w:tc>
          <w:tcPr>
            <w:tcW w:w="724" w:type="dxa"/>
          </w:tcPr>
          <w:p w14:paraId="7246B328" w14:textId="77777777" w:rsidR="00654DA5" w:rsidRPr="003075A7" w:rsidRDefault="00654DA5" w:rsidP="00654DA5">
            <w:pPr>
              <w:pStyle w:val="Chapterheading"/>
              <w:spacing w:after="0"/>
              <w:rPr>
                <w:rFonts w:ascii="Arial" w:hAnsi="Arial" w:cs="Arial"/>
                <w:b/>
                <w:sz w:val="22"/>
                <w:szCs w:val="22"/>
              </w:rPr>
            </w:pPr>
          </w:p>
        </w:tc>
      </w:tr>
    </w:tbl>
    <w:p w14:paraId="3C16677D" w14:textId="77777777" w:rsidR="007209D8" w:rsidRPr="00CD5CD6" w:rsidRDefault="007209D8" w:rsidP="007209D8">
      <w:pPr>
        <w:rPr>
          <w:rFonts w:ascii="Arial" w:hAnsi="Arial" w:cs="Arial"/>
          <w:b/>
          <w:sz w:val="24"/>
          <w:szCs w:val="24"/>
        </w:rPr>
      </w:pPr>
    </w:p>
    <w:p w14:paraId="428D00C6" w14:textId="77777777" w:rsidR="007209D8" w:rsidRDefault="007209D8" w:rsidP="007209D8">
      <w:pPr>
        <w:rPr>
          <w:rFonts w:ascii="Arial" w:hAnsi="Arial" w:cs="Arial"/>
          <w:sz w:val="24"/>
          <w:szCs w:val="24"/>
        </w:rPr>
      </w:pPr>
    </w:p>
    <w:p w14:paraId="36638804" w14:textId="77777777" w:rsidR="007209D8" w:rsidRDefault="007209D8" w:rsidP="007209D8">
      <w:pPr>
        <w:ind w:right="95"/>
        <w:rPr>
          <w:sz w:val="32"/>
          <w:szCs w:val="32"/>
        </w:rPr>
      </w:pPr>
    </w:p>
    <w:p w14:paraId="2365E45C" w14:textId="77777777" w:rsidR="007209D8" w:rsidRPr="00017E2C" w:rsidRDefault="007209D8" w:rsidP="007209D8">
      <w:pPr>
        <w:ind w:right="95"/>
        <w:rPr>
          <w:rFonts w:cs="Arial"/>
          <w:b/>
          <w:color w:val="BF41B9"/>
          <w:sz w:val="40"/>
          <w:szCs w:val="28"/>
        </w:rPr>
      </w:pPr>
      <w:r w:rsidRPr="00733835">
        <w:rPr>
          <w:sz w:val="32"/>
          <w:szCs w:val="32"/>
        </w:rPr>
        <w:br w:type="page"/>
      </w:r>
      <w:r w:rsidRPr="00017E2C">
        <w:rPr>
          <w:rFonts w:cs="Arial"/>
          <w:b/>
          <w:color w:val="BF41B9"/>
          <w:sz w:val="40"/>
          <w:szCs w:val="28"/>
        </w:rPr>
        <w:lastRenderedPageBreak/>
        <w:t xml:space="preserve">1. </w:t>
      </w:r>
      <w:r w:rsidRPr="009A20DD">
        <w:rPr>
          <w:rFonts w:cs="Arial"/>
          <w:b/>
          <w:color w:val="BF41B9"/>
          <w:sz w:val="40"/>
          <w:szCs w:val="28"/>
        </w:rPr>
        <w:t>Background</w:t>
      </w:r>
    </w:p>
    <w:p w14:paraId="16F66E46" w14:textId="77777777" w:rsidR="00B77681" w:rsidRPr="00B77681" w:rsidRDefault="00B77681" w:rsidP="00B77681">
      <w:pPr>
        <w:rPr>
          <w:rFonts w:ascii="Arial" w:hAnsi="Arial" w:cs="Arial"/>
          <w:sz w:val="24"/>
          <w:szCs w:val="24"/>
        </w:rPr>
      </w:pPr>
      <w:r w:rsidRPr="00B77681">
        <w:rPr>
          <w:rFonts w:ascii="Arial" w:hAnsi="Arial" w:cs="Arial"/>
          <w:sz w:val="24"/>
          <w:szCs w:val="24"/>
        </w:rPr>
        <w:t>The network was first established in 2002 and provides a</w:t>
      </w:r>
      <w:r w:rsidRPr="00B77681">
        <w:rPr>
          <w:rFonts w:ascii="Arial" w:hAnsi="Arial" w:cs="Arial"/>
          <w:color w:val="000000"/>
          <w:sz w:val="24"/>
          <w:szCs w:val="24"/>
          <w:lang w:val="en-US"/>
        </w:rPr>
        <w:t xml:space="preserve"> framework to facilitate delivery of standardised quality patient care at the many different phototherapy sites throughout Scotland. The network aims to ensure that patients are managed according to evidence based procedures and protocols and audits practice and outcomes of every centre against agreed standards, hence providing a basis for improving the quality of care. </w:t>
      </w:r>
    </w:p>
    <w:p w14:paraId="06F12689" w14:textId="77777777" w:rsidR="007209D8" w:rsidRPr="00B77681" w:rsidRDefault="007209D8" w:rsidP="007209D8">
      <w:pPr>
        <w:rPr>
          <w:rFonts w:ascii="Arial" w:hAnsi="Arial" w:cs="Arial"/>
          <w:sz w:val="24"/>
          <w:szCs w:val="24"/>
        </w:rPr>
      </w:pPr>
      <w:r w:rsidRPr="00B77681">
        <w:rPr>
          <w:rFonts w:ascii="Arial" w:hAnsi="Arial" w:cs="Arial"/>
          <w:sz w:val="24"/>
          <w:szCs w:val="24"/>
        </w:rPr>
        <w:t xml:space="preserve">Like all managed clinical networks (MCNs) </w:t>
      </w:r>
      <w:r w:rsidR="00F045BC" w:rsidRPr="00B77681">
        <w:rPr>
          <w:rFonts w:ascii="Arial" w:hAnsi="Arial" w:cs="Arial"/>
          <w:sz w:val="24"/>
          <w:szCs w:val="24"/>
        </w:rPr>
        <w:t>Photonet</w:t>
      </w:r>
      <w:r w:rsidRPr="00B77681">
        <w:rPr>
          <w:rFonts w:ascii="Arial" w:hAnsi="Arial" w:cs="Arial"/>
          <w:sz w:val="24"/>
          <w:szCs w:val="24"/>
        </w:rPr>
        <w:t xml:space="preserve"> has a specific role in supporting relevant professionals to develop and maintain their awareness</w:t>
      </w:r>
      <w:r w:rsidR="00E05931" w:rsidRPr="00B77681">
        <w:rPr>
          <w:rFonts w:ascii="Arial" w:hAnsi="Arial" w:cs="Arial"/>
          <w:sz w:val="24"/>
          <w:szCs w:val="24"/>
        </w:rPr>
        <w:t>, clinical skill</w:t>
      </w:r>
      <w:r w:rsidRPr="00B77681">
        <w:rPr>
          <w:rFonts w:ascii="Arial" w:hAnsi="Arial" w:cs="Arial"/>
          <w:sz w:val="24"/>
          <w:szCs w:val="24"/>
        </w:rPr>
        <w:t xml:space="preserve"> and expertise</w:t>
      </w:r>
      <w:r w:rsidR="00E05931" w:rsidRPr="00B77681">
        <w:rPr>
          <w:rFonts w:ascii="Arial" w:hAnsi="Arial" w:cs="Arial"/>
          <w:sz w:val="24"/>
          <w:szCs w:val="24"/>
        </w:rPr>
        <w:t>. This is achieved</w:t>
      </w:r>
      <w:r w:rsidRPr="00B77681">
        <w:rPr>
          <w:rFonts w:ascii="Arial" w:hAnsi="Arial" w:cs="Arial"/>
          <w:sz w:val="24"/>
          <w:szCs w:val="24"/>
        </w:rPr>
        <w:t xml:space="preserve"> by providing pertinent education that meets their </w:t>
      </w:r>
      <w:r w:rsidR="00E05931" w:rsidRPr="00B77681">
        <w:rPr>
          <w:rFonts w:ascii="Arial" w:hAnsi="Arial" w:cs="Arial"/>
          <w:sz w:val="24"/>
          <w:szCs w:val="24"/>
        </w:rPr>
        <w:t xml:space="preserve">learning and development needs in relation to </w:t>
      </w:r>
      <w:r w:rsidR="00F045BC" w:rsidRPr="00B77681">
        <w:rPr>
          <w:rFonts w:ascii="Arial" w:hAnsi="Arial" w:cs="Arial"/>
          <w:sz w:val="24"/>
          <w:szCs w:val="24"/>
        </w:rPr>
        <w:t>provision of phototherapy treatment to children, young people and adults</w:t>
      </w:r>
      <w:r w:rsidRPr="00B77681">
        <w:rPr>
          <w:rFonts w:ascii="Arial" w:hAnsi="Arial" w:cs="Arial"/>
          <w:sz w:val="24"/>
          <w:szCs w:val="24"/>
        </w:rPr>
        <w:t xml:space="preserve">.  </w:t>
      </w:r>
      <w:r w:rsidR="00B77681" w:rsidRPr="00B77681">
        <w:rPr>
          <w:rFonts w:ascii="Arial" w:hAnsi="Arial" w:cs="Arial"/>
          <w:color w:val="000000"/>
          <w:sz w:val="24"/>
          <w:szCs w:val="24"/>
          <w:lang w:val="en-US"/>
        </w:rPr>
        <w:t>Educational opportunities are provided to increase the knowledge and confidence of staff delivering phototherapy.</w:t>
      </w:r>
    </w:p>
    <w:p w14:paraId="6C600499" w14:textId="77777777" w:rsidR="007209D8" w:rsidRPr="00017E2C" w:rsidRDefault="007209D8" w:rsidP="007209D8">
      <w:pPr>
        <w:ind w:right="95"/>
        <w:rPr>
          <w:rFonts w:cs="Arial"/>
          <w:b/>
          <w:color w:val="BF41B9"/>
          <w:sz w:val="40"/>
          <w:szCs w:val="28"/>
        </w:rPr>
      </w:pPr>
      <w:r w:rsidRPr="00017E2C">
        <w:rPr>
          <w:rFonts w:cs="Arial"/>
          <w:b/>
          <w:color w:val="BF41B9"/>
          <w:sz w:val="40"/>
          <w:szCs w:val="28"/>
        </w:rPr>
        <w:t>2. Scope</w:t>
      </w:r>
    </w:p>
    <w:p w14:paraId="3A9D4F94" w14:textId="77777777" w:rsidR="007209D8" w:rsidRPr="00640FB4" w:rsidRDefault="007209D8" w:rsidP="007209D8">
      <w:pPr>
        <w:rPr>
          <w:rFonts w:ascii="Arial" w:hAnsi="Arial" w:cs="Arial"/>
          <w:sz w:val="24"/>
          <w:szCs w:val="24"/>
        </w:rPr>
      </w:pPr>
      <w:r>
        <w:rPr>
          <w:rFonts w:ascii="Arial" w:hAnsi="Arial" w:cs="Arial"/>
          <w:sz w:val="24"/>
          <w:szCs w:val="24"/>
        </w:rPr>
        <w:t xml:space="preserve">This strategy covers the education of relevant professionals who </w:t>
      </w:r>
      <w:r w:rsidR="00B77681">
        <w:rPr>
          <w:rFonts w:ascii="Arial" w:hAnsi="Arial" w:cs="Arial"/>
          <w:sz w:val="24"/>
          <w:szCs w:val="24"/>
        </w:rPr>
        <w:t>support the referral and treatment of patients receiving phototherapy.</w:t>
      </w:r>
      <w:r w:rsidRPr="00640FB4">
        <w:rPr>
          <w:rFonts w:ascii="Arial" w:hAnsi="Arial" w:cs="Arial"/>
          <w:sz w:val="24"/>
          <w:szCs w:val="24"/>
        </w:rPr>
        <w:t xml:space="preserve"> </w:t>
      </w:r>
      <w:r>
        <w:rPr>
          <w:rFonts w:ascii="Arial" w:hAnsi="Arial" w:cs="Arial"/>
          <w:sz w:val="24"/>
          <w:szCs w:val="24"/>
        </w:rPr>
        <w:t xml:space="preserve">This includes, for example, </w:t>
      </w:r>
      <w:r w:rsidR="00551484">
        <w:rPr>
          <w:rFonts w:ascii="Arial" w:hAnsi="Arial" w:cs="Arial"/>
          <w:sz w:val="24"/>
          <w:szCs w:val="24"/>
        </w:rPr>
        <w:t xml:space="preserve">dermatologists, phototherapists and medical physicists.  </w:t>
      </w:r>
    </w:p>
    <w:p w14:paraId="4002AD1E" w14:textId="77777777" w:rsidR="007209D8" w:rsidRPr="009F6D77" w:rsidRDefault="007209D8" w:rsidP="007209D8">
      <w:pPr>
        <w:rPr>
          <w:rFonts w:ascii="Arial" w:hAnsi="Arial" w:cs="Arial"/>
          <w:sz w:val="24"/>
          <w:szCs w:val="24"/>
        </w:rPr>
      </w:pPr>
      <w:r>
        <w:rPr>
          <w:rFonts w:ascii="Arial" w:hAnsi="Arial" w:cs="Arial"/>
          <w:sz w:val="24"/>
          <w:szCs w:val="24"/>
        </w:rPr>
        <w:t xml:space="preserve">This document is not intended to </w:t>
      </w:r>
      <w:r w:rsidR="00DE4913">
        <w:rPr>
          <w:rFonts w:ascii="Arial" w:hAnsi="Arial" w:cs="Arial"/>
          <w:sz w:val="24"/>
          <w:szCs w:val="24"/>
        </w:rPr>
        <w:t>provide</w:t>
      </w:r>
      <w:r>
        <w:rPr>
          <w:rFonts w:ascii="Arial" w:hAnsi="Arial" w:cs="Arial"/>
          <w:sz w:val="24"/>
          <w:szCs w:val="24"/>
        </w:rPr>
        <w:t xml:space="preserve"> comprehensive skills and competencies frameworks for particular groups of professional</w:t>
      </w:r>
      <w:r w:rsidR="00DE4913">
        <w:rPr>
          <w:rFonts w:ascii="Arial" w:hAnsi="Arial" w:cs="Arial"/>
          <w:sz w:val="24"/>
          <w:szCs w:val="24"/>
        </w:rPr>
        <w:t>s. Defining t</w:t>
      </w:r>
      <w:r>
        <w:rPr>
          <w:rFonts w:ascii="Arial" w:hAnsi="Arial" w:cs="Arial"/>
          <w:sz w:val="24"/>
          <w:szCs w:val="24"/>
        </w:rPr>
        <w:t xml:space="preserve">hese requirements </w:t>
      </w:r>
      <w:r w:rsidR="00DE4913">
        <w:rPr>
          <w:rFonts w:ascii="Arial" w:hAnsi="Arial" w:cs="Arial"/>
          <w:sz w:val="24"/>
          <w:szCs w:val="24"/>
        </w:rPr>
        <w:t>is the remit of</w:t>
      </w:r>
      <w:r w:rsidRPr="009F6D77">
        <w:rPr>
          <w:rFonts w:ascii="Arial" w:hAnsi="Arial" w:cs="Arial"/>
          <w:sz w:val="24"/>
          <w:szCs w:val="24"/>
        </w:rPr>
        <w:t xml:space="preserve"> other bodies </w:t>
      </w:r>
      <w:r w:rsidR="00E05931">
        <w:rPr>
          <w:rFonts w:ascii="Arial" w:hAnsi="Arial" w:cs="Arial"/>
          <w:sz w:val="24"/>
          <w:szCs w:val="24"/>
        </w:rPr>
        <w:t>that</w:t>
      </w:r>
      <w:r w:rsidRPr="009F6D77">
        <w:rPr>
          <w:rFonts w:ascii="Arial" w:hAnsi="Arial" w:cs="Arial"/>
          <w:sz w:val="24"/>
          <w:szCs w:val="24"/>
        </w:rPr>
        <w:t xml:space="preserve"> have a specific </w:t>
      </w:r>
      <w:r w:rsidR="00DE4913">
        <w:rPr>
          <w:rFonts w:ascii="Arial" w:hAnsi="Arial" w:cs="Arial"/>
          <w:sz w:val="24"/>
          <w:szCs w:val="24"/>
        </w:rPr>
        <w:t>role in</w:t>
      </w:r>
      <w:r w:rsidRPr="009F6D77">
        <w:rPr>
          <w:rFonts w:ascii="Arial" w:hAnsi="Arial" w:cs="Arial"/>
          <w:sz w:val="24"/>
          <w:szCs w:val="24"/>
        </w:rPr>
        <w:t xml:space="preserve"> professional </w:t>
      </w:r>
      <w:r w:rsidR="00DE4913">
        <w:rPr>
          <w:rFonts w:ascii="Arial" w:hAnsi="Arial" w:cs="Arial"/>
          <w:sz w:val="24"/>
          <w:szCs w:val="24"/>
        </w:rPr>
        <w:t>training and accreditation</w:t>
      </w:r>
      <w:r w:rsidRPr="009F6D77">
        <w:rPr>
          <w:rFonts w:ascii="Arial" w:hAnsi="Arial" w:cs="Arial"/>
          <w:sz w:val="24"/>
          <w:szCs w:val="24"/>
        </w:rPr>
        <w:t xml:space="preserve">. </w:t>
      </w:r>
      <w:r>
        <w:rPr>
          <w:rFonts w:ascii="Arial" w:hAnsi="Arial" w:cs="Arial"/>
          <w:sz w:val="24"/>
          <w:szCs w:val="24"/>
        </w:rPr>
        <w:t xml:space="preserve">The focus of this strategy is on defining the education that the network provides to support the ongoing development of </w:t>
      </w:r>
      <w:r w:rsidR="00551484">
        <w:rPr>
          <w:rFonts w:ascii="Arial" w:hAnsi="Arial" w:cs="Arial"/>
          <w:sz w:val="24"/>
          <w:szCs w:val="24"/>
        </w:rPr>
        <w:t>phototherapy</w:t>
      </w:r>
      <w:r>
        <w:rPr>
          <w:rFonts w:ascii="Arial" w:hAnsi="Arial" w:cs="Arial"/>
          <w:sz w:val="24"/>
          <w:szCs w:val="24"/>
        </w:rPr>
        <w:t xml:space="preserve"> knowledge and skills among relevant Scottish professionals.</w:t>
      </w:r>
    </w:p>
    <w:p w14:paraId="41B83542" w14:textId="77777777" w:rsidR="007209D8" w:rsidRPr="00017E2C" w:rsidRDefault="007209D8" w:rsidP="007209D8">
      <w:pPr>
        <w:ind w:right="95"/>
        <w:rPr>
          <w:rFonts w:cs="Arial"/>
          <w:b/>
          <w:color w:val="BF41B9"/>
          <w:sz w:val="40"/>
          <w:szCs w:val="28"/>
        </w:rPr>
      </w:pPr>
      <w:r w:rsidRPr="00017E2C">
        <w:rPr>
          <w:rFonts w:cs="Arial"/>
          <w:b/>
          <w:color w:val="BF41B9"/>
          <w:sz w:val="40"/>
          <w:szCs w:val="28"/>
        </w:rPr>
        <w:t>3. Education Strategy</w:t>
      </w:r>
    </w:p>
    <w:p w14:paraId="52E00B41" w14:textId="77777777" w:rsidR="007209D8" w:rsidRDefault="00DE4913" w:rsidP="005C0486">
      <w:pPr>
        <w:spacing w:after="0"/>
        <w:rPr>
          <w:rStyle w:val="Strong"/>
          <w:rFonts w:ascii="Arial" w:hAnsi="Arial" w:cs="Arial"/>
          <w:color w:val="BF41B9"/>
          <w:sz w:val="24"/>
          <w:szCs w:val="24"/>
        </w:rPr>
      </w:pPr>
      <w:r>
        <w:rPr>
          <w:rStyle w:val="Strong"/>
          <w:rFonts w:ascii="Arial" w:hAnsi="Arial" w:cs="Arial"/>
          <w:color w:val="BF41B9"/>
          <w:sz w:val="24"/>
          <w:szCs w:val="24"/>
        </w:rPr>
        <w:t>3.1. Learning Needs Analysis</w:t>
      </w:r>
    </w:p>
    <w:p w14:paraId="781C9420" w14:textId="77777777" w:rsidR="00551484" w:rsidRDefault="00551484" w:rsidP="005C0486">
      <w:pPr>
        <w:spacing w:after="0" w:line="240" w:lineRule="auto"/>
        <w:rPr>
          <w:rFonts w:ascii="Arial" w:hAnsi="Arial" w:cs="Arial"/>
          <w:sz w:val="24"/>
          <w:szCs w:val="24"/>
        </w:rPr>
      </w:pPr>
    </w:p>
    <w:p w14:paraId="7B6B95D1" w14:textId="77777777" w:rsidR="00551484" w:rsidRPr="00654DA5" w:rsidRDefault="00551484" w:rsidP="00551484">
      <w:pPr>
        <w:rPr>
          <w:rFonts w:ascii="Arial" w:hAnsi="Arial" w:cs="Arial"/>
          <w:color w:val="000000" w:themeColor="text1"/>
          <w:sz w:val="24"/>
          <w:szCs w:val="24"/>
        </w:rPr>
      </w:pPr>
      <w:r w:rsidRPr="00654DA5">
        <w:rPr>
          <w:rFonts w:ascii="Arial" w:hAnsi="Arial" w:cs="Arial"/>
          <w:color w:val="000000" w:themeColor="text1"/>
          <w:sz w:val="24"/>
          <w:szCs w:val="24"/>
        </w:rPr>
        <w:t xml:space="preserve">A learning needs analysis (LNA) was conducted with the stakeholders of the Photonet Managed Clinical Network. The results of this questionnaire </w:t>
      </w:r>
      <w:r w:rsidR="00B73545">
        <w:rPr>
          <w:rFonts w:ascii="Arial" w:hAnsi="Arial" w:cs="Arial"/>
          <w:color w:val="000000" w:themeColor="text1"/>
          <w:sz w:val="24"/>
          <w:szCs w:val="24"/>
        </w:rPr>
        <w:t xml:space="preserve">has been </w:t>
      </w:r>
      <w:r w:rsidRPr="00654DA5">
        <w:rPr>
          <w:rFonts w:ascii="Arial" w:hAnsi="Arial" w:cs="Arial"/>
          <w:color w:val="000000" w:themeColor="text1"/>
          <w:sz w:val="24"/>
          <w:szCs w:val="24"/>
        </w:rPr>
        <w:t>used to inform topics for future education plan for the network.</w:t>
      </w:r>
    </w:p>
    <w:p w14:paraId="695F7F6A" w14:textId="77777777" w:rsidR="00551484" w:rsidRPr="00654DA5" w:rsidRDefault="00551484" w:rsidP="00551484">
      <w:pPr>
        <w:rPr>
          <w:rFonts w:ascii="Arial" w:hAnsi="Arial" w:cs="Arial"/>
          <w:color w:val="000000" w:themeColor="text1"/>
          <w:sz w:val="24"/>
          <w:szCs w:val="24"/>
        </w:rPr>
      </w:pPr>
      <w:r w:rsidRPr="00654DA5">
        <w:rPr>
          <w:rFonts w:ascii="Arial" w:hAnsi="Arial" w:cs="Arial"/>
          <w:color w:val="000000" w:themeColor="text1"/>
          <w:sz w:val="24"/>
          <w:szCs w:val="24"/>
        </w:rPr>
        <w:t>The survey was designed and conducted via Lime Survey to allow for easier distribution ensuring it reached as many individuals as possible. The LNA was broken down into 10 questions. Questions were asked on knowledge and skills required to provide phototherapy, ways of learning, barriers and support required.</w:t>
      </w:r>
    </w:p>
    <w:p w14:paraId="0FA7F587" w14:textId="77777777" w:rsidR="00924B2F" w:rsidRDefault="00924B2F" w:rsidP="00551484">
      <w:pPr>
        <w:rPr>
          <w:rFonts w:ascii="Arial" w:hAnsi="Arial" w:cs="Arial"/>
          <w:sz w:val="24"/>
          <w:szCs w:val="24"/>
        </w:rPr>
      </w:pPr>
    </w:p>
    <w:p w14:paraId="398304B9" w14:textId="77777777" w:rsidR="00551484" w:rsidRPr="00654DA5" w:rsidRDefault="009A20DD" w:rsidP="00551484">
      <w:pPr>
        <w:rPr>
          <w:rFonts w:ascii="Arial" w:hAnsi="Arial" w:cs="Arial"/>
          <w:color w:val="000000" w:themeColor="text1"/>
          <w:sz w:val="24"/>
          <w:szCs w:val="24"/>
        </w:rPr>
      </w:pPr>
      <w:r>
        <w:rPr>
          <w:rFonts w:ascii="Arial" w:hAnsi="Arial" w:cs="Arial"/>
          <w:sz w:val="24"/>
          <w:szCs w:val="24"/>
        </w:rPr>
        <w:lastRenderedPageBreak/>
        <w:t>The survey was completed by 49 respondents and</w:t>
      </w:r>
      <w:r w:rsidRPr="005C0486">
        <w:rPr>
          <w:rFonts w:ascii="Arial" w:hAnsi="Arial" w:cs="Arial"/>
          <w:sz w:val="24"/>
          <w:szCs w:val="24"/>
        </w:rPr>
        <w:t xml:space="preserve"> provided rich feedback about network members’ education needs and preferences for how best</w:t>
      </w:r>
      <w:r>
        <w:rPr>
          <w:rFonts w:ascii="Arial" w:hAnsi="Arial" w:cs="Arial"/>
          <w:sz w:val="24"/>
          <w:szCs w:val="24"/>
        </w:rPr>
        <w:t xml:space="preserve"> to deliver education to them. The majority of p</w:t>
      </w:r>
      <w:r w:rsidRPr="005C0486">
        <w:rPr>
          <w:rFonts w:ascii="Arial" w:hAnsi="Arial" w:cs="Arial"/>
          <w:sz w:val="24"/>
          <w:szCs w:val="24"/>
        </w:rPr>
        <w:t xml:space="preserve">articipants were </w:t>
      </w:r>
      <w:r>
        <w:rPr>
          <w:rFonts w:ascii="Arial" w:hAnsi="Arial" w:cs="Arial"/>
          <w:sz w:val="24"/>
          <w:szCs w:val="24"/>
        </w:rPr>
        <w:t xml:space="preserve">from the nursing/phototherapist community (80%). </w:t>
      </w:r>
    </w:p>
    <w:p w14:paraId="72590E63" w14:textId="77777777" w:rsidR="009A20DD" w:rsidRDefault="009A20DD" w:rsidP="005C0486">
      <w:pPr>
        <w:spacing w:after="0" w:line="240" w:lineRule="auto"/>
        <w:rPr>
          <w:rFonts w:ascii="Arial" w:hAnsi="Arial" w:cs="Arial"/>
          <w:sz w:val="24"/>
          <w:szCs w:val="24"/>
        </w:rPr>
      </w:pPr>
    </w:p>
    <w:p w14:paraId="5D89DC5B" w14:textId="77777777" w:rsidR="00DE4913" w:rsidRDefault="005C0486" w:rsidP="005C0486">
      <w:pPr>
        <w:spacing w:after="0" w:line="240" w:lineRule="auto"/>
        <w:rPr>
          <w:rFonts w:ascii="Arial" w:hAnsi="Arial" w:cs="Arial"/>
          <w:sz w:val="24"/>
          <w:szCs w:val="24"/>
        </w:rPr>
      </w:pPr>
      <w:r>
        <w:rPr>
          <w:rFonts w:ascii="Arial" w:hAnsi="Arial" w:cs="Arial"/>
          <w:sz w:val="24"/>
          <w:szCs w:val="24"/>
        </w:rPr>
        <w:t>Key findings were:</w:t>
      </w:r>
    </w:p>
    <w:p w14:paraId="0CD77A96" w14:textId="77777777" w:rsidR="005C0486" w:rsidRPr="005C0486" w:rsidRDefault="005C0486" w:rsidP="005C0486">
      <w:pPr>
        <w:spacing w:after="0" w:line="240" w:lineRule="auto"/>
        <w:rPr>
          <w:rFonts w:ascii="Arial" w:hAnsi="Arial" w:cs="Arial"/>
          <w:sz w:val="24"/>
          <w:szCs w:val="24"/>
        </w:rPr>
      </w:pPr>
    </w:p>
    <w:p w14:paraId="418672B5" w14:textId="77777777" w:rsidR="005C0486" w:rsidRPr="00E027FC" w:rsidRDefault="005C0486" w:rsidP="005C0486">
      <w:pPr>
        <w:spacing w:after="0"/>
        <w:rPr>
          <w:rStyle w:val="Strong"/>
          <w:rFonts w:ascii="Arial" w:hAnsi="Arial" w:cs="Arial"/>
          <w:i/>
          <w:color w:val="BF41B9"/>
          <w:sz w:val="24"/>
          <w:szCs w:val="24"/>
        </w:rPr>
      </w:pPr>
      <w:r w:rsidRPr="00E027FC">
        <w:rPr>
          <w:rStyle w:val="Strong"/>
          <w:rFonts w:ascii="Arial" w:hAnsi="Arial" w:cs="Arial"/>
          <w:i/>
          <w:color w:val="BF41B9"/>
          <w:sz w:val="24"/>
          <w:szCs w:val="24"/>
        </w:rPr>
        <w:t>3.1.1</w:t>
      </w:r>
      <w:r w:rsidR="00924B2F">
        <w:rPr>
          <w:rStyle w:val="Strong"/>
          <w:rFonts w:ascii="Arial" w:hAnsi="Arial" w:cs="Arial"/>
          <w:i/>
          <w:color w:val="BF41B9"/>
          <w:sz w:val="24"/>
          <w:szCs w:val="24"/>
        </w:rPr>
        <w:t xml:space="preserve">  </w:t>
      </w:r>
      <w:r w:rsidRPr="00E027FC">
        <w:rPr>
          <w:rStyle w:val="Strong"/>
          <w:rFonts w:ascii="Arial" w:hAnsi="Arial" w:cs="Arial"/>
          <w:i/>
          <w:color w:val="BF41B9"/>
          <w:sz w:val="24"/>
          <w:szCs w:val="24"/>
        </w:rPr>
        <w:t xml:space="preserve"> Format, Delivery and Barriers to Learning</w:t>
      </w:r>
    </w:p>
    <w:p w14:paraId="5DEB55A8" w14:textId="77777777" w:rsidR="00DE4913" w:rsidRPr="005C0486" w:rsidRDefault="005C0486" w:rsidP="00DE4913">
      <w:pPr>
        <w:pStyle w:val="ListParagraph"/>
        <w:ind w:left="0"/>
        <w:rPr>
          <w:rFonts w:ascii="Arial" w:eastAsia="Times New Roman" w:hAnsi="Arial" w:cs="Arial"/>
          <w:sz w:val="24"/>
          <w:szCs w:val="24"/>
          <w:lang w:eastAsia="en-GB"/>
        </w:rPr>
      </w:pPr>
      <w:r>
        <w:rPr>
          <w:rFonts w:ascii="Arial" w:hAnsi="Arial" w:cs="Arial"/>
          <w:noProof/>
          <w:sz w:val="24"/>
          <w:szCs w:val="24"/>
          <w:lang w:eastAsia="en-GB"/>
        </w:rPr>
        <w:drawing>
          <wp:anchor distT="0" distB="0" distL="114300" distR="114300" simplePos="0" relativeHeight="251660288" behindDoc="0" locked="0" layoutInCell="1" allowOverlap="1" wp14:anchorId="4258636C" wp14:editId="53EB0791">
            <wp:simplePos x="0" y="0"/>
            <wp:positionH relativeFrom="column">
              <wp:posOffset>2286000</wp:posOffset>
            </wp:positionH>
            <wp:positionV relativeFrom="paragraph">
              <wp:posOffset>42545</wp:posOffset>
            </wp:positionV>
            <wp:extent cx="3695700" cy="2333625"/>
            <wp:effectExtent l="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rFonts w:ascii="Arial" w:hAnsi="Arial" w:cs="Arial"/>
          <w:sz w:val="24"/>
          <w:szCs w:val="24"/>
        </w:rPr>
        <w:t>Survey responses suggest t</w:t>
      </w:r>
      <w:r w:rsidR="00DE4913" w:rsidRPr="005C0486">
        <w:rPr>
          <w:rFonts w:ascii="Arial" w:hAnsi="Arial" w:cs="Arial"/>
          <w:sz w:val="24"/>
          <w:szCs w:val="24"/>
        </w:rPr>
        <w:t xml:space="preserve">he </w:t>
      </w:r>
      <w:r w:rsidR="000E7827">
        <w:rPr>
          <w:rFonts w:ascii="Arial" w:hAnsi="Arial" w:cs="Arial"/>
          <w:sz w:val="24"/>
          <w:szCs w:val="24"/>
        </w:rPr>
        <w:t>four</w:t>
      </w:r>
      <w:r w:rsidR="00DE4913" w:rsidRPr="005C0486">
        <w:rPr>
          <w:rFonts w:ascii="Arial" w:hAnsi="Arial" w:cs="Arial"/>
          <w:sz w:val="24"/>
          <w:szCs w:val="24"/>
        </w:rPr>
        <w:t xml:space="preserve"> most effective </w:t>
      </w:r>
      <w:r w:rsidRPr="005C0486">
        <w:rPr>
          <w:rStyle w:val="Strong"/>
          <w:rFonts w:ascii="Arial" w:hAnsi="Arial" w:cs="Arial"/>
          <w:b w:val="0"/>
          <w:i/>
          <w:color w:val="BF41B9"/>
          <w:sz w:val="24"/>
        </w:rPr>
        <w:t>formats</w:t>
      </w:r>
      <w:r w:rsidRPr="005C0486">
        <w:rPr>
          <w:rFonts w:ascii="Arial" w:eastAsia="Times New Roman" w:hAnsi="Arial" w:cs="Arial"/>
          <w:sz w:val="28"/>
          <w:szCs w:val="24"/>
          <w:lang w:eastAsia="en-GB"/>
        </w:rPr>
        <w:t xml:space="preserve"> </w:t>
      </w:r>
      <w:r>
        <w:rPr>
          <w:rFonts w:ascii="Arial" w:eastAsia="Times New Roman" w:hAnsi="Arial" w:cs="Arial"/>
          <w:sz w:val="24"/>
          <w:szCs w:val="24"/>
          <w:lang w:eastAsia="en-GB"/>
        </w:rPr>
        <w:t>for education a</w:t>
      </w:r>
      <w:r w:rsidR="00DE4913" w:rsidRPr="005C0486">
        <w:rPr>
          <w:rFonts w:ascii="Arial" w:eastAsia="Times New Roman" w:hAnsi="Arial" w:cs="Arial"/>
          <w:sz w:val="24"/>
          <w:szCs w:val="24"/>
          <w:lang w:eastAsia="en-GB"/>
        </w:rPr>
        <w:t>re attending education days, on the job learning</w:t>
      </w:r>
      <w:r w:rsidR="00842D65">
        <w:rPr>
          <w:rFonts w:ascii="Arial" w:eastAsia="Times New Roman" w:hAnsi="Arial" w:cs="Arial"/>
          <w:sz w:val="24"/>
          <w:szCs w:val="24"/>
          <w:lang w:eastAsia="en-GB"/>
        </w:rPr>
        <w:t>, mentoring</w:t>
      </w:r>
      <w:r w:rsidR="00DE4913" w:rsidRPr="005C0486">
        <w:rPr>
          <w:rFonts w:ascii="Arial" w:eastAsia="Times New Roman" w:hAnsi="Arial" w:cs="Arial"/>
          <w:sz w:val="24"/>
          <w:szCs w:val="24"/>
          <w:lang w:eastAsia="en-GB"/>
        </w:rPr>
        <w:t xml:space="preserve"> and e-learning. </w:t>
      </w:r>
    </w:p>
    <w:p w14:paraId="2841E7F2" w14:textId="77777777" w:rsidR="00DE4913" w:rsidRPr="005C0486" w:rsidRDefault="00DE4913" w:rsidP="00DE4913">
      <w:pPr>
        <w:pStyle w:val="ListParagraph"/>
        <w:ind w:left="0"/>
        <w:rPr>
          <w:rFonts w:ascii="Arial" w:hAnsi="Arial" w:cs="Arial"/>
          <w:sz w:val="24"/>
          <w:szCs w:val="24"/>
        </w:rPr>
      </w:pPr>
    </w:p>
    <w:p w14:paraId="036C078F" w14:textId="77777777" w:rsidR="00DE4913" w:rsidRDefault="00DE4913" w:rsidP="00DE4913">
      <w:pPr>
        <w:pStyle w:val="ListParagraph"/>
        <w:ind w:left="0"/>
        <w:rPr>
          <w:noProof/>
          <w:lang w:eastAsia="en-GB"/>
        </w:rPr>
      </w:pPr>
      <w:r w:rsidRPr="005C0486">
        <w:rPr>
          <w:rFonts w:ascii="Arial" w:hAnsi="Arial" w:cs="Arial"/>
          <w:sz w:val="24"/>
          <w:szCs w:val="24"/>
        </w:rPr>
        <w:t xml:space="preserve">The main </w:t>
      </w:r>
      <w:r w:rsidRPr="005C0486">
        <w:rPr>
          <w:rStyle w:val="Strong"/>
          <w:rFonts w:ascii="Arial" w:hAnsi="Arial" w:cs="Arial"/>
          <w:b w:val="0"/>
          <w:i/>
          <w:color w:val="BF41B9"/>
          <w:sz w:val="24"/>
        </w:rPr>
        <w:t>barriers</w:t>
      </w:r>
      <w:r w:rsidRPr="005C0486">
        <w:rPr>
          <w:rFonts w:ascii="Arial" w:hAnsi="Arial" w:cs="Arial"/>
          <w:sz w:val="28"/>
          <w:szCs w:val="24"/>
        </w:rPr>
        <w:t xml:space="preserve"> </w:t>
      </w:r>
      <w:r w:rsidRPr="005C0486">
        <w:rPr>
          <w:rFonts w:ascii="Arial" w:hAnsi="Arial" w:cs="Arial"/>
          <w:sz w:val="24"/>
          <w:szCs w:val="24"/>
        </w:rPr>
        <w:t>to learning were noted as time (clinical commitments</w:t>
      </w:r>
      <w:r w:rsidR="00842D65">
        <w:rPr>
          <w:rFonts w:ascii="Arial" w:hAnsi="Arial" w:cs="Arial"/>
          <w:sz w:val="24"/>
          <w:szCs w:val="24"/>
        </w:rPr>
        <w:t xml:space="preserve">, </w:t>
      </w:r>
      <w:r w:rsidRPr="005C0486">
        <w:rPr>
          <w:rFonts w:ascii="Arial" w:hAnsi="Arial" w:cs="Arial"/>
          <w:sz w:val="24"/>
          <w:szCs w:val="24"/>
        </w:rPr>
        <w:t>workload</w:t>
      </w:r>
      <w:r w:rsidR="00842D65">
        <w:rPr>
          <w:rFonts w:ascii="Arial" w:hAnsi="Arial" w:cs="Arial"/>
          <w:sz w:val="24"/>
          <w:szCs w:val="24"/>
        </w:rPr>
        <w:t>) and travel restrictions.</w:t>
      </w:r>
    </w:p>
    <w:p w14:paraId="626AA7DA" w14:textId="77777777" w:rsidR="00BA5E71" w:rsidRPr="005C0486" w:rsidRDefault="00BA5E71" w:rsidP="00BA5E71">
      <w:pPr>
        <w:tabs>
          <w:tab w:val="left" w:pos="0"/>
        </w:tabs>
        <w:spacing w:after="0" w:line="240" w:lineRule="auto"/>
        <w:rPr>
          <w:rFonts w:ascii="Arial" w:eastAsia="Times New Roman" w:hAnsi="Arial" w:cs="Arial"/>
          <w:sz w:val="24"/>
          <w:szCs w:val="24"/>
          <w:lang w:eastAsia="en-GB"/>
        </w:rPr>
      </w:pPr>
      <w:r w:rsidRPr="005C0486">
        <w:rPr>
          <w:rFonts w:ascii="Arial" w:eastAsia="Times New Roman" w:hAnsi="Arial" w:cs="Arial"/>
          <w:sz w:val="24"/>
          <w:szCs w:val="24"/>
          <w:lang w:eastAsia="en-GB"/>
        </w:rPr>
        <w:t xml:space="preserve">Respondents suggested </w:t>
      </w:r>
      <w:r w:rsidR="00842D65">
        <w:rPr>
          <w:rFonts w:ascii="Arial" w:eastAsia="Times New Roman" w:hAnsi="Arial" w:cs="Arial"/>
          <w:sz w:val="24"/>
          <w:szCs w:val="24"/>
          <w:lang w:eastAsia="en-GB"/>
        </w:rPr>
        <w:t>five</w:t>
      </w:r>
      <w:r w:rsidRPr="005C0486">
        <w:rPr>
          <w:rFonts w:ascii="Arial" w:eastAsia="Times New Roman" w:hAnsi="Arial" w:cs="Arial"/>
          <w:sz w:val="24"/>
          <w:szCs w:val="24"/>
          <w:lang w:eastAsia="en-GB"/>
        </w:rPr>
        <w:t xml:space="preserve"> main mechanisms for </w:t>
      </w:r>
      <w:r w:rsidR="00C27713">
        <w:rPr>
          <w:rFonts w:ascii="Arial" w:eastAsia="Times New Roman" w:hAnsi="Arial" w:cs="Arial"/>
          <w:sz w:val="24"/>
          <w:szCs w:val="24"/>
          <w:lang w:eastAsia="en-GB"/>
        </w:rPr>
        <w:t xml:space="preserve">Photonet </w:t>
      </w:r>
      <w:r w:rsidRPr="005C0486">
        <w:rPr>
          <w:rFonts w:ascii="Arial" w:eastAsia="Times New Roman" w:hAnsi="Arial" w:cs="Arial"/>
          <w:sz w:val="24"/>
          <w:szCs w:val="24"/>
          <w:lang w:eastAsia="en-GB"/>
        </w:rPr>
        <w:t xml:space="preserve">to </w:t>
      </w:r>
      <w:r>
        <w:rPr>
          <w:rFonts w:ascii="Arial" w:eastAsia="Times New Roman" w:hAnsi="Arial" w:cs="Arial"/>
          <w:sz w:val="24"/>
          <w:szCs w:val="24"/>
          <w:lang w:eastAsia="en-GB"/>
        </w:rPr>
        <w:t>support</w:t>
      </w:r>
      <w:r w:rsidRPr="005C0486">
        <w:rPr>
          <w:rFonts w:ascii="Arial" w:eastAsia="Times New Roman" w:hAnsi="Arial" w:cs="Arial"/>
          <w:sz w:val="24"/>
          <w:szCs w:val="24"/>
          <w:lang w:eastAsia="en-GB"/>
        </w:rPr>
        <w:t xml:space="preserve"> education </w:t>
      </w:r>
      <w:r>
        <w:rPr>
          <w:rFonts w:ascii="Arial" w:eastAsia="Times New Roman" w:hAnsi="Arial" w:cs="Arial"/>
          <w:sz w:val="24"/>
          <w:szCs w:val="24"/>
          <w:lang w:eastAsia="en-GB"/>
        </w:rPr>
        <w:t>and professional development</w:t>
      </w:r>
      <w:r w:rsidRPr="005C0486">
        <w:rPr>
          <w:rFonts w:ascii="Arial" w:eastAsia="Times New Roman" w:hAnsi="Arial" w:cs="Arial"/>
          <w:sz w:val="24"/>
          <w:szCs w:val="24"/>
          <w:lang w:eastAsia="en-GB"/>
        </w:rPr>
        <w:t xml:space="preserve">: </w:t>
      </w:r>
      <w:r w:rsidR="00167DD9">
        <w:rPr>
          <w:rFonts w:ascii="Arial" w:eastAsia="Times New Roman" w:hAnsi="Arial" w:cs="Arial"/>
          <w:sz w:val="24"/>
          <w:szCs w:val="24"/>
          <w:lang w:eastAsia="en-GB"/>
        </w:rPr>
        <w:br/>
      </w:r>
    </w:p>
    <w:p w14:paraId="30B64B29" w14:textId="77777777" w:rsidR="00BA5E71" w:rsidRPr="005C0486" w:rsidRDefault="00C27713" w:rsidP="00BA5E71">
      <w:pPr>
        <w:pStyle w:val="ListParagraph"/>
        <w:numPr>
          <w:ilvl w:val="0"/>
          <w:numId w:val="21"/>
        </w:numPr>
        <w:tabs>
          <w:tab w:val="left" w:pos="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Online training course</w:t>
      </w:r>
      <w:r w:rsidR="00842D65">
        <w:rPr>
          <w:rFonts w:ascii="Arial" w:eastAsia="Times New Roman" w:hAnsi="Arial" w:cs="Arial"/>
          <w:sz w:val="24"/>
          <w:szCs w:val="24"/>
          <w:lang w:eastAsia="en-GB"/>
        </w:rPr>
        <w:t>/mentoring</w:t>
      </w:r>
      <w:r>
        <w:rPr>
          <w:rFonts w:ascii="Arial" w:eastAsia="Times New Roman" w:hAnsi="Arial" w:cs="Arial"/>
          <w:sz w:val="24"/>
          <w:szCs w:val="24"/>
          <w:lang w:eastAsia="en-GB"/>
        </w:rPr>
        <w:t xml:space="preserve"> (</w:t>
      </w:r>
      <w:r w:rsidR="00B73545">
        <w:rPr>
          <w:rFonts w:ascii="Arial" w:eastAsia="Times New Roman" w:hAnsi="Arial" w:cs="Arial"/>
          <w:sz w:val="24"/>
          <w:szCs w:val="24"/>
          <w:lang w:eastAsia="en-GB"/>
        </w:rPr>
        <w:t>TURAS</w:t>
      </w:r>
      <w:r>
        <w:rPr>
          <w:rFonts w:ascii="Arial" w:eastAsia="Times New Roman" w:hAnsi="Arial" w:cs="Arial"/>
          <w:sz w:val="24"/>
          <w:szCs w:val="24"/>
          <w:lang w:eastAsia="en-GB"/>
        </w:rPr>
        <w:t xml:space="preserve"> Module)</w:t>
      </w:r>
    </w:p>
    <w:p w14:paraId="5C6E2C20" w14:textId="77777777" w:rsidR="00842D65" w:rsidRPr="00842D65" w:rsidRDefault="00C27713" w:rsidP="00842D65">
      <w:pPr>
        <w:pStyle w:val="ListParagraph"/>
        <w:numPr>
          <w:ilvl w:val="0"/>
          <w:numId w:val="21"/>
        </w:numPr>
        <w:tabs>
          <w:tab w:val="left" w:pos="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Education </w:t>
      </w:r>
      <w:r w:rsidR="00842D65">
        <w:rPr>
          <w:rFonts w:ascii="Arial" w:eastAsia="Times New Roman" w:hAnsi="Arial" w:cs="Arial"/>
          <w:sz w:val="24"/>
          <w:szCs w:val="24"/>
          <w:lang w:eastAsia="en-GB"/>
        </w:rPr>
        <w:t>e</w:t>
      </w:r>
      <w:r>
        <w:rPr>
          <w:rFonts w:ascii="Arial" w:eastAsia="Times New Roman" w:hAnsi="Arial" w:cs="Arial"/>
          <w:sz w:val="24"/>
          <w:szCs w:val="24"/>
          <w:lang w:eastAsia="en-GB"/>
        </w:rPr>
        <w:t>vents/</w:t>
      </w:r>
      <w:r w:rsidR="00842D65">
        <w:rPr>
          <w:rFonts w:ascii="Arial" w:eastAsia="Times New Roman" w:hAnsi="Arial" w:cs="Arial"/>
          <w:sz w:val="24"/>
          <w:szCs w:val="24"/>
          <w:lang w:eastAsia="en-GB"/>
        </w:rPr>
        <w:t>a</w:t>
      </w:r>
      <w:r>
        <w:rPr>
          <w:rFonts w:ascii="Arial" w:eastAsia="Times New Roman" w:hAnsi="Arial" w:cs="Arial"/>
          <w:sz w:val="24"/>
          <w:szCs w:val="24"/>
          <w:lang w:eastAsia="en-GB"/>
        </w:rPr>
        <w:t xml:space="preserve">nnual </w:t>
      </w:r>
      <w:r w:rsidR="00842D65">
        <w:rPr>
          <w:rFonts w:ascii="Arial" w:eastAsia="Times New Roman" w:hAnsi="Arial" w:cs="Arial"/>
          <w:sz w:val="24"/>
          <w:szCs w:val="24"/>
          <w:lang w:eastAsia="en-GB"/>
        </w:rPr>
        <w:t>c</w:t>
      </w:r>
      <w:r>
        <w:rPr>
          <w:rFonts w:ascii="Arial" w:eastAsia="Times New Roman" w:hAnsi="Arial" w:cs="Arial"/>
          <w:sz w:val="24"/>
          <w:szCs w:val="24"/>
          <w:lang w:eastAsia="en-GB"/>
        </w:rPr>
        <w:t>onferences</w:t>
      </w:r>
      <w:r w:rsidR="00BA5E71" w:rsidRPr="005C0486">
        <w:rPr>
          <w:rFonts w:ascii="Arial" w:eastAsia="Times New Roman" w:hAnsi="Arial" w:cs="Arial"/>
          <w:sz w:val="24"/>
          <w:szCs w:val="24"/>
          <w:lang w:eastAsia="en-GB"/>
        </w:rPr>
        <w:t xml:space="preserve"> </w:t>
      </w:r>
    </w:p>
    <w:p w14:paraId="099FA55D" w14:textId="77777777" w:rsidR="00C27713" w:rsidRDefault="00C27713" w:rsidP="00C27713">
      <w:pPr>
        <w:pStyle w:val="ListParagraph"/>
        <w:numPr>
          <w:ilvl w:val="0"/>
          <w:numId w:val="21"/>
        </w:numPr>
        <w:tabs>
          <w:tab w:val="left" w:pos="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Issue e</w:t>
      </w:r>
      <w:r w:rsidRPr="005C0486">
        <w:rPr>
          <w:rFonts w:ascii="Arial" w:eastAsia="Times New Roman" w:hAnsi="Arial" w:cs="Arial"/>
          <w:sz w:val="24"/>
          <w:szCs w:val="24"/>
          <w:lang w:eastAsia="en-GB"/>
        </w:rPr>
        <w:t>mail updates</w:t>
      </w:r>
      <w:r>
        <w:rPr>
          <w:rFonts w:ascii="Arial" w:eastAsia="Times New Roman" w:hAnsi="Arial" w:cs="Arial"/>
          <w:sz w:val="24"/>
          <w:szCs w:val="24"/>
          <w:lang w:eastAsia="en-GB"/>
        </w:rPr>
        <w:t>/newsletters</w:t>
      </w:r>
    </w:p>
    <w:p w14:paraId="4C979D2D" w14:textId="77777777" w:rsidR="00C27713" w:rsidRPr="005C0486" w:rsidRDefault="00C27713" w:rsidP="00C27713">
      <w:pPr>
        <w:pStyle w:val="ListParagraph"/>
        <w:numPr>
          <w:ilvl w:val="0"/>
          <w:numId w:val="21"/>
        </w:numPr>
        <w:tabs>
          <w:tab w:val="left" w:pos="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Providing advice on complex cases</w:t>
      </w:r>
      <w:r w:rsidRPr="005C0486">
        <w:rPr>
          <w:rFonts w:ascii="Arial" w:eastAsia="Times New Roman" w:hAnsi="Arial" w:cs="Arial"/>
          <w:sz w:val="24"/>
          <w:szCs w:val="24"/>
          <w:lang w:eastAsia="en-GB"/>
        </w:rPr>
        <w:t xml:space="preserve"> </w:t>
      </w:r>
    </w:p>
    <w:p w14:paraId="6F75B09F" w14:textId="77777777" w:rsidR="00BA5E71" w:rsidRPr="005C0486" w:rsidRDefault="00C27713" w:rsidP="00BA5E71">
      <w:pPr>
        <w:pStyle w:val="ListParagraph"/>
        <w:numPr>
          <w:ilvl w:val="0"/>
          <w:numId w:val="21"/>
        </w:numPr>
        <w:tabs>
          <w:tab w:val="left" w:pos="0"/>
        </w:tabs>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Photonet website</w:t>
      </w:r>
    </w:p>
    <w:p w14:paraId="1105A579" w14:textId="77777777" w:rsidR="00842D65" w:rsidRDefault="00842D65" w:rsidP="005C0486">
      <w:pPr>
        <w:spacing w:after="0"/>
        <w:rPr>
          <w:rStyle w:val="Strong"/>
          <w:rFonts w:ascii="Arial" w:hAnsi="Arial" w:cs="Arial"/>
          <w:i/>
          <w:color w:val="BF41B9"/>
          <w:sz w:val="24"/>
          <w:szCs w:val="24"/>
        </w:rPr>
      </w:pPr>
    </w:p>
    <w:p w14:paraId="20A9C10A" w14:textId="77777777" w:rsidR="009A20DD" w:rsidRDefault="009A20DD" w:rsidP="005C0486">
      <w:pPr>
        <w:spacing w:after="0"/>
        <w:rPr>
          <w:rStyle w:val="Strong"/>
          <w:rFonts w:ascii="Arial" w:hAnsi="Arial" w:cs="Arial"/>
          <w:i/>
          <w:color w:val="BF41B9"/>
          <w:sz w:val="24"/>
          <w:szCs w:val="24"/>
        </w:rPr>
      </w:pPr>
    </w:p>
    <w:p w14:paraId="2B5F6B4F" w14:textId="77777777" w:rsidR="005C0486" w:rsidRPr="007F36B2" w:rsidRDefault="00BA5E71" w:rsidP="005C0486">
      <w:pPr>
        <w:spacing w:after="0"/>
        <w:rPr>
          <w:rStyle w:val="Strong"/>
          <w:rFonts w:ascii="Arial" w:hAnsi="Arial" w:cs="Arial"/>
          <w:i/>
          <w:color w:val="BF41B9"/>
          <w:sz w:val="24"/>
          <w:szCs w:val="24"/>
        </w:rPr>
      </w:pPr>
      <w:r w:rsidRPr="007F36B2">
        <w:rPr>
          <w:rStyle w:val="Strong"/>
          <w:rFonts w:ascii="Arial" w:hAnsi="Arial" w:cs="Arial"/>
          <w:i/>
          <w:color w:val="BF41B9"/>
          <w:sz w:val="24"/>
          <w:szCs w:val="24"/>
        </w:rPr>
        <w:t>3.1.2</w:t>
      </w:r>
      <w:r w:rsidR="00924B2F">
        <w:rPr>
          <w:rStyle w:val="Strong"/>
          <w:rFonts w:ascii="Arial" w:hAnsi="Arial" w:cs="Arial"/>
          <w:i/>
          <w:color w:val="BF41B9"/>
          <w:sz w:val="24"/>
          <w:szCs w:val="24"/>
        </w:rPr>
        <w:t xml:space="preserve">  </w:t>
      </w:r>
      <w:r w:rsidR="005C0486" w:rsidRPr="007F36B2">
        <w:rPr>
          <w:rStyle w:val="Strong"/>
          <w:rFonts w:ascii="Arial" w:hAnsi="Arial" w:cs="Arial"/>
          <w:i/>
          <w:color w:val="BF41B9"/>
          <w:sz w:val="24"/>
          <w:szCs w:val="24"/>
        </w:rPr>
        <w:t xml:space="preserve"> </w:t>
      </w:r>
      <w:r w:rsidRPr="007F36B2">
        <w:rPr>
          <w:rStyle w:val="Strong"/>
          <w:rFonts w:ascii="Arial" w:hAnsi="Arial" w:cs="Arial"/>
          <w:i/>
          <w:color w:val="BF41B9"/>
          <w:sz w:val="24"/>
          <w:szCs w:val="24"/>
        </w:rPr>
        <w:t>Education Content</w:t>
      </w:r>
    </w:p>
    <w:p w14:paraId="06A484E7" w14:textId="77777777" w:rsidR="00DE4913" w:rsidRPr="007F36B2" w:rsidRDefault="00DE4913" w:rsidP="00DE4913">
      <w:pPr>
        <w:rPr>
          <w:rFonts w:ascii="Arial" w:hAnsi="Arial" w:cs="Arial"/>
          <w:sz w:val="24"/>
          <w:szCs w:val="24"/>
        </w:rPr>
      </w:pPr>
      <w:r w:rsidRPr="007F36B2">
        <w:rPr>
          <w:rFonts w:ascii="Arial" w:hAnsi="Arial" w:cs="Arial"/>
          <w:sz w:val="24"/>
          <w:szCs w:val="24"/>
        </w:rPr>
        <w:t xml:space="preserve">A wide range of issues were quoted as topics </w:t>
      </w:r>
      <w:r w:rsidR="00842D65" w:rsidRPr="007F36B2">
        <w:rPr>
          <w:rFonts w:ascii="Arial" w:hAnsi="Arial" w:cs="Arial"/>
          <w:sz w:val="24"/>
          <w:szCs w:val="24"/>
        </w:rPr>
        <w:t xml:space="preserve">for inclusion </w:t>
      </w:r>
      <w:r w:rsidR="000E7827" w:rsidRPr="007F36B2">
        <w:rPr>
          <w:rFonts w:ascii="Arial" w:hAnsi="Arial" w:cs="Arial"/>
          <w:sz w:val="24"/>
          <w:szCs w:val="24"/>
        </w:rPr>
        <w:t>i</w:t>
      </w:r>
      <w:r w:rsidRPr="007F36B2">
        <w:rPr>
          <w:rFonts w:ascii="Arial" w:hAnsi="Arial" w:cs="Arial"/>
          <w:sz w:val="24"/>
          <w:szCs w:val="24"/>
        </w:rPr>
        <w:t xml:space="preserve">n </w:t>
      </w:r>
      <w:r w:rsidR="00842D65" w:rsidRPr="007F36B2">
        <w:rPr>
          <w:rFonts w:ascii="Arial" w:hAnsi="Arial" w:cs="Arial"/>
          <w:sz w:val="24"/>
          <w:szCs w:val="24"/>
        </w:rPr>
        <w:t xml:space="preserve">Photonet </w:t>
      </w:r>
      <w:r w:rsidRPr="007F36B2">
        <w:rPr>
          <w:rFonts w:ascii="Arial" w:hAnsi="Arial" w:cs="Arial"/>
          <w:sz w:val="24"/>
          <w:szCs w:val="24"/>
        </w:rPr>
        <w:t xml:space="preserve">education. These can be summarised in </w:t>
      </w:r>
      <w:r w:rsidR="00571912" w:rsidRPr="007F36B2">
        <w:rPr>
          <w:rFonts w:ascii="Arial" w:hAnsi="Arial" w:cs="Arial"/>
          <w:sz w:val="24"/>
          <w:szCs w:val="24"/>
        </w:rPr>
        <w:t>four</w:t>
      </w:r>
      <w:r w:rsidRPr="007F36B2">
        <w:rPr>
          <w:rFonts w:ascii="Arial" w:hAnsi="Arial" w:cs="Arial"/>
          <w:sz w:val="24"/>
          <w:szCs w:val="24"/>
        </w:rPr>
        <w:t xml:space="preserve"> categories, as follows:</w:t>
      </w:r>
    </w:p>
    <w:p w14:paraId="708B452B" w14:textId="77777777" w:rsidR="00DE4913" w:rsidRPr="007F36B2" w:rsidRDefault="00DE4913" w:rsidP="00DE4913">
      <w:pPr>
        <w:pStyle w:val="ListParagraph"/>
        <w:numPr>
          <w:ilvl w:val="0"/>
          <w:numId w:val="22"/>
        </w:numPr>
        <w:rPr>
          <w:rFonts w:ascii="Arial" w:hAnsi="Arial" w:cs="Arial"/>
          <w:sz w:val="24"/>
          <w:szCs w:val="24"/>
        </w:rPr>
      </w:pPr>
      <w:r w:rsidRPr="007F36B2">
        <w:rPr>
          <w:rFonts w:ascii="Arial" w:hAnsi="Arial" w:cs="Arial"/>
          <w:sz w:val="24"/>
          <w:szCs w:val="24"/>
        </w:rPr>
        <w:t xml:space="preserve">Topics on the </w:t>
      </w:r>
      <w:r w:rsidRPr="007F36B2">
        <w:rPr>
          <w:rStyle w:val="Strong"/>
          <w:rFonts w:ascii="Arial" w:hAnsi="Arial" w:cs="Arial"/>
          <w:b w:val="0"/>
          <w:i/>
          <w:color w:val="BF41B9"/>
          <w:sz w:val="24"/>
        </w:rPr>
        <w:t xml:space="preserve">basic principles of </w:t>
      </w:r>
      <w:r w:rsidR="000E7827" w:rsidRPr="007F36B2">
        <w:rPr>
          <w:rStyle w:val="Strong"/>
          <w:rFonts w:ascii="Arial" w:hAnsi="Arial" w:cs="Arial"/>
          <w:b w:val="0"/>
          <w:i/>
          <w:color w:val="BF41B9"/>
          <w:sz w:val="24"/>
        </w:rPr>
        <w:t>phototherapy</w:t>
      </w:r>
      <w:r w:rsidRPr="007F36B2">
        <w:rPr>
          <w:rFonts w:ascii="Arial" w:hAnsi="Arial" w:cs="Arial"/>
          <w:sz w:val="28"/>
          <w:szCs w:val="24"/>
        </w:rPr>
        <w:t xml:space="preserve"> </w:t>
      </w:r>
      <w:r w:rsidRPr="007F36B2">
        <w:rPr>
          <w:rFonts w:ascii="Arial" w:hAnsi="Arial" w:cs="Arial"/>
          <w:sz w:val="24"/>
          <w:szCs w:val="24"/>
        </w:rPr>
        <w:t>(</w:t>
      </w:r>
      <w:r w:rsidR="000E7827" w:rsidRPr="007F36B2">
        <w:rPr>
          <w:rFonts w:ascii="Arial" w:hAnsi="Arial" w:cs="Arial"/>
          <w:sz w:val="24"/>
          <w:szCs w:val="24"/>
        </w:rPr>
        <w:t>biology of the skin,</w:t>
      </w:r>
      <w:r w:rsidR="008B6C71" w:rsidRPr="007F36B2">
        <w:rPr>
          <w:rFonts w:ascii="Arial" w:hAnsi="Arial" w:cs="Arial"/>
          <w:sz w:val="24"/>
          <w:szCs w:val="24"/>
        </w:rPr>
        <w:t xml:space="preserve"> science of phototherapy</w:t>
      </w:r>
      <w:r w:rsidR="000E7827" w:rsidRPr="007F36B2">
        <w:rPr>
          <w:rFonts w:ascii="Arial" w:hAnsi="Arial" w:cs="Arial"/>
          <w:sz w:val="24"/>
          <w:szCs w:val="24"/>
        </w:rPr>
        <w:t>, skin conditions</w:t>
      </w:r>
      <w:r w:rsidR="008B6C71" w:rsidRPr="007F36B2">
        <w:rPr>
          <w:rFonts w:ascii="Arial" w:hAnsi="Arial" w:cs="Arial"/>
          <w:sz w:val="24"/>
          <w:szCs w:val="24"/>
        </w:rPr>
        <w:t xml:space="preserve"> treated with phototherapy &amp; contraindications</w:t>
      </w:r>
      <w:r w:rsidR="000E7827" w:rsidRPr="007F36B2">
        <w:rPr>
          <w:rFonts w:ascii="Arial" w:hAnsi="Arial" w:cs="Arial"/>
          <w:sz w:val="24"/>
          <w:szCs w:val="24"/>
        </w:rPr>
        <w:t xml:space="preserve">) </w:t>
      </w:r>
    </w:p>
    <w:p w14:paraId="29E965C1" w14:textId="77777777" w:rsidR="00DE4913" w:rsidRPr="007F36B2" w:rsidRDefault="00DE4913" w:rsidP="00DE4913">
      <w:pPr>
        <w:pStyle w:val="ListParagraph"/>
        <w:numPr>
          <w:ilvl w:val="0"/>
          <w:numId w:val="22"/>
        </w:numPr>
        <w:rPr>
          <w:rFonts w:ascii="Arial" w:hAnsi="Arial" w:cs="Arial"/>
          <w:sz w:val="24"/>
          <w:szCs w:val="24"/>
        </w:rPr>
      </w:pPr>
      <w:r w:rsidRPr="007F36B2">
        <w:rPr>
          <w:rFonts w:ascii="Arial" w:hAnsi="Arial" w:cs="Arial"/>
          <w:sz w:val="24"/>
          <w:szCs w:val="24"/>
        </w:rPr>
        <w:t xml:space="preserve">The </w:t>
      </w:r>
      <w:r w:rsidRPr="007F36B2">
        <w:rPr>
          <w:rStyle w:val="Strong"/>
          <w:rFonts w:ascii="Arial" w:hAnsi="Arial" w:cs="Arial"/>
          <w:b w:val="0"/>
          <w:i/>
          <w:color w:val="BF41B9"/>
          <w:sz w:val="24"/>
        </w:rPr>
        <w:t xml:space="preserve">management of </w:t>
      </w:r>
      <w:r w:rsidR="000E7827" w:rsidRPr="007F36B2">
        <w:rPr>
          <w:rStyle w:val="Strong"/>
          <w:rFonts w:ascii="Arial" w:hAnsi="Arial" w:cs="Arial"/>
          <w:b w:val="0"/>
          <w:i/>
          <w:color w:val="BF41B9"/>
          <w:sz w:val="24"/>
        </w:rPr>
        <w:t>patients</w:t>
      </w:r>
      <w:r w:rsidRPr="007F36B2">
        <w:rPr>
          <w:rFonts w:ascii="Arial" w:hAnsi="Arial" w:cs="Arial"/>
          <w:sz w:val="24"/>
          <w:szCs w:val="24"/>
        </w:rPr>
        <w:t xml:space="preserve"> (</w:t>
      </w:r>
      <w:r w:rsidR="008B6C71" w:rsidRPr="007F36B2">
        <w:rPr>
          <w:rFonts w:ascii="Arial" w:hAnsi="Arial" w:cs="Arial"/>
          <w:sz w:val="24"/>
          <w:szCs w:val="24"/>
        </w:rPr>
        <w:t xml:space="preserve">patient assessment, </w:t>
      </w:r>
      <w:r w:rsidR="00571912" w:rsidRPr="007F36B2">
        <w:rPr>
          <w:rFonts w:ascii="Arial" w:hAnsi="Arial" w:cs="Arial"/>
          <w:sz w:val="24"/>
          <w:szCs w:val="24"/>
        </w:rPr>
        <w:t xml:space="preserve">MED/MPD, treatment administration, </w:t>
      </w:r>
      <w:r w:rsidR="008B6C71" w:rsidRPr="007F36B2">
        <w:rPr>
          <w:rFonts w:ascii="Arial" w:hAnsi="Arial" w:cs="Arial"/>
          <w:sz w:val="24"/>
          <w:szCs w:val="24"/>
        </w:rPr>
        <w:t>adverse effects, skin review, role of phototherapist</w:t>
      </w:r>
      <w:r w:rsidR="00571912" w:rsidRPr="007F36B2">
        <w:rPr>
          <w:rFonts w:ascii="Arial" w:hAnsi="Arial" w:cs="Arial"/>
          <w:sz w:val="24"/>
          <w:szCs w:val="24"/>
        </w:rPr>
        <w:t>)</w:t>
      </w:r>
    </w:p>
    <w:p w14:paraId="79F15C93" w14:textId="77777777" w:rsidR="00DE4913" w:rsidRPr="007F36B2" w:rsidRDefault="00571912" w:rsidP="00DE4913">
      <w:pPr>
        <w:pStyle w:val="ListParagraph"/>
        <w:numPr>
          <w:ilvl w:val="0"/>
          <w:numId w:val="22"/>
        </w:numPr>
        <w:rPr>
          <w:rFonts w:ascii="Arial" w:hAnsi="Arial" w:cs="Arial"/>
          <w:sz w:val="24"/>
          <w:szCs w:val="24"/>
        </w:rPr>
      </w:pPr>
      <w:r w:rsidRPr="007F36B2">
        <w:rPr>
          <w:rStyle w:val="Strong"/>
          <w:rFonts w:ascii="Arial" w:hAnsi="Arial" w:cs="Arial"/>
          <w:b w:val="0"/>
          <w:i/>
          <w:color w:val="BF41B9"/>
          <w:sz w:val="24"/>
        </w:rPr>
        <w:t>Safety</w:t>
      </w:r>
      <w:r w:rsidR="00DE4913" w:rsidRPr="007F36B2">
        <w:rPr>
          <w:rFonts w:ascii="Arial" w:hAnsi="Arial" w:cs="Arial"/>
          <w:sz w:val="28"/>
          <w:szCs w:val="24"/>
        </w:rPr>
        <w:t xml:space="preserve"> </w:t>
      </w:r>
      <w:r w:rsidR="00DE4913" w:rsidRPr="007F36B2">
        <w:rPr>
          <w:rFonts w:ascii="Arial" w:hAnsi="Arial" w:cs="Arial"/>
          <w:sz w:val="24"/>
          <w:szCs w:val="24"/>
        </w:rPr>
        <w:t>(R</w:t>
      </w:r>
      <w:r w:rsidRPr="007F36B2">
        <w:rPr>
          <w:rFonts w:ascii="Arial" w:hAnsi="Arial" w:cs="Arial"/>
          <w:sz w:val="24"/>
          <w:szCs w:val="24"/>
        </w:rPr>
        <w:t>ole of Medical Physics, UV safety (for staff and patients), risk management)</w:t>
      </w:r>
      <w:r w:rsidR="007F36B2">
        <w:rPr>
          <w:rFonts w:ascii="Arial" w:hAnsi="Arial" w:cs="Arial"/>
          <w:sz w:val="24"/>
          <w:szCs w:val="24"/>
        </w:rPr>
        <w:t>.</w:t>
      </w:r>
    </w:p>
    <w:p w14:paraId="3B796DD6" w14:textId="77777777" w:rsidR="007F36B2" w:rsidRPr="007F36B2" w:rsidRDefault="007F36B2" w:rsidP="00DE4913">
      <w:pPr>
        <w:pStyle w:val="ListParagraph"/>
        <w:numPr>
          <w:ilvl w:val="0"/>
          <w:numId w:val="22"/>
        </w:numPr>
        <w:rPr>
          <w:rFonts w:ascii="Arial" w:hAnsi="Arial" w:cs="Arial"/>
          <w:sz w:val="24"/>
          <w:szCs w:val="24"/>
        </w:rPr>
      </w:pPr>
      <w:r w:rsidRPr="007F36B2">
        <w:rPr>
          <w:rStyle w:val="Strong"/>
          <w:rFonts w:ascii="Arial" w:hAnsi="Arial" w:cs="Arial"/>
          <w:b w:val="0"/>
          <w:color w:val="000000" w:themeColor="text1"/>
          <w:sz w:val="24"/>
        </w:rPr>
        <w:t>The r</w:t>
      </w:r>
      <w:r w:rsidR="00571912" w:rsidRPr="007F36B2">
        <w:rPr>
          <w:rStyle w:val="Strong"/>
          <w:rFonts w:ascii="Arial" w:hAnsi="Arial" w:cs="Arial"/>
          <w:b w:val="0"/>
          <w:color w:val="000000" w:themeColor="text1"/>
          <w:sz w:val="24"/>
        </w:rPr>
        <w:t>ole of</w:t>
      </w:r>
      <w:r w:rsidR="00571912" w:rsidRPr="007F36B2">
        <w:rPr>
          <w:rStyle w:val="Strong"/>
          <w:rFonts w:ascii="Arial" w:hAnsi="Arial" w:cs="Arial"/>
          <w:b w:val="0"/>
          <w:i/>
          <w:color w:val="BF41B9"/>
          <w:sz w:val="24"/>
        </w:rPr>
        <w:t xml:space="preserve"> Photonet </w:t>
      </w:r>
      <w:r w:rsidR="00571912" w:rsidRPr="007F36B2">
        <w:rPr>
          <w:rFonts w:ascii="Arial" w:hAnsi="Arial" w:cs="Arial"/>
          <w:sz w:val="24"/>
          <w:szCs w:val="24"/>
        </w:rPr>
        <w:t>(</w:t>
      </w:r>
      <w:r w:rsidRPr="007F36B2">
        <w:rPr>
          <w:rFonts w:ascii="Arial" w:hAnsi="Arial" w:cs="Arial"/>
          <w:sz w:val="24"/>
          <w:szCs w:val="24"/>
        </w:rPr>
        <w:t>treatment p</w:t>
      </w:r>
      <w:r w:rsidR="00571912" w:rsidRPr="007F36B2">
        <w:rPr>
          <w:rFonts w:ascii="Arial" w:hAnsi="Arial" w:cs="Arial"/>
          <w:sz w:val="24"/>
          <w:szCs w:val="24"/>
        </w:rPr>
        <w:t>rotocols</w:t>
      </w:r>
      <w:r w:rsidRPr="007F36B2">
        <w:rPr>
          <w:rFonts w:ascii="Arial" w:hAnsi="Arial" w:cs="Arial"/>
          <w:sz w:val="24"/>
          <w:szCs w:val="24"/>
        </w:rPr>
        <w:t>/guidelines</w:t>
      </w:r>
      <w:r w:rsidR="00571912" w:rsidRPr="007F36B2">
        <w:rPr>
          <w:rFonts w:ascii="Arial" w:hAnsi="Arial" w:cs="Arial"/>
          <w:sz w:val="24"/>
          <w:szCs w:val="24"/>
        </w:rPr>
        <w:t xml:space="preserve">, </w:t>
      </w:r>
      <w:r w:rsidRPr="007F36B2">
        <w:rPr>
          <w:rFonts w:ascii="Arial" w:hAnsi="Arial" w:cs="Arial"/>
          <w:sz w:val="24"/>
          <w:szCs w:val="24"/>
        </w:rPr>
        <w:t>benchmarking, national audit)</w:t>
      </w:r>
      <w:r>
        <w:rPr>
          <w:rFonts w:ascii="Arial" w:hAnsi="Arial" w:cs="Arial"/>
          <w:sz w:val="24"/>
          <w:szCs w:val="24"/>
        </w:rPr>
        <w:t>.</w:t>
      </w:r>
    </w:p>
    <w:p w14:paraId="3C777D17" w14:textId="77777777" w:rsidR="009A20DD" w:rsidRDefault="009A20DD" w:rsidP="00884D45">
      <w:pPr>
        <w:spacing w:after="0"/>
        <w:rPr>
          <w:rStyle w:val="Strong"/>
          <w:rFonts w:ascii="Arial" w:hAnsi="Arial" w:cs="Arial"/>
          <w:color w:val="BF41B9"/>
          <w:sz w:val="24"/>
          <w:szCs w:val="24"/>
        </w:rPr>
      </w:pPr>
    </w:p>
    <w:p w14:paraId="4F06A6BC" w14:textId="77777777" w:rsidR="009A20DD" w:rsidRDefault="009A20DD" w:rsidP="00884D45">
      <w:pPr>
        <w:spacing w:after="0"/>
        <w:rPr>
          <w:rStyle w:val="Strong"/>
          <w:rFonts w:ascii="Arial" w:hAnsi="Arial" w:cs="Arial"/>
          <w:color w:val="BF41B9"/>
          <w:sz w:val="24"/>
          <w:szCs w:val="24"/>
        </w:rPr>
      </w:pPr>
    </w:p>
    <w:p w14:paraId="4D3749CC" w14:textId="77777777" w:rsidR="009A20DD" w:rsidRDefault="009A20DD" w:rsidP="00884D45">
      <w:pPr>
        <w:spacing w:after="0"/>
        <w:rPr>
          <w:rStyle w:val="Strong"/>
          <w:rFonts w:ascii="Arial" w:hAnsi="Arial" w:cs="Arial"/>
          <w:color w:val="BF41B9"/>
          <w:sz w:val="24"/>
          <w:szCs w:val="24"/>
        </w:rPr>
      </w:pPr>
    </w:p>
    <w:p w14:paraId="5D16E63B" w14:textId="77777777" w:rsidR="007209D8" w:rsidRPr="009858F1" w:rsidRDefault="00F14A98" w:rsidP="00884D45">
      <w:pPr>
        <w:spacing w:after="0"/>
        <w:rPr>
          <w:rStyle w:val="Strong"/>
          <w:rFonts w:ascii="Arial" w:hAnsi="Arial" w:cs="Arial"/>
          <w:color w:val="BF41B9"/>
          <w:sz w:val="24"/>
          <w:szCs w:val="24"/>
        </w:rPr>
      </w:pPr>
      <w:r>
        <w:rPr>
          <w:rStyle w:val="Strong"/>
          <w:rFonts w:ascii="Arial" w:hAnsi="Arial" w:cs="Arial"/>
          <w:color w:val="BF41B9"/>
          <w:sz w:val="24"/>
          <w:szCs w:val="24"/>
        </w:rPr>
        <w:t>3.2 Strategic Approach</w:t>
      </w:r>
    </w:p>
    <w:p w14:paraId="528B5E71" w14:textId="77777777" w:rsidR="007209D8" w:rsidRDefault="0088148F" w:rsidP="00884D45">
      <w:pPr>
        <w:spacing w:after="0"/>
        <w:rPr>
          <w:rStyle w:val="Strong"/>
          <w:rFonts w:ascii="Arial" w:hAnsi="Arial" w:cs="Arial"/>
          <w:b w:val="0"/>
          <w:color w:val="000000"/>
          <w:sz w:val="24"/>
          <w:szCs w:val="24"/>
        </w:rPr>
      </w:pPr>
      <w:r>
        <w:rPr>
          <w:rStyle w:val="Strong"/>
          <w:rFonts w:ascii="Arial" w:hAnsi="Arial" w:cs="Arial"/>
          <w:b w:val="0"/>
          <w:color w:val="000000"/>
          <w:sz w:val="24"/>
          <w:szCs w:val="24"/>
        </w:rPr>
        <w:t>The network’s approach to education needs to</w:t>
      </w:r>
      <w:r w:rsidR="007F36B2">
        <w:rPr>
          <w:rStyle w:val="Strong"/>
          <w:rFonts w:ascii="Arial" w:hAnsi="Arial" w:cs="Arial"/>
          <w:b w:val="0"/>
          <w:color w:val="000000"/>
          <w:sz w:val="24"/>
          <w:szCs w:val="24"/>
        </w:rPr>
        <w:t xml:space="preserve"> </w:t>
      </w:r>
      <w:r>
        <w:rPr>
          <w:rStyle w:val="Strong"/>
          <w:rFonts w:ascii="Arial" w:hAnsi="Arial" w:cs="Arial"/>
          <w:b w:val="0"/>
          <w:color w:val="000000"/>
          <w:sz w:val="24"/>
          <w:szCs w:val="24"/>
        </w:rPr>
        <w:t>respond to the findings of the LNA, both in relation to the educational content and the most effective ways of structuring and delivering the education.</w:t>
      </w:r>
      <w:r w:rsidR="007209D8">
        <w:rPr>
          <w:rStyle w:val="Strong"/>
          <w:rFonts w:ascii="Arial" w:hAnsi="Arial" w:cs="Arial"/>
          <w:b w:val="0"/>
          <w:color w:val="000000"/>
          <w:sz w:val="24"/>
          <w:szCs w:val="24"/>
        </w:rPr>
        <w:t xml:space="preserve"> </w:t>
      </w:r>
      <w:r w:rsidR="000E7827">
        <w:rPr>
          <w:rStyle w:val="Strong"/>
          <w:rFonts w:ascii="Arial" w:hAnsi="Arial" w:cs="Arial"/>
          <w:b w:val="0"/>
          <w:color w:val="000000"/>
          <w:sz w:val="24"/>
          <w:szCs w:val="24"/>
        </w:rPr>
        <w:t xml:space="preserve">Photonet </w:t>
      </w:r>
      <w:r w:rsidR="007209D8">
        <w:rPr>
          <w:rStyle w:val="Strong"/>
          <w:rFonts w:ascii="Arial" w:hAnsi="Arial" w:cs="Arial"/>
          <w:b w:val="0"/>
          <w:color w:val="000000"/>
          <w:sz w:val="24"/>
          <w:szCs w:val="24"/>
        </w:rPr>
        <w:t xml:space="preserve">will </w:t>
      </w:r>
      <w:r w:rsidR="000E7827">
        <w:rPr>
          <w:rStyle w:val="Strong"/>
          <w:rFonts w:ascii="Arial" w:hAnsi="Arial" w:cs="Arial"/>
          <w:b w:val="0"/>
          <w:color w:val="000000"/>
          <w:sz w:val="24"/>
          <w:szCs w:val="24"/>
        </w:rPr>
        <w:t>continue to provide a varied programme of education</w:t>
      </w:r>
      <w:r w:rsidR="007F36B2">
        <w:rPr>
          <w:rStyle w:val="Strong"/>
          <w:rFonts w:ascii="Arial" w:hAnsi="Arial" w:cs="Arial"/>
          <w:b w:val="0"/>
          <w:color w:val="000000"/>
          <w:sz w:val="24"/>
          <w:szCs w:val="24"/>
        </w:rPr>
        <w:t>.</w:t>
      </w:r>
    </w:p>
    <w:p w14:paraId="47B2FC4D" w14:textId="77777777" w:rsidR="0088148F" w:rsidRDefault="0088148F" w:rsidP="00884D45">
      <w:pPr>
        <w:spacing w:after="0"/>
        <w:rPr>
          <w:rStyle w:val="Strong"/>
          <w:rFonts w:ascii="Arial" w:hAnsi="Arial" w:cs="Arial"/>
          <w:b w:val="0"/>
          <w:color w:val="000000"/>
          <w:sz w:val="24"/>
          <w:szCs w:val="24"/>
        </w:rPr>
      </w:pPr>
    </w:p>
    <w:p w14:paraId="3885FB5A" w14:textId="77777777" w:rsidR="00F14A98" w:rsidRPr="00E027FC" w:rsidRDefault="00F14A98" w:rsidP="00F14A98">
      <w:pPr>
        <w:spacing w:after="0"/>
        <w:rPr>
          <w:rStyle w:val="Strong"/>
          <w:rFonts w:ascii="Arial" w:hAnsi="Arial" w:cs="Arial"/>
          <w:i/>
          <w:color w:val="BF41B9"/>
          <w:sz w:val="24"/>
          <w:szCs w:val="24"/>
        </w:rPr>
      </w:pPr>
      <w:r w:rsidRPr="00E027FC">
        <w:rPr>
          <w:rStyle w:val="Strong"/>
          <w:rFonts w:ascii="Arial" w:hAnsi="Arial" w:cs="Arial"/>
          <w:i/>
          <w:color w:val="BF41B9"/>
          <w:sz w:val="24"/>
          <w:szCs w:val="24"/>
        </w:rPr>
        <w:t xml:space="preserve">3.2.1 </w:t>
      </w:r>
      <w:r w:rsidR="007F36B2">
        <w:rPr>
          <w:rStyle w:val="Strong"/>
          <w:rFonts w:ascii="Arial" w:hAnsi="Arial" w:cs="Arial"/>
          <w:i/>
          <w:color w:val="BF41B9"/>
          <w:sz w:val="24"/>
          <w:szCs w:val="24"/>
        </w:rPr>
        <w:t>Photonet</w:t>
      </w:r>
      <w:r w:rsidRPr="00E027FC">
        <w:rPr>
          <w:rStyle w:val="Strong"/>
          <w:rFonts w:ascii="Arial" w:hAnsi="Arial" w:cs="Arial"/>
          <w:i/>
          <w:color w:val="BF41B9"/>
          <w:sz w:val="24"/>
          <w:szCs w:val="24"/>
        </w:rPr>
        <w:t xml:space="preserve"> Education Programme</w:t>
      </w:r>
    </w:p>
    <w:p w14:paraId="07087C52" w14:textId="77777777" w:rsidR="007209D8" w:rsidRDefault="007209D8" w:rsidP="007209D8">
      <w:pPr>
        <w:rPr>
          <w:rStyle w:val="Strong"/>
          <w:rFonts w:ascii="Arial" w:hAnsi="Arial" w:cs="Arial"/>
          <w:b w:val="0"/>
          <w:color w:val="000000"/>
          <w:sz w:val="24"/>
          <w:szCs w:val="24"/>
        </w:rPr>
      </w:pPr>
      <w:r>
        <w:rPr>
          <w:rStyle w:val="Strong"/>
          <w:rFonts w:ascii="Arial" w:hAnsi="Arial" w:cs="Arial"/>
          <w:b w:val="0"/>
          <w:color w:val="000000"/>
          <w:sz w:val="24"/>
          <w:szCs w:val="24"/>
        </w:rPr>
        <w:t xml:space="preserve">The education programme below outlines the education </w:t>
      </w:r>
      <w:r w:rsidR="00214640">
        <w:rPr>
          <w:rStyle w:val="Strong"/>
          <w:rFonts w:ascii="Arial" w:hAnsi="Arial" w:cs="Arial"/>
          <w:b w:val="0"/>
          <w:color w:val="000000"/>
          <w:sz w:val="24"/>
          <w:szCs w:val="24"/>
        </w:rPr>
        <w:t xml:space="preserve">to be delivered by </w:t>
      </w:r>
      <w:r w:rsidR="007F36B2">
        <w:rPr>
          <w:rStyle w:val="Strong"/>
          <w:rFonts w:ascii="Arial" w:hAnsi="Arial" w:cs="Arial"/>
          <w:b w:val="0"/>
          <w:color w:val="000000"/>
          <w:sz w:val="24"/>
          <w:szCs w:val="24"/>
        </w:rPr>
        <w:t>Photonet</w:t>
      </w:r>
      <w:r>
        <w:rPr>
          <w:rStyle w:val="Strong"/>
          <w:rFonts w:ascii="Arial" w:hAnsi="Arial" w:cs="Arial"/>
          <w:b w:val="0"/>
          <w:color w:val="000000"/>
          <w:sz w:val="24"/>
          <w:szCs w:val="24"/>
        </w:rPr>
        <w:t xml:space="preserve"> to meet the varied needs of</w:t>
      </w:r>
      <w:r w:rsidR="007F36B2">
        <w:rPr>
          <w:rStyle w:val="Strong"/>
          <w:rFonts w:ascii="Arial" w:hAnsi="Arial" w:cs="Arial"/>
          <w:b w:val="0"/>
          <w:color w:val="000000"/>
          <w:sz w:val="24"/>
          <w:szCs w:val="24"/>
        </w:rPr>
        <w:t xml:space="preserve"> </w:t>
      </w:r>
      <w:r>
        <w:rPr>
          <w:rStyle w:val="Strong"/>
          <w:rFonts w:ascii="Arial" w:hAnsi="Arial" w:cs="Arial"/>
          <w:b w:val="0"/>
          <w:color w:val="000000"/>
          <w:sz w:val="24"/>
          <w:szCs w:val="24"/>
        </w:rPr>
        <w:t xml:space="preserve">professionals identified in the scope of this strategy. </w:t>
      </w:r>
    </w:p>
    <w:p w14:paraId="6B961A59" w14:textId="77777777" w:rsidR="00F24FC9" w:rsidRPr="00446CDB" w:rsidRDefault="00446CDB" w:rsidP="00F14A98">
      <w:pPr>
        <w:pStyle w:val="Default"/>
        <w:rPr>
          <w:rStyle w:val="Strong"/>
          <w:rFonts w:eastAsiaTheme="minorHAnsi"/>
          <w:b w:val="0"/>
          <w:color w:val="BF41B9"/>
        </w:rPr>
      </w:pPr>
      <w:r>
        <w:rPr>
          <w:rStyle w:val="Strong"/>
          <w:rFonts w:eastAsiaTheme="minorHAnsi"/>
          <w:b w:val="0"/>
          <w:color w:val="BF41B9"/>
        </w:rPr>
        <w:t xml:space="preserve">(a) </w:t>
      </w:r>
      <w:r w:rsidR="00B621AA" w:rsidRPr="00446CDB">
        <w:rPr>
          <w:rStyle w:val="Strong"/>
          <w:rFonts w:eastAsiaTheme="minorHAnsi"/>
          <w:b w:val="0"/>
          <w:color w:val="BF41B9"/>
        </w:rPr>
        <w:t xml:space="preserve">Education aimed at </w:t>
      </w:r>
      <w:r w:rsidR="00F2570C">
        <w:rPr>
          <w:rStyle w:val="Strong"/>
          <w:rFonts w:eastAsiaTheme="minorHAnsi"/>
          <w:b w:val="0"/>
          <w:color w:val="BF41B9"/>
        </w:rPr>
        <w:t>health professional</w:t>
      </w:r>
      <w:r w:rsidR="00924B2F">
        <w:rPr>
          <w:rStyle w:val="Strong"/>
          <w:rFonts w:eastAsiaTheme="minorHAnsi"/>
          <w:b w:val="0"/>
          <w:color w:val="BF41B9"/>
        </w:rPr>
        <w:t>s</w:t>
      </w:r>
      <w:r w:rsidR="00F2570C">
        <w:rPr>
          <w:rStyle w:val="Strong"/>
          <w:rFonts w:eastAsiaTheme="minorHAnsi"/>
          <w:b w:val="0"/>
          <w:color w:val="BF41B9"/>
        </w:rPr>
        <w:t xml:space="preserve"> in secondary care with a specific remit for phototherapy.</w:t>
      </w:r>
    </w:p>
    <w:p w14:paraId="787DA9E3" w14:textId="77777777" w:rsidR="002112BD" w:rsidRDefault="002112BD" w:rsidP="00F14A98">
      <w:pPr>
        <w:pStyle w:val="Default"/>
        <w:rPr>
          <w:color w:val="auto"/>
          <w:szCs w:val="22"/>
        </w:rPr>
      </w:pPr>
    </w:p>
    <w:p w14:paraId="07EB567D" w14:textId="77777777" w:rsidR="00F2570C" w:rsidRDefault="00654DA5" w:rsidP="002112BD">
      <w:pPr>
        <w:pStyle w:val="Default"/>
        <w:ind w:left="720"/>
        <w:rPr>
          <w:color w:val="auto"/>
          <w:szCs w:val="22"/>
        </w:rPr>
      </w:pPr>
      <w:r>
        <w:rPr>
          <w:color w:val="auto"/>
          <w:szCs w:val="22"/>
        </w:rPr>
        <w:t>To support the continuing professional development of staff prescribing or administering phototherapy, the network will support:</w:t>
      </w:r>
    </w:p>
    <w:p w14:paraId="6A61B7F9" w14:textId="77777777" w:rsidR="00F2570C" w:rsidRDefault="006D7DA3" w:rsidP="00F2570C">
      <w:pPr>
        <w:pStyle w:val="Default"/>
        <w:numPr>
          <w:ilvl w:val="0"/>
          <w:numId w:val="25"/>
        </w:numPr>
        <w:rPr>
          <w:color w:val="auto"/>
          <w:szCs w:val="22"/>
        </w:rPr>
      </w:pPr>
      <w:r>
        <w:rPr>
          <w:color w:val="auto"/>
          <w:szCs w:val="22"/>
        </w:rPr>
        <w:t>T</w:t>
      </w:r>
      <w:r w:rsidR="00F2570C">
        <w:rPr>
          <w:color w:val="auto"/>
          <w:szCs w:val="22"/>
        </w:rPr>
        <w:t>he provision of an online phot</w:t>
      </w:r>
      <w:r>
        <w:rPr>
          <w:color w:val="auto"/>
          <w:szCs w:val="22"/>
        </w:rPr>
        <w:t xml:space="preserve">otherapy and photochemotherapy </w:t>
      </w:r>
      <w:r w:rsidR="00B73545">
        <w:rPr>
          <w:color w:val="auto"/>
          <w:szCs w:val="22"/>
        </w:rPr>
        <w:t>course and mentoring programme hosted on TURAS platform.</w:t>
      </w:r>
    </w:p>
    <w:p w14:paraId="41DBBEFF" w14:textId="77777777" w:rsidR="00F2570C" w:rsidRDefault="006D7DA3" w:rsidP="00F2570C">
      <w:pPr>
        <w:pStyle w:val="Default"/>
        <w:numPr>
          <w:ilvl w:val="0"/>
          <w:numId w:val="25"/>
        </w:numPr>
        <w:rPr>
          <w:color w:val="auto"/>
          <w:szCs w:val="22"/>
        </w:rPr>
      </w:pPr>
      <w:r>
        <w:rPr>
          <w:color w:val="auto"/>
          <w:szCs w:val="22"/>
        </w:rPr>
        <w:t>Annual education event</w:t>
      </w:r>
      <w:r w:rsidR="00F2570C">
        <w:rPr>
          <w:color w:val="auto"/>
          <w:szCs w:val="22"/>
        </w:rPr>
        <w:t xml:space="preserve"> </w:t>
      </w:r>
      <w:r w:rsidR="00654DA5">
        <w:rPr>
          <w:color w:val="auto"/>
          <w:szCs w:val="22"/>
        </w:rPr>
        <w:t xml:space="preserve">(usually in May) </w:t>
      </w:r>
      <w:r w:rsidR="00F2570C">
        <w:rPr>
          <w:color w:val="auto"/>
          <w:szCs w:val="22"/>
        </w:rPr>
        <w:t xml:space="preserve">with content developed through LNA feedback, evaluation of previous events, </w:t>
      </w:r>
      <w:r w:rsidR="00924B2F">
        <w:rPr>
          <w:color w:val="auto"/>
          <w:szCs w:val="22"/>
        </w:rPr>
        <w:t>Steering Group, Nursing Sub-Group and P</w:t>
      </w:r>
      <w:r w:rsidR="00F2570C">
        <w:rPr>
          <w:color w:val="auto"/>
          <w:szCs w:val="22"/>
        </w:rPr>
        <w:t xml:space="preserve">hotophysics </w:t>
      </w:r>
      <w:r w:rsidR="00924B2F">
        <w:rPr>
          <w:color w:val="auto"/>
          <w:szCs w:val="22"/>
        </w:rPr>
        <w:t>S</w:t>
      </w:r>
      <w:r w:rsidR="00F2570C">
        <w:rPr>
          <w:color w:val="auto"/>
          <w:szCs w:val="22"/>
        </w:rPr>
        <w:t>ub-</w:t>
      </w:r>
      <w:r w:rsidR="00924B2F">
        <w:rPr>
          <w:color w:val="auto"/>
          <w:szCs w:val="22"/>
        </w:rPr>
        <w:t>G</w:t>
      </w:r>
      <w:r w:rsidR="00F2570C">
        <w:rPr>
          <w:color w:val="auto"/>
          <w:szCs w:val="22"/>
        </w:rPr>
        <w:t>roup discussion.</w:t>
      </w:r>
    </w:p>
    <w:p w14:paraId="263B19ED" w14:textId="77777777" w:rsidR="007209D8" w:rsidRDefault="00F2570C" w:rsidP="00F2570C">
      <w:pPr>
        <w:pStyle w:val="Default"/>
        <w:numPr>
          <w:ilvl w:val="0"/>
          <w:numId w:val="25"/>
        </w:numPr>
        <w:rPr>
          <w:color w:val="auto"/>
          <w:szCs w:val="22"/>
        </w:rPr>
      </w:pPr>
      <w:r>
        <w:rPr>
          <w:color w:val="auto"/>
          <w:szCs w:val="22"/>
        </w:rPr>
        <w:t xml:space="preserve">Email updates though newsletters.    </w:t>
      </w:r>
    </w:p>
    <w:p w14:paraId="445E520B" w14:textId="77777777" w:rsidR="00446CDB" w:rsidRDefault="00446CDB" w:rsidP="00F14A98">
      <w:pPr>
        <w:pStyle w:val="Default"/>
        <w:rPr>
          <w:color w:val="auto"/>
          <w:szCs w:val="22"/>
        </w:rPr>
      </w:pPr>
    </w:p>
    <w:p w14:paraId="717E4BA1" w14:textId="77777777" w:rsidR="00446CDB" w:rsidRPr="00446CDB" w:rsidRDefault="00446CDB" w:rsidP="00F14A98">
      <w:pPr>
        <w:pStyle w:val="Default"/>
        <w:rPr>
          <w:rStyle w:val="Strong"/>
          <w:rFonts w:eastAsiaTheme="minorHAnsi"/>
          <w:b w:val="0"/>
          <w:color w:val="BF41B9"/>
        </w:rPr>
      </w:pPr>
      <w:r>
        <w:rPr>
          <w:rStyle w:val="Strong"/>
          <w:rFonts w:eastAsiaTheme="minorHAnsi"/>
          <w:b w:val="0"/>
          <w:color w:val="BF41B9"/>
        </w:rPr>
        <w:t xml:space="preserve">(b) </w:t>
      </w:r>
      <w:r w:rsidRPr="00446CDB">
        <w:rPr>
          <w:rStyle w:val="Strong"/>
          <w:rFonts w:eastAsiaTheme="minorHAnsi"/>
          <w:b w:val="0"/>
          <w:color w:val="BF41B9"/>
        </w:rPr>
        <w:t>Education aimed at health professionals in secondary care with</w:t>
      </w:r>
      <w:r w:rsidR="00F2570C">
        <w:rPr>
          <w:rStyle w:val="Strong"/>
          <w:rFonts w:eastAsiaTheme="minorHAnsi"/>
          <w:b w:val="0"/>
          <w:color w:val="BF41B9"/>
        </w:rPr>
        <w:t>out</w:t>
      </w:r>
      <w:r w:rsidRPr="00446CDB">
        <w:rPr>
          <w:rStyle w:val="Strong"/>
          <w:rFonts w:eastAsiaTheme="minorHAnsi"/>
          <w:b w:val="0"/>
          <w:color w:val="BF41B9"/>
        </w:rPr>
        <w:t xml:space="preserve"> a specific remit for </w:t>
      </w:r>
      <w:r w:rsidR="00F2570C">
        <w:rPr>
          <w:rStyle w:val="Strong"/>
          <w:rFonts w:eastAsiaTheme="minorHAnsi"/>
          <w:b w:val="0"/>
          <w:color w:val="BF41B9"/>
        </w:rPr>
        <w:t>phototherapy</w:t>
      </w:r>
      <w:r w:rsidRPr="00446CDB">
        <w:rPr>
          <w:rStyle w:val="Strong"/>
          <w:rFonts w:eastAsiaTheme="minorHAnsi"/>
          <w:b w:val="0"/>
          <w:color w:val="BF41B9"/>
        </w:rPr>
        <w:t xml:space="preserve">, such as </w:t>
      </w:r>
      <w:r w:rsidR="00F2570C">
        <w:rPr>
          <w:rStyle w:val="Strong"/>
          <w:rFonts w:eastAsiaTheme="minorHAnsi"/>
          <w:b w:val="0"/>
          <w:color w:val="BF41B9"/>
        </w:rPr>
        <w:t>dermatology trainees, medical physics technicians, or dermatology nurses.</w:t>
      </w:r>
      <w:r w:rsidRPr="00446CDB">
        <w:rPr>
          <w:rStyle w:val="Strong"/>
          <w:rFonts w:eastAsiaTheme="minorHAnsi"/>
          <w:b w:val="0"/>
          <w:color w:val="BF41B9"/>
        </w:rPr>
        <w:t xml:space="preserve"> </w:t>
      </w:r>
    </w:p>
    <w:p w14:paraId="15286550" w14:textId="77777777" w:rsidR="00446CDB" w:rsidRDefault="00446CDB" w:rsidP="00F14A98">
      <w:pPr>
        <w:pStyle w:val="Default"/>
        <w:rPr>
          <w:color w:val="auto"/>
          <w:szCs w:val="22"/>
        </w:rPr>
      </w:pPr>
    </w:p>
    <w:p w14:paraId="49C3716C" w14:textId="77777777" w:rsidR="00654DA5" w:rsidRDefault="002112BD" w:rsidP="002112BD">
      <w:pPr>
        <w:pStyle w:val="Default"/>
        <w:ind w:left="720"/>
        <w:rPr>
          <w:color w:val="auto"/>
          <w:szCs w:val="22"/>
        </w:rPr>
      </w:pPr>
      <w:r>
        <w:rPr>
          <w:color w:val="auto"/>
          <w:szCs w:val="22"/>
        </w:rPr>
        <w:t>This level of education includes</w:t>
      </w:r>
    </w:p>
    <w:p w14:paraId="69E32163" w14:textId="77777777" w:rsidR="00F2570C" w:rsidRDefault="006D7DA3" w:rsidP="00654DA5">
      <w:pPr>
        <w:pStyle w:val="Default"/>
        <w:numPr>
          <w:ilvl w:val="0"/>
          <w:numId w:val="26"/>
        </w:numPr>
        <w:rPr>
          <w:color w:val="auto"/>
          <w:szCs w:val="22"/>
        </w:rPr>
      </w:pPr>
      <w:r>
        <w:rPr>
          <w:color w:val="auto"/>
          <w:szCs w:val="22"/>
        </w:rPr>
        <w:t xml:space="preserve">Access to the </w:t>
      </w:r>
      <w:r w:rsidR="00B73545">
        <w:rPr>
          <w:color w:val="auto"/>
          <w:szCs w:val="22"/>
        </w:rPr>
        <w:t>TURAS</w:t>
      </w:r>
      <w:r w:rsidR="00F2570C">
        <w:rPr>
          <w:color w:val="auto"/>
          <w:szCs w:val="22"/>
        </w:rPr>
        <w:t xml:space="preserve"> course content without the necessity to complete the mentoring requirements for phototherapists.</w:t>
      </w:r>
    </w:p>
    <w:p w14:paraId="4984B50C" w14:textId="77777777" w:rsidR="00446CDB" w:rsidRDefault="00446CDB" w:rsidP="00F14A98">
      <w:pPr>
        <w:pStyle w:val="Default"/>
        <w:rPr>
          <w:color w:val="auto"/>
          <w:szCs w:val="22"/>
        </w:rPr>
      </w:pPr>
    </w:p>
    <w:p w14:paraId="03225E49" w14:textId="77777777" w:rsidR="007209D8" w:rsidRPr="00E027FC" w:rsidRDefault="007209D8" w:rsidP="007209D8">
      <w:pPr>
        <w:pStyle w:val="Default"/>
        <w:rPr>
          <w:b/>
          <w:i/>
          <w:color w:val="BF41B9"/>
          <w:szCs w:val="22"/>
        </w:rPr>
      </w:pPr>
      <w:r w:rsidRPr="00E027FC">
        <w:rPr>
          <w:b/>
          <w:i/>
          <w:color w:val="BF41B9"/>
          <w:szCs w:val="22"/>
        </w:rPr>
        <w:t>3.</w:t>
      </w:r>
      <w:r w:rsidR="00E027FC" w:rsidRPr="00E027FC">
        <w:rPr>
          <w:b/>
          <w:i/>
          <w:color w:val="BF41B9"/>
          <w:szCs w:val="22"/>
        </w:rPr>
        <w:t>2.</w:t>
      </w:r>
      <w:r w:rsidRPr="00E027FC">
        <w:rPr>
          <w:b/>
          <w:i/>
          <w:color w:val="BF41B9"/>
          <w:szCs w:val="22"/>
        </w:rPr>
        <w:t>2. Professionals without Direct Involvement in P</w:t>
      </w:r>
      <w:r w:rsidR="00654DA5">
        <w:rPr>
          <w:b/>
          <w:i/>
          <w:color w:val="BF41B9"/>
          <w:szCs w:val="22"/>
        </w:rPr>
        <w:t>hototherapy</w:t>
      </w:r>
    </w:p>
    <w:p w14:paraId="5887D096" w14:textId="77777777" w:rsidR="007209D8" w:rsidRDefault="007209D8" w:rsidP="007209D8">
      <w:pPr>
        <w:pStyle w:val="Default"/>
        <w:rPr>
          <w:color w:val="auto"/>
          <w:szCs w:val="22"/>
        </w:rPr>
      </w:pPr>
      <w:r>
        <w:rPr>
          <w:color w:val="auto"/>
          <w:szCs w:val="22"/>
        </w:rPr>
        <w:t>The network also needs to consider the education requirements of groups of professionals that do not have a core role in</w:t>
      </w:r>
      <w:r w:rsidR="00654DA5">
        <w:rPr>
          <w:color w:val="auto"/>
          <w:szCs w:val="22"/>
        </w:rPr>
        <w:t xml:space="preserve"> phototherapy care, but are nonetheless important provider of support for patients and their families.</w:t>
      </w:r>
      <w:r w:rsidR="007B48FD">
        <w:rPr>
          <w:color w:val="auto"/>
          <w:szCs w:val="22"/>
        </w:rPr>
        <w:t xml:space="preserve">  </w:t>
      </w:r>
      <w:r w:rsidR="00654DA5">
        <w:rPr>
          <w:color w:val="auto"/>
          <w:szCs w:val="22"/>
        </w:rPr>
        <w:t>A key cohort within that are general practitioners</w:t>
      </w:r>
      <w:r w:rsidR="007B48FD">
        <w:rPr>
          <w:color w:val="auto"/>
          <w:szCs w:val="22"/>
        </w:rPr>
        <w:t xml:space="preserve"> and general dermatology nurses whose education is organised locally</w:t>
      </w:r>
      <w:r w:rsidR="00654DA5">
        <w:rPr>
          <w:color w:val="auto"/>
          <w:szCs w:val="22"/>
        </w:rPr>
        <w:t>.</w:t>
      </w:r>
      <w:r w:rsidR="00B73545">
        <w:rPr>
          <w:color w:val="auto"/>
          <w:szCs w:val="22"/>
        </w:rPr>
        <w:t xml:space="preserve">  The Phototherapy online course is available to all staff across NHS Scotland. </w:t>
      </w:r>
    </w:p>
    <w:p w14:paraId="6D5A01EE" w14:textId="77777777" w:rsidR="009A20DD" w:rsidRDefault="009A20DD" w:rsidP="007209D8">
      <w:pPr>
        <w:pStyle w:val="Default"/>
        <w:rPr>
          <w:b/>
          <w:color w:val="BF41B9"/>
          <w:szCs w:val="22"/>
        </w:rPr>
      </w:pPr>
    </w:p>
    <w:p w14:paraId="3108E679" w14:textId="77777777" w:rsidR="007209D8" w:rsidRPr="002B6C5D" w:rsidRDefault="007209D8" w:rsidP="007209D8">
      <w:pPr>
        <w:pStyle w:val="Default"/>
        <w:rPr>
          <w:b/>
          <w:color w:val="BF41B9"/>
          <w:szCs w:val="22"/>
        </w:rPr>
      </w:pPr>
      <w:r>
        <w:rPr>
          <w:b/>
          <w:color w:val="BF41B9"/>
          <w:szCs w:val="22"/>
        </w:rPr>
        <w:t>3.3</w:t>
      </w:r>
      <w:r w:rsidRPr="002B6C5D">
        <w:rPr>
          <w:b/>
          <w:color w:val="BF41B9"/>
          <w:szCs w:val="22"/>
        </w:rPr>
        <w:t xml:space="preserve">. </w:t>
      </w:r>
      <w:r w:rsidR="009A20DD">
        <w:rPr>
          <w:b/>
          <w:color w:val="BF41B9"/>
          <w:szCs w:val="22"/>
        </w:rPr>
        <w:t>Photonet</w:t>
      </w:r>
      <w:r>
        <w:rPr>
          <w:b/>
          <w:color w:val="BF41B9"/>
          <w:szCs w:val="22"/>
        </w:rPr>
        <w:t xml:space="preserve"> Education Governance</w:t>
      </w:r>
    </w:p>
    <w:p w14:paraId="3D7E6FB9" w14:textId="77777777" w:rsidR="007209D8" w:rsidRDefault="007209D8" w:rsidP="007209D8">
      <w:pPr>
        <w:pStyle w:val="Default"/>
        <w:rPr>
          <w:color w:val="auto"/>
          <w:szCs w:val="22"/>
        </w:rPr>
      </w:pPr>
      <w:r>
        <w:rPr>
          <w:color w:val="auto"/>
          <w:szCs w:val="22"/>
        </w:rPr>
        <w:t xml:space="preserve">Strategic oversight of the </w:t>
      </w:r>
      <w:r w:rsidR="00654DA5">
        <w:rPr>
          <w:color w:val="auto"/>
          <w:szCs w:val="22"/>
        </w:rPr>
        <w:t>Photonet</w:t>
      </w:r>
      <w:r>
        <w:rPr>
          <w:color w:val="auto"/>
          <w:szCs w:val="22"/>
        </w:rPr>
        <w:t xml:space="preserve"> education programme will sit with the </w:t>
      </w:r>
      <w:r w:rsidR="00654DA5">
        <w:rPr>
          <w:color w:val="auto"/>
          <w:szCs w:val="22"/>
        </w:rPr>
        <w:t xml:space="preserve">Photonet </w:t>
      </w:r>
      <w:r>
        <w:rPr>
          <w:color w:val="auto"/>
          <w:szCs w:val="22"/>
        </w:rPr>
        <w:t>Steering Group. Operationally, the delivery of the education programme outlined above will be managed by the network Programme Support</w:t>
      </w:r>
      <w:r w:rsidR="006D7DA3">
        <w:rPr>
          <w:color w:val="auto"/>
          <w:szCs w:val="22"/>
        </w:rPr>
        <w:t xml:space="preserve"> Officer and Programme Manager.</w:t>
      </w:r>
    </w:p>
    <w:p w14:paraId="3690D5CA" w14:textId="77777777" w:rsidR="007209D8" w:rsidRDefault="007209D8" w:rsidP="007209D8">
      <w:pPr>
        <w:pStyle w:val="Default"/>
        <w:rPr>
          <w:color w:val="auto"/>
          <w:szCs w:val="22"/>
        </w:rPr>
      </w:pPr>
    </w:p>
    <w:p w14:paraId="6D666818" w14:textId="77777777" w:rsidR="00DE0260" w:rsidRPr="009A20DD" w:rsidRDefault="007209D8" w:rsidP="009A20DD">
      <w:pPr>
        <w:pStyle w:val="Default"/>
        <w:rPr>
          <w:color w:val="auto"/>
          <w:szCs w:val="22"/>
        </w:rPr>
      </w:pPr>
      <w:r>
        <w:rPr>
          <w:color w:val="auto"/>
          <w:szCs w:val="22"/>
        </w:rPr>
        <w:t xml:space="preserve">The content of the education will be designed to meet the education needs of the target audiences.  Changing education requirements will be identified on an ongoing basis to inform the future development of educational content. </w:t>
      </w:r>
    </w:p>
    <w:sectPr w:rsidR="00DE0260" w:rsidRPr="009A20DD" w:rsidSect="001E114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8721" w14:textId="77777777" w:rsidR="009A20DD" w:rsidRDefault="009A20DD" w:rsidP="002242EF">
      <w:pPr>
        <w:spacing w:after="0" w:line="240" w:lineRule="auto"/>
      </w:pPr>
      <w:r>
        <w:separator/>
      </w:r>
    </w:p>
  </w:endnote>
  <w:endnote w:type="continuationSeparator" w:id="0">
    <w:p w14:paraId="2E7D6FA5" w14:textId="77777777" w:rsidR="009A20DD" w:rsidRDefault="009A20DD" w:rsidP="0022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oneSansSemibold">
    <w:altName w:val="Bahnschrift Light"/>
    <w:charset w:val="00"/>
    <w:family w:val="swiss"/>
    <w:pitch w:val="variable"/>
    <w:sig w:usb0="00000003" w:usb1="00000000" w:usb2="00000000" w:usb3="00000000" w:csb0="00000001" w:csb1="00000000"/>
  </w:font>
  <w:font w:name="StoneSans">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61353"/>
      <w:docPartObj>
        <w:docPartGallery w:val="Page Numbers (Bottom of Page)"/>
        <w:docPartUnique/>
      </w:docPartObj>
    </w:sdtPr>
    <w:sdtEndPr/>
    <w:sdtContent>
      <w:p w14:paraId="746A48B6" w14:textId="77777777" w:rsidR="009A20DD" w:rsidRDefault="00B73545">
        <w:pPr>
          <w:pStyle w:val="Footer"/>
        </w:pPr>
        <w:r>
          <w:fldChar w:fldCharType="begin"/>
        </w:r>
        <w:r>
          <w:instrText xml:space="preserve"> PAGE   \* MERGEFORMAT </w:instrText>
        </w:r>
        <w:r>
          <w:fldChar w:fldCharType="separate"/>
        </w:r>
        <w:r>
          <w:rPr>
            <w:noProof/>
          </w:rPr>
          <w:t>2</w:t>
        </w:r>
        <w:r>
          <w:rPr>
            <w:noProof/>
          </w:rPr>
          <w:fldChar w:fldCharType="end"/>
        </w:r>
      </w:p>
    </w:sdtContent>
  </w:sdt>
  <w:p w14:paraId="2C746495" w14:textId="6077CAD6" w:rsidR="009A20DD" w:rsidRDefault="00E42A44">
    <w:pPr>
      <w:pStyle w:val="Footer"/>
    </w:pPr>
    <w:r>
      <w:t>Review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1DA3" w14:textId="77777777" w:rsidR="009A20DD" w:rsidRDefault="009A20DD" w:rsidP="002242EF">
      <w:pPr>
        <w:spacing w:after="0" w:line="240" w:lineRule="auto"/>
      </w:pPr>
      <w:r>
        <w:separator/>
      </w:r>
    </w:p>
  </w:footnote>
  <w:footnote w:type="continuationSeparator" w:id="0">
    <w:p w14:paraId="4F4B6852" w14:textId="77777777" w:rsidR="009A20DD" w:rsidRDefault="009A20DD" w:rsidP="0022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45A5" w14:textId="77777777" w:rsidR="009A20DD" w:rsidRDefault="009A20DD">
    <w:pPr>
      <w:pStyle w:val="Header"/>
    </w:pPr>
    <w:r>
      <w:rPr>
        <w:noProof/>
        <w:lang w:eastAsia="en-GB"/>
      </w:rPr>
      <w:drawing>
        <wp:anchor distT="0" distB="0" distL="114300" distR="114300" simplePos="0" relativeHeight="251658240" behindDoc="0" locked="0" layoutInCell="1" allowOverlap="1" wp14:anchorId="31BF22BC" wp14:editId="0CA44FE1">
          <wp:simplePos x="0" y="0"/>
          <wp:positionH relativeFrom="margin">
            <wp:posOffset>-923925</wp:posOffset>
          </wp:positionH>
          <wp:positionV relativeFrom="margin">
            <wp:posOffset>-914400</wp:posOffset>
          </wp:positionV>
          <wp:extent cx="5715000" cy="590550"/>
          <wp:effectExtent l="19050" t="0" r="0" b="0"/>
          <wp:wrapThrough wrapText="bothSides">
            <wp:wrapPolygon edited="0">
              <wp:start x="-72" y="0"/>
              <wp:lineTo x="-72" y="20903"/>
              <wp:lineTo x="21600" y="20903"/>
              <wp:lineTo x="21600" y="0"/>
              <wp:lineTo x="-72" y="0"/>
            </wp:wrapPolygon>
          </wp:wrapThrough>
          <wp:docPr id="2" name="Picture 3" descr="C:\Users\paolil01\Desktop\Email Template  Shared Services\caring han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olil01\Desktop\Email Template  Shared Services\caring hand-03.jpg"/>
                  <pic:cNvPicPr>
                    <a:picLocks noChangeAspect="1" noChangeArrowheads="1"/>
                  </pic:cNvPicPr>
                </pic:nvPicPr>
                <pic:blipFill>
                  <a:blip r:embed="rId1"/>
                  <a:srcRect l="15193" t="54132" r="198" b="26590"/>
                  <a:stretch>
                    <a:fillRect/>
                  </a:stretch>
                </pic:blipFill>
                <pic:spPr bwMode="auto">
                  <a:xfrm>
                    <a:off x="0" y="0"/>
                    <a:ext cx="5715000" cy="590550"/>
                  </a:xfrm>
                  <a:prstGeom prst="rect">
                    <a:avLst/>
                  </a:prstGeom>
                  <a:noFill/>
                  <a:ln w="9525">
                    <a:noFill/>
                    <a:miter lim="800000"/>
                    <a:headEnd/>
                    <a:tailEnd/>
                  </a:ln>
                </pic:spPr>
              </pic:pic>
            </a:graphicData>
          </a:graphic>
        </wp:anchor>
      </w:drawing>
    </w:r>
  </w:p>
  <w:p w14:paraId="147ECD2B" w14:textId="77777777" w:rsidR="009A20DD" w:rsidRDefault="009A2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95"/>
    <w:multiLevelType w:val="hybridMultilevel"/>
    <w:tmpl w:val="BB94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71BD"/>
    <w:multiLevelType w:val="hybridMultilevel"/>
    <w:tmpl w:val="3E44406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0B9E6DAB"/>
    <w:multiLevelType w:val="hybridMultilevel"/>
    <w:tmpl w:val="47C0043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F165AB"/>
    <w:multiLevelType w:val="hybridMultilevel"/>
    <w:tmpl w:val="CDF60F4C"/>
    <w:lvl w:ilvl="0" w:tplc="446EADF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F4ED0"/>
    <w:multiLevelType w:val="hybridMultilevel"/>
    <w:tmpl w:val="A38E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275CF"/>
    <w:multiLevelType w:val="hybridMultilevel"/>
    <w:tmpl w:val="D4EC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D612D"/>
    <w:multiLevelType w:val="hybridMultilevel"/>
    <w:tmpl w:val="A170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42DEA"/>
    <w:multiLevelType w:val="multilevel"/>
    <w:tmpl w:val="317241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D538CA"/>
    <w:multiLevelType w:val="hybridMultilevel"/>
    <w:tmpl w:val="BF08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83605"/>
    <w:multiLevelType w:val="hybridMultilevel"/>
    <w:tmpl w:val="1518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F3474"/>
    <w:multiLevelType w:val="hybridMultilevel"/>
    <w:tmpl w:val="44F00FA6"/>
    <w:lvl w:ilvl="0" w:tplc="0809000F">
      <w:start w:val="1"/>
      <w:numFmt w:val="decimal"/>
      <w:lvlText w:val="%1."/>
      <w:lvlJc w:val="left"/>
      <w:pPr>
        <w:tabs>
          <w:tab w:val="num" w:pos="1440"/>
        </w:tabs>
        <w:ind w:left="1440" w:hanging="360"/>
      </w:pPr>
    </w:lvl>
    <w:lvl w:ilvl="1" w:tplc="AD1C8E40">
      <w:numFmt w:val="bullet"/>
      <w:lvlText w:val="-"/>
      <w:lvlJc w:val="left"/>
      <w:pPr>
        <w:tabs>
          <w:tab w:val="num" w:pos="2160"/>
        </w:tabs>
        <w:ind w:left="2160" w:hanging="360"/>
      </w:pPr>
      <w:rPr>
        <w:rFonts w:ascii="Arial" w:eastAsia="Times New Roman" w:hAnsi="Arial" w:cs="Aria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15:restartNumberingAfterBreak="0">
    <w:nsid w:val="2808054D"/>
    <w:multiLevelType w:val="hybridMultilevel"/>
    <w:tmpl w:val="F2F67B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D0792E"/>
    <w:multiLevelType w:val="hybridMultilevel"/>
    <w:tmpl w:val="36F60D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9229A"/>
    <w:multiLevelType w:val="hybridMultilevel"/>
    <w:tmpl w:val="2F3C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74AF5"/>
    <w:multiLevelType w:val="hybridMultilevel"/>
    <w:tmpl w:val="AD06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3057E"/>
    <w:multiLevelType w:val="hybridMultilevel"/>
    <w:tmpl w:val="C70CA66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 w15:restartNumberingAfterBreak="0">
    <w:nsid w:val="2F91175E"/>
    <w:multiLevelType w:val="hybridMultilevel"/>
    <w:tmpl w:val="5AD40BD0"/>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76212"/>
    <w:multiLevelType w:val="hybridMultilevel"/>
    <w:tmpl w:val="47AE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39C5"/>
    <w:multiLevelType w:val="hybridMultilevel"/>
    <w:tmpl w:val="1666871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3E2B3F6B"/>
    <w:multiLevelType w:val="hybridMultilevel"/>
    <w:tmpl w:val="7A3A9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958E0"/>
    <w:multiLevelType w:val="hybridMultilevel"/>
    <w:tmpl w:val="BBB0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A4E42"/>
    <w:multiLevelType w:val="hybridMultilevel"/>
    <w:tmpl w:val="1E1C856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51293A"/>
    <w:multiLevelType w:val="hybridMultilevel"/>
    <w:tmpl w:val="843A26C0"/>
    <w:lvl w:ilvl="0" w:tplc="A4E0C5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8C1008"/>
    <w:multiLevelType w:val="hybridMultilevel"/>
    <w:tmpl w:val="D84C8A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B45465"/>
    <w:multiLevelType w:val="multilevel"/>
    <w:tmpl w:val="946A0B1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B57182B"/>
    <w:multiLevelType w:val="hybridMultilevel"/>
    <w:tmpl w:val="61EAB4D0"/>
    <w:lvl w:ilvl="0" w:tplc="1CC62E8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B67D2"/>
    <w:multiLevelType w:val="hybridMultilevel"/>
    <w:tmpl w:val="7A7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183615">
    <w:abstractNumId w:val="2"/>
  </w:num>
  <w:num w:numId="2" w16cid:durableId="1001348686">
    <w:abstractNumId w:val="18"/>
  </w:num>
  <w:num w:numId="3" w16cid:durableId="118233648">
    <w:abstractNumId w:val="10"/>
  </w:num>
  <w:num w:numId="4" w16cid:durableId="291593820">
    <w:abstractNumId w:val="6"/>
  </w:num>
  <w:num w:numId="5" w16cid:durableId="343484949">
    <w:abstractNumId w:val="4"/>
  </w:num>
  <w:num w:numId="6" w16cid:durableId="1259750072">
    <w:abstractNumId w:val="14"/>
  </w:num>
  <w:num w:numId="7" w16cid:durableId="1031151927">
    <w:abstractNumId w:val="13"/>
  </w:num>
  <w:num w:numId="8" w16cid:durableId="1040983623">
    <w:abstractNumId w:val="5"/>
  </w:num>
  <w:num w:numId="9" w16cid:durableId="145049854">
    <w:abstractNumId w:val="8"/>
  </w:num>
  <w:num w:numId="10" w16cid:durableId="1458720234">
    <w:abstractNumId w:val="17"/>
  </w:num>
  <w:num w:numId="11" w16cid:durableId="1902720">
    <w:abstractNumId w:val="9"/>
  </w:num>
  <w:num w:numId="12" w16cid:durableId="2140569149">
    <w:abstractNumId w:val="24"/>
  </w:num>
  <w:num w:numId="13" w16cid:durableId="75565337">
    <w:abstractNumId w:val="23"/>
  </w:num>
  <w:num w:numId="14" w16cid:durableId="1590580042">
    <w:abstractNumId w:val="16"/>
  </w:num>
  <w:num w:numId="15" w16cid:durableId="1082947930">
    <w:abstractNumId w:val="21"/>
  </w:num>
  <w:num w:numId="16" w16cid:durableId="967474843">
    <w:abstractNumId w:val="25"/>
  </w:num>
  <w:num w:numId="17" w16cid:durableId="1484808000">
    <w:abstractNumId w:val="22"/>
  </w:num>
  <w:num w:numId="18" w16cid:durableId="1203136108">
    <w:abstractNumId w:val="3"/>
  </w:num>
  <w:num w:numId="19" w16cid:durableId="1165051722">
    <w:abstractNumId w:val="12"/>
  </w:num>
  <w:num w:numId="20" w16cid:durableId="625236782">
    <w:abstractNumId w:val="20"/>
  </w:num>
  <w:num w:numId="21" w16cid:durableId="105002850">
    <w:abstractNumId w:val="26"/>
  </w:num>
  <w:num w:numId="22" w16cid:durableId="1876887396">
    <w:abstractNumId w:val="0"/>
  </w:num>
  <w:num w:numId="23" w16cid:durableId="688023878">
    <w:abstractNumId w:val="19"/>
  </w:num>
  <w:num w:numId="24" w16cid:durableId="246505216">
    <w:abstractNumId w:val="11"/>
  </w:num>
  <w:num w:numId="25" w16cid:durableId="1042049322">
    <w:abstractNumId w:val="15"/>
  </w:num>
  <w:num w:numId="26" w16cid:durableId="511726602">
    <w:abstractNumId w:val="1"/>
  </w:num>
  <w:num w:numId="27" w16cid:durableId="1286042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A9"/>
    <w:rsid w:val="00004C86"/>
    <w:rsid w:val="00005992"/>
    <w:rsid w:val="000145D1"/>
    <w:rsid w:val="00017E2C"/>
    <w:rsid w:val="00022D90"/>
    <w:rsid w:val="00053B53"/>
    <w:rsid w:val="00070DDE"/>
    <w:rsid w:val="00074718"/>
    <w:rsid w:val="000E0899"/>
    <w:rsid w:val="000E7827"/>
    <w:rsid w:val="001248B8"/>
    <w:rsid w:val="001262DC"/>
    <w:rsid w:val="00167DD9"/>
    <w:rsid w:val="00170F24"/>
    <w:rsid w:val="00176084"/>
    <w:rsid w:val="00191944"/>
    <w:rsid w:val="001C657C"/>
    <w:rsid w:val="001E1145"/>
    <w:rsid w:val="001E4370"/>
    <w:rsid w:val="001E56F8"/>
    <w:rsid w:val="00203EB8"/>
    <w:rsid w:val="002112BD"/>
    <w:rsid w:val="00214640"/>
    <w:rsid w:val="002242EF"/>
    <w:rsid w:val="00234079"/>
    <w:rsid w:val="00263AAA"/>
    <w:rsid w:val="002767A9"/>
    <w:rsid w:val="002B6C5D"/>
    <w:rsid w:val="002D0F12"/>
    <w:rsid w:val="00310956"/>
    <w:rsid w:val="003234F5"/>
    <w:rsid w:val="00330A71"/>
    <w:rsid w:val="00342E7A"/>
    <w:rsid w:val="00356F61"/>
    <w:rsid w:val="003B1620"/>
    <w:rsid w:val="003B1827"/>
    <w:rsid w:val="00443F29"/>
    <w:rsid w:val="00446CDB"/>
    <w:rsid w:val="0045246B"/>
    <w:rsid w:val="00460436"/>
    <w:rsid w:val="004676EB"/>
    <w:rsid w:val="00472562"/>
    <w:rsid w:val="00474A30"/>
    <w:rsid w:val="0049221B"/>
    <w:rsid w:val="004A03C7"/>
    <w:rsid w:val="004A1A35"/>
    <w:rsid w:val="004A540D"/>
    <w:rsid w:val="004C12EB"/>
    <w:rsid w:val="004D220A"/>
    <w:rsid w:val="004F217D"/>
    <w:rsid w:val="004F2933"/>
    <w:rsid w:val="0055086E"/>
    <w:rsid w:val="00551484"/>
    <w:rsid w:val="0056380A"/>
    <w:rsid w:val="00571912"/>
    <w:rsid w:val="0058202C"/>
    <w:rsid w:val="005873D4"/>
    <w:rsid w:val="005C0486"/>
    <w:rsid w:val="005C24A7"/>
    <w:rsid w:val="005E629A"/>
    <w:rsid w:val="00600A2D"/>
    <w:rsid w:val="006031E5"/>
    <w:rsid w:val="00640FB4"/>
    <w:rsid w:val="00654DA5"/>
    <w:rsid w:val="00693A0E"/>
    <w:rsid w:val="00697659"/>
    <w:rsid w:val="006C6E97"/>
    <w:rsid w:val="006D45BF"/>
    <w:rsid w:val="006D4CF1"/>
    <w:rsid w:val="006D7DA3"/>
    <w:rsid w:val="006F4B26"/>
    <w:rsid w:val="006F6F42"/>
    <w:rsid w:val="007209D8"/>
    <w:rsid w:val="00727A42"/>
    <w:rsid w:val="007333F7"/>
    <w:rsid w:val="00733F32"/>
    <w:rsid w:val="007424E6"/>
    <w:rsid w:val="00795801"/>
    <w:rsid w:val="007B48FD"/>
    <w:rsid w:val="007F36B2"/>
    <w:rsid w:val="00815304"/>
    <w:rsid w:val="0082297A"/>
    <w:rsid w:val="00823B76"/>
    <w:rsid w:val="008424E0"/>
    <w:rsid w:val="00842D65"/>
    <w:rsid w:val="00843295"/>
    <w:rsid w:val="00857BEC"/>
    <w:rsid w:val="00862A56"/>
    <w:rsid w:val="0086546A"/>
    <w:rsid w:val="00867DEF"/>
    <w:rsid w:val="00880D29"/>
    <w:rsid w:val="0088148F"/>
    <w:rsid w:val="00884D45"/>
    <w:rsid w:val="008B6C71"/>
    <w:rsid w:val="008B6FE3"/>
    <w:rsid w:val="008C42C8"/>
    <w:rsid w:val="008D2F29"/>
    <w:rsid w:val="00924B2F"/>
    <w:rsid w:val="009351DD"/>
    <w:rsid w:val="009666E2"/>
    <w:rsid w:val="00974E46"/>
    <w:rsid w:val="00974F94"/>
    <w:rsid w:val="009820B2"/>
    <w:rsid w:val="009858F1"/>
    <w:rsid w:val="0099355F"/>
    <w:rsid w:val="009A15AE"/>
    <w:rsid w:val="009A20DD"/>
    <w:rsid w:val="009D30E9"/>
    <w:rsid w:val="009F6D38"/>
    <w:rsid w:val="009F6D77"/>
    <w:rsid w:val="00A06BAF"/>
    <w:rsid w:val="00A11BB7"/>
    <w:rsid w:val="00A32BC8"/>
    <w:rsid w:val="00A50734"/>
    <w:rsid w:val="00A6113C"/>
    <w:rsid w:val="00A86B0A"/>
    <w:rsid w:val="00A9147E"/>
    <w:rsid w:val="00B33FAE"/>
    <w:rsid w:val="00B42E3A"/>
    <w:rsid w:val="00B576E8"/>
    <w:rsid w:val="00B621AA"/>
    <w:rsid w:val="00B71178"/>
    <w:rsid w:val="00B7291B"/>
    <w:rsid w:val="00B73545"/>
    <w:rsid w:val="00B75F37"/>
    <w:rsid w:val="00B77681"/>
    <w:rsid w:val="00B81179"/>
    <w:rsid w:val="00B83B4F"/>
    <w:rsid w:val="00BA5E71"/>
    <w:rsid w:val="00BD0E6D"/>
    <w:rsid w:val="00BD4366"/>
    <w:rsid w:val="00BD6BCF"/>
    <w:rsid w:val="00BE4392"/>
    <w:rsid w:val="00BE5FA9"/>
    <w:rsid w:val="00BF2A13"/>
    <w:rsid w:val="00C053D2"/>
    <w:rsid w:val="00C1207F"/>
    <w:rsid w:val="00C23661"/>
    <w:rsid w:val="00C25465"/>
    <w:rsid w:val="00C27713"/>
    <w:rsid w:val="00C54534"/>
    <w:rsid w:val="00C56278"/>
    <w:rsid w:val="00C63D05"/>
    <w:rsid w:val="00C80744"/>
    <w:rsid w:val="00C84DA1"/>
    <w:rsid w:val="00CC7D6D"/>
    <w:rsid w:val="00CD01A9"/>
    <w:rsid w:val="00CD5CD6"/>
    <w:rsid w:val="00CE44C1"/>
    <w:rsid w:val="00CF4167"/>
    <w:rsid w:val="00CF7B71"/>
    <w:rsid w:val="00D07FB5"/>
    <w:rsid w:val="00D7161B"/>
    <w:rsid w:val="00D853F5"/>
    <w:rsid w:val="00D87AB8"/>
    <w:rsid w:val="00DA6C7D"/>
    <w:rsid w:val="00DC008D"/>
    <w:rsid w:val="00DD07DA"/>
    <w:rsid w:val="00DD1DB4"/>
    <w:rsid w:val="00DD359F"/>
    <w:rsid w:val="00DE0260"/>
    <w:rsid w:val="00DE4913"/>
    <w:rsid w:val="00E027FC"/>
    <w:rsid w:val="00E05931"/>
    <w:rsid w:val="00E42A44"/>
    <w:rsid w:val="00E805C3"/>
    <w:rsid w:val="00E81CC7"/>
    <w:rsid w:val="00EA6C72"/>
    <w:rsid w:val="00EB049F"/>
    <w:rsid w:val="00EB263A"/>
    <w:rsid w:val="00ED57D4"/>
    <w:rsid w:val="00F00247"/>
    <w:rsid w:val="00F045BC"/>
    <w:rsid w:val="00F06C0C"/>
    <w:rsid w:val="00F14A98"/>
    <w:rsid w:val="00F1513F"/>
    <w:rsid w:val="00F24FC9"/>
    <w:rsid w:val="00F2570C"/>
    <w:rsid w:val="00F757B5"/>
    <w:rsid w:val="00F85C37"/>
    <w:rsid w:val="00FA4B7F"/>
    <w:rsid w:val="00FC01DA"/>
    <w:rsid w:val="00FD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AF7CE6"/>
  <w15:docId w15:val="{4F32CA70-1498-400C-A28D-587FB7D6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D8"/>
  </w:style>
  <w:style w:type="paragraph" w:styleId="Heading1">
    <w:name w:val="heading 1"/>
    <w:basedOn w:val="Normal"/>
    <w:next w:val="Normal"/>
    <w:link w:val="Heading1Char"/>
    <w:qFormat/>
    <w:rsid w:val="00CD5CD6"/>
    <w:pPr>
      <w:keepNext/>
      <w:numPr>
        <w:numId w:val="12"/>
      </w:numPr>
      <w:tabs>
        <w:tab w:val="clear" w:pos="360"/>
      </w:tabs>
      <w:spacing w:before="240" w:after="60" w:line="240" w:lineRule="auto"/>
      <w:ind w:left="-510" w:firstLine="0"/>
      <w:outlineLvl w:val="0"/>
    </w:pPr>
    <w:rPr>
      <w:rFonts w:ascii="Arial" w:eastAsia="Times New Roman" w:hAnsi="Arial" w:cs="Arial"/>
      <w:b/>
      <w:bCs/>
      <w:kern w:val="32"/>
      <w:sz w:val="24"/>
      <w:szCs w:val="32"/>
    </w:rPr>
  </w:style>
  <w:style w:type="paragraph" w:styleId="Heading2">
    <w:name w:val="heading 2"/>
    <w:basedOn w:val="Normal"/>
    <w:next w:val="Normal"/>
    <w:link w:val="Heading2Char"/>
    <w:qFormat/>
    <w:rsid w:val="00CD5CD6"/>
    <w:pPr>
      <w:keepNext/>
      <w:numPr>
        <w:ilvl w:val="1"/>
        <w:numId w:val="12"/>
      </w:numPr>
      <w:tabs>
        <w:tab w:val="clear" w:pos="792"/>
      </w:tabs>
      <w:spacing w:after="60" w:line="240" w:lineRule="auto"/>
      <w:ind w:left="-510" w:firstLine="0"/>
      <w:outlineLvl w:val="1"/>
    </w:pPr>
    <w:rPr>
      <w:rFonts w:ascii="Arial" w:eastAsia="Times New Roman" w:hAnsi="Arial"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cipient">
    <w:name w:val="nhs_recipient"/>
    <w:basedOn w:val="Normal"/>
    <w:rsid w:val="00E81CC7"/>
    <w:pPr>
      <w:spacing w:after="0" w:line="240" w:lineRule="auto"/>
    </w:pPr>
    <w:rPr>
      <w:rFonts w:ascii="Times New Roman" w:eastAsia="Times New Roman" w:hAnsi="Times New Roman" w:cs="Times New Roman"/>
      <w:kern w:val="16"/>
      <w:sz w:val="24"/>
      <w:szCs w:val="20"/>
    </w:rPr>
  </w:style>
  <w:style w:type="paragraph" w:customStyle="1" w:styleId="nhsbase">
    <w:name w:val="nhs_base"/>
    <w:basedOn w:val="Normal"/>
    <w:rsid w:val="00E81CC7"/>
    <w:pPr>
      <w:spacing w:after="0" w:line="240" w:lineRule="auto"/>
    </w:pPr>
    <w:rPr>
      <w:rFonts w:ascii="Times New Roman" w:eastAsia="Times New Roman" w:hAnsi="Times New Roman" w:cs="Times New Roman"/>
      <w:kern w:val="16"/>
      <w:szCs w:val="20"/>
    </w:rPr>
  </w:style>
  <w:style w:type="character" w:styleId="Hyperlink">
    <w:name w:val="Hyperlink"/>
    <w:basedOn w:val="DefaultParagraphFont"/>
    <w:rsid w:val="00E81CC7"/>
    <w:rPr>
      <w:color w:val="0000FF" w:themeColor="hyperlink"/>
      <w:u w:val="single"/>
    </w:rPr>
  </w:style>
  <w:style w:type="paragraph" w:styleId="BalloonText">
    <w:name w:val="Balloon Text"/>
    <w:basedOn w:val="Normal"/>
    <w:link w:val="BalloonTextChar"/>
    <w:uiPriority w:val="99"/>
    <w:semiHidden/>
    <w:unhideWhenUsed/>
    <w:rsid w:val="00E80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C3"/>
    <w:rPr>
      <w:rFonts w:ascii="Tahoma" w:hAnsi="Tahoma" w:cs="Tahoma"/>
      <w:sz w:val="16"/>
      <w:szCs w:val="16"/>
    </w:rPr>
  </w:style>
  <w:style w:type="paragraph" w:styleId="ListParagraph">
    <w:name w:val="List Paragraph"/>
    <w:basedOn w:val="Normal"/>
    <w:uiPriority w:val="34"/>
    <w:qFormat/>
    <w:rsid w:val="008B6FE3"/>
    <w:pPr>
      <w:ind w:left="720"/>
      <w:contextualSpacing/>
    </w:pPr>
  </w:style>
  <w:style w:type="table" w:styleId="TableGrid">
    <w:name w:val="Table Grid"/>
    <w:basedOn w:val="TableNormal"/>
    <w:uiPriority w:val="59"/>
    <w:rsid w:val="0044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2EF"/>
  </w:style>
  <w:style w:type="paragraph" w:styleId="Footer">
    <w:name w:val="footer"/>
    <w:basedOn w:val="Normal"/>
    <w:link w:val="FooterChar"/>
    <w:uiPriority w:val="99"/>
    <w:unhideWhenUsed/>
    <w:rsid w:val="00224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2EF"/>
  </w:style>
  <w:style w:type="paragraph" w:styleId="FootnoteText">
    <w:name w:val="footnote text"/>
    <w:basedOn w:val="Normal"/>
    <w:link w:val="FootnoteTextChar"/>
    <w:unhideWhenUsed/>
    <w:rsid w:val="006D45BF"/>
    <w:pPr>
      <w:spacing w:after="0" w:line="240" w:lineRule="auto"/>
    </w:pPr>
    <w:rPr>
      <w:sz w:val="20"/>
      <w:szCs w:val="20"/>
    </w:rPr>
  </w:style>
  <w:style w:type="character" w:customStyle="1" w:styleId="FootnoteTextChar">
    <w:name w:val="Footnote Text Char"/>
    <w:basedOn w:val="DefaultParagraphFont"/>
    <w:link w:val="FootnoteText"/>
    <w:rsid w:val="006D45BF"/>
    <w:rPr>
      <w:sz w:val="20"/>
      <w:szCs w:val="20"/>
    </w:rPr>
  </w:style>
  <w:style w:type="character" w:styleId="FootnoteReference">
    <w:name w:val="footnote reference"/>
    <w:basedOn w:val="DefaultParagraphFont"/>
    <w:uiPriority w:val="99"/>
    <w:unhideWhenUsed/>
    <w:rsid w:val="006D45BF"/>
    <w:rPr>
      <w:vertAlign w:val="superscript"/>
    </w:rPr>
  </w:style>
  <w:style w:type="paragraph" w:styleId="Title">
    <w:name w:val="Title"/>
    <w:basedOn w:val="Normal"/>
    <w:next w:val="Normal"/>
    <w:link w:val="TitleChar"/>
    <w:uiPriority w:val="10"/>
    <w:qFormat/>
    <w:rsid w:val="006D45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45B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44C1"/>
    <w:rPr>
      <w:b/>
      <w:bCs/>
    </w:rPr>
  </w:style>
  <w:style w:type="character" w:customStyle="1" w:styleId="Heading1Char">
    <w:name w:val="Heading 1 Char"/>
    <w:basedOn w:val="DefaultParagraphFont"/>
    <w:link w:val="Heading1"/>
    <w:rsid w:val="00CD5CD6"/>
    <w:rPr>
      <w:rFonts w:ascii="Arial" w:eastAsia="Times New Roman" w:hAnsi="Arial" w:cs="Arial"/>
      <w:b/>
      <w:bCs/>
      <w:kern w:val="32"/>
      <w:sz w:val="24"/>
      <w:szCs w:val="32"/>
    </w:rPr>
  </w:style>
  <w:style w:type="character" w:customStyle="1" w:styleId="Heading2Char">
    <w:name w:val="Heading 2 Char"/>
    <w:basedOn w:val="DefaultParagraphFont"/>
    <w:link w:val="Heading2"/>
    <w:rsid w:val="00CD5CD6"/>
    <w:rPr>
      <w:rFonts w:ascii="Arial" w:eastAsia="Times New Roman" w:hAnsi="Arial" w:cs="Times New Roman"/>
      <w:b/>
      <w:iCs/>
      <w:szCs w:val="24"/>
    </w:rPr>
  </w:style>
  <w:style w:type="paragraph" w:customStyle="1" w:styleId="Emphasised">
    <w:name w:val="Emphasised"/>
    <w:rsid w:val="00CD5CD6"/>
    <w:pPr>
      <w:spacing w:before="240" w:after="120" w:line="240" w:lineRule="auto"/>
    </w:pPr>
    <w:rPr>
      <w:rFonts w:ascii="Arial" w:eastAsia="Times New Roman" w:hAnsi="Arial" w:cs="Arial"/>
      <w:b/>
      <w:bCs/>
      <w:iCs/>
      <w:color w:val="000000"/>
      <w:sz w:val="24"/>
      <w:szCs w:val="28"/>
    </w:rPr>
  </w:style>
  <w:style w:type="paragraph" w:customStyle="1" w:styleId="Default">
    <w:name w:val="Default"/>
    <w:rsid w:val="00B576E8"/>
    <w:pPr>
      <w:autoSpaceDE w:val="0"/>
      <w:autoSpaceDN w:val="0"/>
      <w:adjustRightInd w:val="0"/>
      <w:spacing w:after="0" w:line="240" w:lineRule="auto"/>
    </w:pPr>
    <w:rPr>
      <w:rFonts w:ascii="Arial" w:eastAsia="Cambria" w:hAnsi="Arial" w:cs="Arial"/>
      <w:color w:val="000000"/>
      <w:sz w:val="24"/>
      <w:szCs w:val="24"/>
    </w:rPr>
  </w:style>
  <w:style w:type="paragraph" w:customStyle="1" w:styleId="Chapterheading">
    <w:name w:val="Chapter heading"/>
    <w:basedOn w:val="Normal"/>
    <w:link w:val="ChapterheadingChar"/>
    <w:rsid w:val="00654DA5"/>
    <w:pPr>
      <w:spacing w:after="240" w:line="240" w:lineRule="auto"/>
    </w:pPr>
    <w:rPr>
      <w:rFonts w:ascii="StoneSansSemibold" w:eastAsia="Times New Roman" w:hAnsi="StoneSansSemibold" w:cs="Times New Roman"/>
      <w:sz w:val="26"/>
      <w:szCs w:val="26"/>
    </w:rPr>
  </w:style>
  <w:style w:type="character" w:customStyle="1" w:styleId="ChapterheadingChar">
    <w:name w:val="Chapter heading Char"/>
    <w:link w:val="Chapterheading"/>
    <w:rsid w:val="00654DA5"/>
    <w:rPr>
      <w:rFonts w:ascii="StoneSansSemibold" w:eastAsia="Times New Roman" w:hAnsi="StoneSansSemibold" w:cs="Times New Roman"/>
      <w:sz w:val="26"/>
      <w:szCs w:val="26"/>
    </w:rPr>
  </w:style>
  <w:style w:type="paragraph" w:customStyle="1" w:styleId="Standardsbodytext">
    <w:name w:val="Standards body text"/>
    <w:basedOn w:val="Normal"/>
    <w:rsid w:val="00654DA5"/>
    <w:pPr>
      <w:spacing w:after="0" w:line="240" w:lineRule="auto"/>
    </w:pPr>
    <w:rPr>
      <w:rFonts w:ascii="StoneSans" w:eastAsia="Times New Roman" w:hAnsi="StoneSan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9013">
      <w:bodyDiv w:val="1"/>
      <w:marLeft w:val="0"/>
      <w:marRight w:val="0"/>
      <w:marTop w:val="0"/>
      <w:marBottom w:val="0"/>
      <w:divBdr>
        <w:top w:val="none" w:sz="0" w:space="0" w:color="auto"/>
        <w:left w:val="none" w:sz="0" w:space="0" w:color="auto"/>
        <w:bottom w:val="none" w:sz="0" w:space="0" w:color="auto"/>
        <w:right w:val="none" w:sz="0" w:space="0" w:color="auto"/>
      </w:divBdr>
    </w:div>
    <w:div w:id="689138239">
      <w:bodyDiv w:val="1"/>
      <w:marLeft w:val="0"/>
      <w:marRight w:val="0"/>
      <w:marTop w:val="0"/>
      <w:marBottom w:val="0"/>
      <w:divBdr>
        <w:top w:val="none" w:sz="0" w:space="0" w:color="auto"/>
        <w:left w:val="none" w:sz="0" w:space="0" w:color="auto"/>
        <w:bottom w:val="none" w:sz="0" w:space="0" w:color="auto"/>
        <w:right w:val="none" w:sz="0" w:space="0" w:color="auto"/>
      </w:divBdr>
      <w:divsChild>
        <w:div w:id="739907136">
          <w:marLeft w:val="547"/>
          <w:marRight w:val="0"/>
          <w:marTop w:val="0"/>
          <w:marBottom w:val="0"/>
          <w:divBdr>
            <w:top w:val="none" w:sz="0" w:space="0" w:color="auto"/>
            <w:left w:val="none" w:sz="0" w:space="0" w:color="auto"/>
            <w:bottom w:val="none" w:sz="0" w:space="0" w:color="auto"/>
            <w:right w:val="none" w:sz="0" w:space="0" w:color="auto"/>
          </w:divBdr>
        </w:div>
      </w:divsChild>
    </w:div>
    <w:div w:id="935527275">
      <w:bodyDiv w:val="1"/>
      <w:marLeft w:val="0"/>
      <w:marRight w:val="0"/>
      <w:marTop w:val="0"/>
      <w:marBottom w:val="0"/>
      <w:divBdr>
        <w:top w:val="none" w:sz="0" w:space="0" w:color="auto"/>
        <w:left w:val="none" w:sz="0" w:space="0" w:color="auto"/>
        <w:bottom w:val="none" w:sz="0" w:space="0" w:color="auto"/>
        <w:right w:val="none" w:sz="0" w:space="0" w:color="auto"/>
      </w:divBdr>
    </w:div>
    <w:div w:id="987706210">
      <w:bodyDiv w:val="1"/>
      <w:marLeft w:val="0"/>
      <w:marRight w:val="0"/>
      <w:marTop w:val="0"/>
      <w:marBottom w:val="0"/>
      <w:divBdr>
        <w:top w:val="none" w:sz="0" w:space="0" w:color="auto"/>
        <w:left w:val="none" w:sz="0" w:space="0" w:color="auto"/>
        <w:bottom w:val="none" w:sz="0" w:space="0" w:color="auto"/>
        <w:right w:val="none" w:sz="0" w:space="0" w:color="auto"/>
      </w:divBdr>
      <w:divsChild>
        <w:div w:id="457142578">
          <w:marLeft w:val="0"/>
          <w:marRight w:val="0"/>
          <w:marTop w:val="0"/>
          <w:marBottom w:val="0"/>
          <w:divBdr>
            <w:top w:val="none" w:sz="0" w:space="0" w:color="auto"/>
            <w:left w:val="none" w:sz="0" w:space="0" w:color="auto"/>
            <w:bottom w:val="none" w:sz="0" w:space="0" w:color="auto"/>
            <w:right w:val="none" w:sz="0" w:space="0" w:color="auto"/>
          </w:divBdr>
          <w:divsChild>
            <w:div w:id="1313289742">
              <w:marLeft w:val="0"/>
              <w:marRight w:val="0"/>
              <w:marTop w:val="0"/>
              <w:marBottom w:val="0"/>
              <w:divBdr>
                <w:top w:val="none" w:sz="0" w:space="0" w:color="auto"/>
                <w:left w:val="none" w:sz="0" w:space="0" w:color="auto"/>
                <w:bottom w:val="none" w:sz="0" w:space="0" w:color="auto"/>
                <w:right w:val="none" w:sz="0" w:space="0" w:color="auto"/>
              </w:divBdr>
            </w:div>
            <w:div w:id="1062172709">
              <w:marLeft w:val="0"/>
              <w:marRight w:val="0"/>
              <w:marTop w:val="0"/>
              <w:marBottom w:val="0"/>
              <w:divBdr>
                <w:top w:val="none" w:sz="0" w:space="0" w:color="auto"/>
                <w:left w:val="none" w:sz="0" w:space="0" w:color="auto"/>
                <w:bottom w:val="none" w:sz="0" w:space="0" w:color="auto"/>
                <w:right w:val="none" w:sz="0" w:space="0" w:color="auto"/>
              </w:divBdr>
            </w:div>
            <w:div w:id="1252935610">
              <w:marLeft w:val="0"/>
              <w:marRight w:val="0"/>
              <w:marTop w:val="0"/>
              <w:marBottom w:val="0"/>
              <w:divBdr>
                <w:top w:val="none" w:sz="0" w:space="0" w:color="auto"/>
                <w:left w:val="none" w:sz="0" w:space="0" w:color="auto"/>
                <w:bottom w:val="none" w:sz="0" w:space="0" w:color="auto"/>
                <w:right w:val="none" w:sz="0" w:space="0" w:color="auto"/>
              </w:divBdr>
            </w:div>
            <w:div w:id="1015110941">
              <w:marLeft w:val="0"/>
              <w:marRight w:val="0"/>
              <w:marTop w:val="0"/>
              <w:marBottom w:val="0"/>
              <w:divBdr>
                <w:top w:val="none" w:sz="0" w:space="0" w:color="auto"/>
                <w:left w:val="none" w:sz="0" w:space="0" w:color="auto"/>
                <w:bottom w:val="none" w:sz="0" w:space="0" w:color="auto"/>
                <w:right w:val="none" w:sz="0" w:space="0" w:color="auto"/>
              </w:divBdr>
            </w:div>
            <w:div w:id="1317077564">
              <w:marLeft w:val="0"/>
              <w:marRight w:val="0"/>
              <w:marTop w:val="0"/>
              <w:marBottom w:val="0"/>
              <w:divBdr>
                <w:top w:val="none" w:sz="0" w:space="0" w:color="auto"/>
                <w:left w:val="none" w:sz="0" w:space="0" w:color="auto"/>
                <w:bottom w:val="none" w:sz="0" w:space="0" w:color="auto"/>
                <w:right w:val="none" w:sz="0" w:space="0" w:color="auto"/>
              </w:divBdr>
            </w:div>
            <w:div w:id="993215966">
              <w:marLeft w:val="0"/>
              <w:marRight w:val="0"/>
              <w:marTop w:val="0"/>
              <w:marBottom w:val="0"/>
              <w:divBdr>
                <w:top w:val="none" w:sz="0" w:space="0" w:color="auto"/>
                <w:left w:val="none" w:sz="0" w:space="0" w:color="auto"/>
                <w:bottom w:val="none" w:sz="0" w:space="0" w:color="auto"/>
                <w:right w:val="none" w:sz="0" w:space="0" w:color="auto"/>
              </w:divBdr>
            </w:div>
            <w:div w:id="1965191810">
              <w:marLeft w:val="0"/>
              <w:marRight w:val="0"/>
              <w:marTop w:val="0"/>
              <w:marBottom w:val="0"/>
              <w:divBdr>
                <w:top w:val="none" w:sz="0" w:space="0" w:color="auto"/>
                <w:left w:val="none" w:sz="0" w:space="0" w:color="auto"/>
                <w:bottom w:val="none" w:sz="0" w:space="0" w:color="auto"/>
                <w:right w:val="none" w:sz="0" w:space="0" w:color="auto"/>
              </w:divBdr>
            </w:div>
            <w:div w:id="367605406">
              <w:marLeft w:val="0"/>
              <w:marRight w:val="0"/>
              <w:marTop w:val="0"/>
              <w:marBottom w:val="0"/>
              <w:divBdr>
                <w:top w:val="none" w:sz="0" w:space="0" w:color="auto"/>
                <w:left w:val="none" w:sz="0" w:space="0" w:color="auto"/>
                <w:bottom w:val="none" w:sz="0" w:space="0" w:color="auto"/>
                <w:right w:val="none" w:sz="0" w:space="0" w:color="auto"/>
              </w:divBdr>
            </w:div>
            <w:div w:id="1612401063">
              <w:marLeft w:val="0"/>
              <w:marRight w:val="0"/>
              <w:marTop w:val="0"/>
              <w:marBottom w:val="0"/>
              <w:divBdr>
                <w:top w:val="none" w:sz="0" w:space="0" w:color="auto"/>
                <w:left w:val="none" w:sz="0" w:space="0" w:color="auto"/>
                <w:bottom w:val="none" w:sz="0" w:space="0" w:color="auto"/>
                <w:right w:val="none" w:sz="0" w:space="0" w:color="auto"/>
              </w:divBdr>
            </w:div>
            <w:div w:id="809907244">
              <w:marLeft w:val="0"/>
              <w:marRight w:val="0"/>
              <w:marTop w:val="0"/>
              <w:marBottom w:val="0"/>
              <w:divBdr>
                <w:top w:val="none" w:sz="0" w:space="0" w:color="auto"/>
                <w:left w:val="none" w:sz="0" w:space="0" w:color="auto"/>
                <w:bottom w:val="none" w:sz="0" w:space="0" w:color="auto"/>
                <w:right w:val="none" w:sz="0" w:space="0" w:color="auto"/>
              </w:divBdr>
            </w:div>
            <w:div w:id="539393519">
              <w:marLeft w:val="0"/>
              <w:marRight w:val="0"/>
              <w:marTop w:val="0"/>
              <w:marBottom w:val="0"/>
              <w:divBdr>
                <w:top w:val="none" w:sz="0" w:space="0" w:color="auto"/>
                <w:left w:val="none" w:sz="0" w:space="0" w:color="auto"/>
                <w:bottom w:val="none" w:sz="0" w:space="0" w:color="auto"/>
                <w:right w:val="none" w:sz="0" w:space="0" w:color="auto"/>
              </w:divBdr>
            </w:div>
            <w:div w:id="15670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483">
      <w:bodyDiv w:val="1"/>
      <w:marLeft w:val="0"/>
      <w:marRight w:val="0"/>
      <w:marTop w:val="0"/>
      <w:marBottom w:val="0"/>
      <w:divBdr>
        <w:top w:val="none" w:sz="0" w:space="0" w:color="auto"/>
        <w:left w:val="none" w:sz="0" w:space="0" w:color="auto"/>
        <w:bottom w:val="none" w:sz="0" w:space="0" w:color="auto"/>
        <w:right w:val="none" w:sz="0" w:space="0" w:color="auto"/>
      </w:divBdr>
    </w:div>
    <w:div w:id="1125389307">
      <w:bodyDiv w:val="1"/>
      <w:marLeft w:val="0"/>
      <w:marRight w:val="0"/>
      <w:marTop w:val="0"/>
      <w:marBottom w:val="0"/>
      <w:divBdr>
        <w:top w:val="none" w:sz="0" w:space="0" w:color="auto"/>
        <w:left w:val="none" w:sz="0" w:space="0" w:color="auto"/>
        <w:bottom w:val="none" w:sz="0" w:space="0" w:color="auto"/>
        <w:right w:val="none" w:sz="0" w:space="0" w:color="auto"/>
      </w:divBdr>
    </w:div>
    <w:div w:id="15721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0A8972-B325-4226-92BE-00E34843143E}" type="doc">
      <dgm:prSet loTypeId="urn:microsoft.com/office/officeart/2005/8/layout/target3" loCatId="relationship" qsTypeId="urn:microsoft.com/office/officeart/2005/8/quickstyle/simple1" qsCatId="simple" csTypeId="urn:microsoft.com/office/officeart/2005/8/colors/colorful4" csCatId="colorful" phldr="1"/>
      <dgm:spPr/>
      <dgm:t>
        <a:bodyPr/>
        <a:lstStyle/>
        <a:p>
          <a:endParaRPr lang="en-GB"/>
        </a:p>
      </dgm:t>
    </dgm:pt>
    <dgm:pt modelId="{B5AE2024-54A5-44A5-A92D-557911A80E56}">
      <dgm:prSet phldrT="[Text]" custT="1"/>
      <dgm:spPr/>
      <dgm:t>
        <a:bodyPr/>
        <a:lstStyle/>
        <a:p>
          <a:pPr algn="l"/>
          <a:r>
            <a:rPr lang="en-GB" sz="1400" b="1">
              <a:latin typeface="Arial" pitchFamily="34" charset="0"/>
              <a:cs typeface="Arial" pitchFamily="34" charset="0"/>
            </a:rPr>
            <a:t>1 Time</a:t>
          </a:r>
        </a:p>
      </dgm:t>
    </dgm:pt>
    <dgm:pt modelId="{D3CED297-C402-4F30-8A09-476C2FFC93A6}" type="parTrans" cxnId="{2D4D12D7-BA52-4119-A09B-882CD0F7D6A6}">
      <dgm:prSet/>
      <dgm:spPr/>
      <dgm:t>
        <a:bodyPr/>
        <a:lstStyle/>
        <a:p>
          <a:endParaRPr lang="en-GB"/>
        </a:p>
      </dgm:t>
    </dgm:pt>
    <dgm:pt modelId="{9B748ECC-528D-4C90-B125-25B8EBBF88B1}" type="sibTrans" cxnId="{2D4D12D7-BA52-4119-A09B-882CD0F7D6A6}">
      <dgm:prSet/>
      <dgm:spPr/>
      <dgm:t>
        <a:bodyPr/>
        <a:lstStyle/>
        <a:p>
          <a:endParaRPr lang="en-GB"/>
        </a:p>
      </dgm:t>
    </dgm:pt>
    <dgm:pt modelId="{ED772984-B952-480A-95EE-00469A967F61}">
      <dgm:prSet phldrT="[Text]"/>
      <dgm:spPr/>
      <dgm:t>
        <a:bodyPr/>
        <a:lstStyle/>
        <a:p>
          <a:r>
            <a:rPr lang="en-GB"/>
            <a:t>Lack of time</a:t>
          </a:r>
        </a:p>
      </dgm:t>
    </dgm:pt>
    <dgm:pt modelId="{A6077569-C430-4F70-ABA6-B1574696B581}" type="parTrans" cxnId="{B97C4FF2-8D4F-4BE9-AAD5-387FF989DF06}">
      <dgm:prSet/>
      <dgm:spPr/>
      <dgm:t>
        <a:bodyPr/>
        <a:lstStyle/>
        <a:p>
          <a:endParaRPr lang="en-GB"/>
        </a:p>
      </dgm:t>
    </dgm:pt>
    <dgm:pt modelId="{E7965D74-3195-4F05-BC45-91F9B26FB3CD}" type="sibTrans" cxnId="{B97C4FF2-8D4F-4BE9-AAD5-387FF989DF06}">
      <dgm:prSet/>
      <dgm:spPr/>
      <dgm:t>
        <a:bodyPr/>
        <a:lstStyle/>
        <a:p>
          <a:endParaRPr lang="en-GB"/>
        </a:p>
      </dgm:t>
    </dgm:pt>
    <dgm:pt modelId="{F3F51CBF-23F1-433E-9E86-5711BC357911}">
      <dgm:prSet phldrT="[Text]"/>
      <dgm:spPr/>
      <dgm:t>
        <a:bodyPr/>
        <a:lstStyle/>
        <a:p>
          <a:r>
            <a:rPr lang="en-GB"/>
            <a:t>Commitments</a:t>
          </a:r>
        </a:p>
      </dgm:t>
    </dgm:pt>
    <dgm:pt modelId="{2FCC75F8-2534-403E-8450-00BF73D65CD7}" type="parTrans" cxnId="{C61B68AD-F372-441F-9231-BA82E335EDA4}">
      <dgm:prSet/>
      <dgm:spPr/>
      <dgm:t>
        <a:bodyPr/>
        <a:lstStyle/>
        <a:p>
          <a:endParaRPr lang="en-GB"/>
        </a:p>
      </dgm:t>
    </dgm:pt>
    <dgm:pt modelId="{B3E1FFFB-2708-472D-B203-D665502ECBAD}" type="sibTrans" cxnId="{C61B68AD-F372-441F-9231-BA82E335EDA4}">
      <dgm:prSet/>
      <dgm:spPr/>
      <dgm:t>
        <a:bodyPr/>
        <a:lstStyle/>
        <a:p>
          <a:endParaRPr lang="en-GB"/>
        </a:p>
      </dgm:t>
    </dgm:pt>
    <dgm:pt modelId="{0A0882C4-372D-4673-9E50-9E9E45840414}">
      <dgm:prSet phldrT="[Text]" custT="1"/>
      <dgm:spPr/>
      <dgm:t>
        <a:bodyPr/>
        <a:lstStyle/>
        <a:p>
          <a:pPr algn="l"/>
          <a:r>
            <a:rPr lang="en-GB" sz="1400" b="1">
              <a:latin typeface="Arial" pitchFamily="34" charset="0"/>
              <a:cs typeface="Arial" pitchFamily="34" charset="0"/>
            </a:rPr>
            <a:t>2 Format</a:t>
          </a:r>
        </a:p>
      </dgm:t>
    </dgm:pt>
    <dgm:pt modelId="{21AF1732-EA70-4099-9EC1-4E7D2EAB97DF}" type="parTrans" cxnId="{B5EC7460-9355-4363-AC5F-E73987F96EB8}">
      <dgm:prSet/>
      <dgm:spPr/>
      <dgm:t>
        <a:bodyPr/>
        <a:lstStyle/>
        <a:p>
          <a:endParaRPr lang="en-GB"/>
        </a:p>
      </dgm:t>
    </dgm:pt>
    <dgm:pt modelId="{738E40A6-F2B8-4B89-97EC-91A5F0B546B9}" type="sibTrans" cxnId="{B5EC7460-9355-4363-AC5F-E73987F96EB8}">
      <dgm:prSet/>
      <dgm:spPr/>
      <dgm:t>
        <a:bodyPr/>
        <a:lstStyle/>
        <a:p>
          <a:endParaRPr lang="en-GB"/>
        </a:p>
      </dgm:t>
    </dgm:pt>
    <dgm:pt modelId="{7108F8BC-D476-432D-A668-57A51870933A}">
      <dgm:prSet phldrT="[Text]"/>
      <dgm:spPr/>
      <dgm:t>
        <a:bodyPr/>
        <a:lstStyle/>
        <a:p>
          <a:r>
            <a:rPr lang="en-GB"/>
            <a:t>E-learning</a:t>
          </a:r>
        </a:p>
      </dgm:t>
    </dgm:pt>
    <dgm:pt modelId="{819206F3-8118-426B-B8FB-370FC0E35A06}" type="parTrans" cxnId="{FA4C80BB-7231-4904-B640-A844961FBB5D}">
      <dgm:prSet/>
      <dgm:spPr/>
      <dgm:t>
        <a:bodyPr/>
        <a:lstStyle/>
        <a:p>
          <a:endParaRPr lang="en-GB"/>
        </a:p>
      </dgm:t>
    </dgm:pt>
    <dgm:pt modelId="{72A80E5A-67F9-4D09-B85B-26BE46081307}" type="sibTrans" cxnId="{FA4C80BB-7231-4904-B640-A844961FBB5D}">
      <dgm:prSet/>
      <dgm:spPr/>
      <dgm:t>
        <a:bodyPr/>
        <a:lstStyle/>
        <a:p>
          <a:endParaRPr lang="en-GB"/>
        </a:p>
      </dgm:t>
    </dgm:pt>
    <dgm:pt modelId="{BDC4145D-5A69-4E28-919D-CD38E118A69D}">
      <dgm:prSet phldrT="[Text]" custT="1"/>
      <dgm:spPr/>
      <dgm:t>
        <a:bodyPr/>
        <a:lstStyle/>
        <a:p>
          <a:pPr algn="l"/>
          <a:r>
            <a:rPr lang="en-GB" sz="1400" b="1">
              <a:latin typeface="Arial" pitchFamily="34" charset="0"/>
              <a:cs typeface="Arial" pitchFamily="34" charset="0"/>
            </a:rPr>
            <a:t>3 Access</a:t>
          </a:r>
        </a:p>
      </dgm:t>
    </dgm:pt>
    <dgm:pt modelId="{AE3F6956-34B8-4DA0-A75E-15FE6E62F4BB}" type="parTrans" cxnId="{51951C2F-C3F9-47B6-BE4B-61CB9F0E8BE0}">
      <dgm:prSet/>
      <dgm:spPr/>
      <dgm:t>
        <a:bodyPr/>
        <a:lstStyle/>
        <a:p>
          <a:endParaRPr lang="en-GB"/>
        </a:p>
      </dgm:t>
    </dgm:pt>
    <dgm:pt modelId="{A5D6E0B5-C51B-44BB-8B22-88095FBC21EC}" type="sibTrans" cxnId="{51951C2F-C3F9-47B6-BE4B-61CB9F0E8BE0}">
      <dgm:prSet/>
      <dgm:spPr/>
      <dgm:t>
        <a:bodyPr/>
        <a:lstStyle/>
        <a:p>
          <a:endParaRPr lang="en-GB"/>
        </a:p>
      </dgm:t>
    </dgm:pt>
    <dgm:pt modelId="{A99EFE44-8F61-4547-9AC7-F531A96D615C}">
      <dgm:prSet phldrT="[Text]"/>
      <dgm:spPr/>
      <dgm:t>
        <a:bodyPr/>
        <a:lstStyle/>
        <a:p>
          <a:r>
            <a:rPr lang="en-GB"/>
            <a:t>Activities location</a:t>
          </a:r>
        </a:p>
      </dgm:t>
    </dgm:pt>
    <dgm:pt modelId="{6895C9EA-7F0E-4498-9C35-F7F4ED95D6EA}" type="parTrans" cxnId="{4F474DF8-02AD-4D19-B73D-822147790ED8}">
      <dgm:prSet/>
      <dgm:spPr/>
      <dgm:t>
        <a:bodyPr/>
        <a:lstStyle/>
        <a:p>
          <a:endParaRPr lang="en-GB"/>
        </a:p>
      </dgm:t>
    </dgm:pt>
    <dgm:pt modelId="{045E2773-CB2D-4E4C-A9AE-8B31F799E9DE}" type="sibTrans" cxnId="{4F474DF8-02AD-4D19-B73D-822147790ED8}">
      <dgm:prSet/>
      <dgm:spPr/>
      <dgm:t>
        <a:bodyPr/>
        <a:lstStyle/>
        <a:p>
          <a:endParaRPr lang="en-GB"/>
        </a:p>
      </dgm:t>
    </dgm:pt>
    <dgm:pt modelId="{7403489B-1BEF-4323-9D00-0FE8B4C9AD84}">
      <dgm:prSet phldrT="[Text]"/>
      <dgm:spPr/>
      <dgm:t>
        <a:bodyPr/>
        <a:lstStyle/>
        <a:p>
          <a:r>
            <a:rPr lang="en-GB"/>
            <a:t>Computer availablility/access</a:t>
          </a:r>
        </a:p>
      </dgm:t>
    </dgm:pt>
    <dgm:pt modelId="{0C8AAB4E-05EF-4A63-848D-79F2B2BC6D48}" type="parTrans" cxnId="{5B9A1CED-C247-42E0-8868-4490351E9C52}">
      <dgm:prSet/>
      <dgm:spPr/>
      <dgm:t>
        <a:bodyPr/>
        <a:lstStyle/>
        <a:p>
          <a:endParaRPr lang="en-GB"/>
        </a:p>
      </dgm:t>
    </dgm:pt>
    <dgm:pt modelId="{9550EE3C-E78F-4FA2-AFF2-0B1BB9670C7B}" type="sibTrans" cxnId="{5B9A1CED-C247-42E0-8868-4490351E9C52}">
      <dgm:prSet/>
      <dgm:spPr/>
      <dgm:t>
        <a:bodyPr/>
        <a:lstStyle/>
        <a:p>
          <a:endParaRPr lang="en-GB"/>
        </a:p>
      </dgm:t>
    </dgm:pt>
    <dgm:pt modelId="{709ECA35-D2FB-46D2-9130-FEDFD454CA3C}">
      <dgm:prSet phldrT="[Text]"/>
      <dgm:spPr/>
      <dgm:t>
        <a:bodyPr/>
        <a:lstStyle/>
        <a:p>
          <a:r>
            <a:rPr lang="en-GB"/>
            <a:t>Local resources</a:t>
          </a:r>
        </a:p>
      </dgm:t>
    </dgm:pt>
    <dgm:pt modelId="{49379FDC-B655-489B-BD56-0166EB96B2EE}" type="parTrans" cxnId="{1605C818-41FD-4DB1-87CF-94CEED145E0A}">
      <dgm:prSet/>
      <dgm:spPr/>
      <dgm:t>
        <a:bodyPr/>
        <a:lstStyle/>
        <a:p>
          <a:endParaRPr lang="en-GB"/>
        </a:p>
      </dgm:t>
    </dgm:pt>
    <dgm:pt modelId="{1E148514-F1D4-4B00-BAA6-C5E5549EE1C5}" type="sibTrans" cxnId="{1605C818-41FD-4DB1-87CF-94CEED145E0A}">
      <dgm:prSet/>
      <dgm:spPr/>
      <dgm:t>
        <a:bodyPr/>
        <a:lstStyle/>
        <a:p>
          <a:endParaRPr lang="en-GB"/>
        </a:p>
      </dgm:t>
    </dgm:pt>
    <dgm:pt modelId="{586E7FB5-8E30-4CFB-ACAF-ADD3A3270DD5}">
      <dgm:prSet phldrT="[Text]"/>
      <dgm:spPr/>
      <dgm:t>
        <a:bodyPr/>
        <a:lstStyle/>
        <a:p>
          <a:endParaRPr lang="en-GB"/>
        </a:p>
      </dgm:t>
    </dgm:pt>
    <dgm:pt modelId="{D1758DCF-5651-4040-B16E-2DDF3B62CBF4}" type="parTrans" cxnId="{F2422E6B-406F-4851-B644-2F4D0BB2ABA8}">
      <dgm:prSet/>
      <dgm:spPr/>
    </dgm:pt>
    <dgm:pt modelId="{AFBB4BBC-EDCC-4B49-8EA4-A8E566005F47}" type="sibTrans" cxnId="{F2422E6B-406F-4851-B644-2F4D0BB2ABA8}">
      <dgm:prSet/>
      <dgm:spPr/>
    </dgm:pt>
    <dgm:pt modelId="{FD521FB1-BA90-4CEA-9218-14D370994F0E}">
      <dgm:prSet phldrT="[Text]"/>
      <dgm:spPr/>
      <dgm:t>
        <a:bodyPr/>
        <a:lstStyle/>
        <a:p>
          <a:r>
            <a:rPr lang="en-GB"/>
            <a:t>Travel restrictions</a:t>
          </a:r>
        </a:p>
      </dgm:t>
    </dgm:pt>
    <dgm:pt modelId="{D112AB58-3F96-4B07-B3DD-9C267FBBC104}" type="parTrans" cxnId="{A8CB9276-DD2D-4679-B80D-9B40B15DEEA2}">
      <dgm:prSet/>
      <dgm:spPr/>
    </dgm:pt>
    <dgm:pt modelId="{6C005FC7-F347-4596-8136-66A3EC58CCB2}" type="sibTrans" cxnId="{A8CB9276-DD2D-4679-B80D-9B40B15DEEA2}">
      <dgm:prSet/>
      <dgm:spPr/>
    </dgm:pt>
    <dgm:pt modelId="{8F569ECA-DB9B-417C-AF03-EAB67CFB12BA}" type="pres">
      <dgm:prSet presAssocID="{F50A8972-B325-4226-92BE-00E34843143E}" presName="Name0" presStyleCnt="0">
        <dgm:presLayoutVars>
          <dgm:chMax val="7"/>
          <dgm:dir/>
          <dgm:animLvl val="lvl"/>
          <dgm:resizeHandles val="exact"/>
        </dgm:presLayoutVars>
      </dgm:prSet>
      <dgm:spPr/>
    </dgm:pt>
    <dgm:pt modelId="{CDB0AC59-35D2-48EE-93C8-BDCC86FC0323}" type="pres">
      <dgm:prSet presAssocID="{B5AE2024-54A5-44A5-A92D-557911A80E56}" presName="circle1" presStyleLbl="node1" presStyleIdx="0" presStyleCnt="3"/>
      <dgm:spPr>
        <a:solidFill>
          <a:srgbClr val="CB0767"/>
        </a:solidFill>
      </dgm:spPr>
    </dgm:pt>
    <dgm:pt modelId="{E02F7056-08C8-49D4-B930-7AE261FEA537}" type="pres">
      <dgm:prSet presAssocID="{B5AE2024-54A5-44A5-A92D-557911A80E56}" presName="space" presStyleCnt="0"/>
      <dgm:spPr/>
    </dgm:pt>
    <dgm:pt modelId="{393C5557-65A6-4509-A42C-ABB425032190}" type="pres">
      <dgm:prSet presAssocID="{B5AE2024-54A5-44A5-A92D-557911A80E56}" presName="rect1" presStyleLbl="alignAcc1" presStyleIdx="0" presStyleCnt="3" custLinFactNeighborX="0" custLinFactNeighborY="-2620"/>
      <dgm:spPr/>
    </dgm:pt>
    <dgm:pt modelId="{0B920CC7-441A-484F-8D93-A7B988260C13}" type="pres">
      <dgm:prSet presAssocID="{0A0882C4-372D-4673-9E50-9E9E45840414}" presName="vertSpace2" presStyleLbl="node1" presStyleIdx="0" presStyleCnt="3"/>
      <dgm:spPr/>
    </dgm:pt>
    <dgm:pt modelId="{610BD193-885B-4587-8DBA-E268DD0BA0B8}" type="pres">
      <dgm:prSet presAssocID="{0A0882C4-372D-4673-9E50-9E9E45840414}" presName="circle2" presStyleLbl="node1" presStyleIdx="1" presStyleCnt="3"/>
      <dgm:spPr>
        <a:solidFill>
          <a:srgbClr val="754595"/>
        </a:solidFill>
      </dgm:spPr>
    </dgm:pt>
    <dgm:pt modelId="{855472F7-9966-4DAC-9E13-7F24D3A59C20}" type="pres">
      <dgm:prSet presAssocID="{0A0882C4-372D-4673-9E50-9E9E45840414}" presName="rect2" presStyleLbl="alignAcc1" presStyleIdx="1" presStyleCnt="3"/>
      <dgm:spPr/>
    </dgm:pt>
    <dgm:pt modelId="{149A2DB6-105E-4C08-8EF5-3F572D1AAEB3}" type="pres">
      <dgm:prSet presAssocID="{BDC4145D-5A69-4E28-919D-CD38E118A69D}" presName="vertSpace3" presStyleLbl="node1" presStyleIdx="1" presStyleCnt="3"/>
      <dgm:spPr/>
    </dgm:pt>
    <dgm:pt modelId="{1BA4E795-9B1C-46FA-A4D9-504FA443F1B9}" type="pres">
      <dgm:prSet presAssocID="{BDC4145D-5A69-4E28-919D-CD38E118A69D}" presName="circle3" presStyleLbl="node1" presStyleIdx="2" presStyleCnt="3"/>
      <dgm:spPr>
        <a:solidFill>
          <a:srgbClr val="CB0767"/>
        </a:solidFill>
      </dgm:spPr>
    </dgm:pt>
    <dgm:pt modelId="{BF3040F3-1974-48ED-A120-CD1BE9B8C8D1}" type="pres">
      <dgm:prSet presAssocID="{BDC4145D-5A69-4E28-919D-CD38E118A69D}" presName="rect3" presStyleLbl="alignAcc1" presStyleIdx="2" presStyleCnt="3"/>
      <dgm:spPr/>
    </dgm:pt>
    <dgm:pt modelId="{B37EACFB-309C-4E0E-85EF-2C27936D5A36}" type="pres">
      <dgm:prSet presAssocID="{B5AE2024-54A5-44A5-A92D-557911A80E56}" presName="rect1ParTx" presStyleLbl="alignAcc1" presStyleIdx="2" presStyleCnt="3">
        <dgm:presLayoutVars>
          <dgm:chMax val="1"/>
          <dgm:bulletEnabled val="1"/>
        </dgm:presLayoutVars>
      </dgm:prSet>
      <dgm:spPr/>
    </dgm:pt>
    <dgm:pt modelId="{D2F0A40C-7B09-4C26-9B05-022CD8FDA894}" type="pres">
      <dgm:prSet presAssocID="{B5AE2024-54A5-44A5-A92D-557911A80E56}" presName="rect1ChTx" presStyleLbl="alignAcc1" presStyleIdx="2" presStyleCnt="3">
        <dgm:presLayoutVars>
          <dgm:bulletEnabled val="1"/>
        </dgm:presLayoutVars>
      </dgm:prSet>
      <dgm:spPr/>
    </dgm:pt>
    <dgm:pt modelId="{01535942-BEA2-4727-8C8C-DB6C727CC886}" type="pres">
      <dgm:prSet presAssocID="{0A0882C4-372D-4673-9E50-9E9E45840414}" presName="rect2ParTx" presStyleLbl="alignAcc1" presStyleIdx="2" presStyleCnt="3">
        <dgm:presLayoutVars>
          <dgm:chMax val="1"/>
          <dgm:bulletEnabled val="1"/>
        </dgm:presLayoutVars>
      </dgm:prSet>
      <dgm:spPr/>
    </dgm:pt>
    <dgm:pt modelId="{A2F5F9A2-26DA-4BC9-B3F8-F3B6DD88EFAB}" type="pres">
      <dgm:prSet presAssocID="{0A0882C4-372D-4673-9E50-9E9E45840414}" presName="rect2ChTx" presStyleLbl="alignAcc1" presStyleIdx="2" presStyleCnt="3">
        <dgm:presLayoutVars>
          <dgm:bulletEnabled val="1"/>
        </dgm:presLayoutVars>
      </dgm:prSet>
      <dgm:spPr/>
    </dgm:pt>
    <dgm:pt modelId="{0243F852-B694-4E10-B553-047885CD8082}" type="pres">
      <dgm:prSet presAssocID="{BDC4145D-5A69-4E28-919D-CD38E118A69D}" presName="rect3ParTx" presStyleLbl="alignAcc1" presStyleIdx="2" presStyleCnt="3">
        <dgm:presLayoutVars>
          <dgm:chMax val="1"/>
          <dgm:bulletEnabled val="1"/>
        </dgm:presLayoutVars>
      </dgm:prSet>
      <dgm:spPr/>
    </dgm:pt>
    <dgm:pt modelId="{06E6C99E-36E0-4BB5-878E-8EC20016EA9C}" type="pres">
      <dgm:prSet presAssocID="{BDC4145D-5A69-4E28-919D-CD38E118A69D}" presName="rect3ChTx" presStyleLbl="alignAcc1" presStyleIdx="2" presStyleCnt="3" custScaleY="132589">
        <dgm:presLayoutVars>
          <dgm:bulletEnabled val="1"/>
        </dgm:presLayoutVars>
      </dgm:prSet>
      <dgm:spPr/>
    </dgm:pt>
  </dgm:ptLst>
  <dgm:cxnLst>
    <dgm:cxn modelId="{E9327F0F-65C9-4775-87F9-C3A7582F42E1}" type="presOf" srcId="{0A0882C4-372D-4673-9E50-9E9E45840414}" destId="{855472F7-9966-4DAC-9E13-7F24D3A59C20}" srcOrd="0" destOrd="0" presId="urn:microsoft.com/office/officeart/2005/8/layout/target3"/>
    <dgm:cxn modelId="{97625811-D2BF-4307-BA2F-AA2632EDC275}" type="presOf" srcId="{0A0882C4-372D-4673-9E50-9E9E45840414}" destId="{01535942-BEA2-4727-8C8C-DB6C727CC886}" srcOrd="1" destOrd="0" presId="urn:microsoft.com/office/officeart/2005/8/layout/target3"/>
    <dgm:cxn modelId="{7477AE12-AF94-45CE-9F1A-8F53FA8EBA24}" type="presOf" srcId="{BDC4145D-5A69-4E28-919D-CD38E118A69D}" destId="{0243F852-B694-4E10-B553-047885CD8082}" srcOrd="1" destOrd="0" presId="urn:microsoft.com/office/officeart/2005/8/layout/target3"/>
    <dgm:cxn modelId="{1605C818-41FD-4DB1-87CF-94CEED145E0A}" srcId="{0A0882C4-372D-4673-9E50-9E9E45840414}" destId="{709ECA35-D2FB-46D2-9130-FEDFD454CA3C}" srcOrd="1" destOrd="0" parTransId="{49379FDC-B655-489B-BD56-0166EB96B2EE}" sibTransId="{1E148514-F1D4-4B00-BAA6-C5E5549EE1C5}"/>
    <dgm:cxn modelId="{F3FBFB20-E67D-4036-97CB-DFA5D5247DA1}" type="presOf" srcId="{7108F8BC-D476-432D-A668-57A51870933A}" destId="{A2F5F9A2-26DA-4BC9-B3F8-F3B6DD88EFAB}" srcOrd="0" destOrd="0" presId="urn:microsoft.com/office/officeart/2005/8/layout/target3"/>
    <dgm:cxn modelId="{51951C2F-C3F9-47B6-BE4B-61CB9F0E8BE0}" srcId="{F50A8972-B325-4226-92BE-00E34843143E}" destId="{BDC4145D-5A69-4E28-919D-CD38E118A69D}" srcOrd="2" destOrd="0" parTransId="{AE3F6956-34B8-4DA0-A75E-15FE6E62F4BB}" sibTransId="{A5D6E0B5-C51B-44BB-8B22-88095FBC21EC}"/>
    <dgm:cxn modelId="{33905E31-B62D-4864-A361-4C26291DAF32}" type="presOf" srcId="{A99EFE44-8F61-4547-9AC7-F531A96D615C}" destId="{06E6C99E-36E0-4BB5-878E-8EC20016EA9C}" srcOrd="0" destOrd="0" presId="urn:microsoft.com/office/officeart/2005/8/layout/target3"/>
    <dgm:cxn modelId="{B10A4737-8CA2-438C-9368-A4044BE0F22F}" type="presOf" srcId="{FD521FB1-BA90-4CEA-9218-14D370994F0E}" destId="{06E6C99E-36E0-4BB5-878E-8EC20016EA9C}" srcOrd="0" destOrd="2" presId="urn:microsoft.com/office/officeart/2005/8/layout/target3"/>
    <dgm:cxn modelId="{B5EC7460-9355-4363-AC5F-E73987F96EB8}" srcId="{F50A8972-B325-4226-92BE-00E34843143E}" destId="{0A0882C4-372D-4673-9E50-9E9E45840414}" srcOrd="1" destOrd="0" parTransId="{21AF1732-EA70-4099-9EC1-4E7D2EAB97DF}" sibTransId="{738E40A6-F2B8-4B89-97EC-91A5F0B546B9}"/>
    <dgm:cxn modelId="{F2422E6B-406F-4851-B644-2F4D0BB2ABA8}" srcId="{B5AE2024-54A5-44A5-A92D-557911A80E56}" destId="{586E7FB5-8E30-4CFB-ACAF-ADD3A3270DD5}" srcOrd="2" destOrd="0" parTransId="{D1758DCF-5651-4040-B16E-2DDF3B62CBF4}" sibTransId="{AFBB4BBC-EDCC-4B49-8EA4-A8E566005F47}"/>
    <dgm:cxn modelId="{A8CB9276-DD2D-4679-B80D-9B40B15DEEA2}" srcId="{BDC4145D-5A69-4E28-919D-CD38E118A69D}" destId="{FD521FB1-BA90-4CEA-9218-14D370994F0E}" srcOrd="2" destOrd="0" parTransId="{D112AB58-3F96-4B07-B3DD-9C267FBBC104}" sibTransId="{6C005FC7-F347-4596-8136-66A3EC58CCB2}"/>
    <dgm:cxn modelId="{A7F48678-73EC-4BE7-9FD8-3AFBEF7B549A}" type="presOf" srcId="{B5AE2024-54A5-44A5-A92D-557911A80E56}" destId="{B37EACFB-309C-4E0E-85EF-2C27936D5A36}" srcOrd="1" destOrd="0" presId="urn:microsoft.com/office/officeart/2005/8/layout/target3"/>
    <dgm:cxn modelId="{2A18847E-8912-4AD2-AEAE-3C5875038B2D}" type="presOf" srcId="{586E7FB5-8E30-4CFB-ACAF-ADD3A3270DD5}" destId="{D2F0A40C-7B09-4C26-9B05-022CD8FDA894}" srcOrd="0" destOrd="2" presId="urn:microsoft.com/office/officeart/2005/8/layout/target3"/>
    <dgm:cxn modelId="{75D9428C-1FEF-4D0E-A4D1-DE8B7AC6787A}" type="presOf" srcId="{ED772984-B952-480A-95EE-00469A967F61}" destId="{D2F0A40C-7B09-4C26-9B05-022CD8FDA894}" srcOrd="0" destOrd="0" presId="urn:microsoft.com/office/officeart/2005/8/layout/target3"/>
    <dgm:cxn modelId="{D45CFF8F-B4F5-4BBB-98FB-7A5C1552A4E6}" type="presOf" srcId="{F50A8972-B325-4226-92BE-00E34843143E}" destId="{8F569ECA-DB9B-417C-AF03-EAB67CFB12BA}" srcOrd="0" destOrd="0" presId="urn:microsoft.com/office/officeart/2005/8/layout/target3"/>
    <dgm:cxn modelId="{FAAB0FAD-453E-448B-92F2-E3F5779A5CC2}" type="presOf" srcId="{B5AE2024-54A5-44A5-A92D-557911A80E56}" destId="{393C5557-65A6-4509-A42C-ABB425032190}" srcOrd="0" destOrd="0" presId="urn:microsoft.com/office/officeart/2005/8/layout/target3"/>
    <dgm:cxn modelId="{C61B68AD-F372-441F-9231-BA82E335EDA4}" srcId="{B5AE2024-54A5-44A5-A92D-557911A80E56}" destId="{F3F51CBF-23F1-433E-9E86-5711BC357911}" srcOrd="1" destOrd="0" parTransId="{2FCC75F8-2534-403E-8450-00BF73D65CD7}" sibTransId="{B3E1FFFB-2708-472D-B203-D665502ECBAD}"/>
    <dgm:cxn modelId="{FA4C80BB-7231-4904-B640-A844961FBB5D}" srcId="{0A0882C4-372D-4673-9E50-9E9E45840414}" destId="{7108F8BC-D476-432D-A668-57A51870933A}" srcOrd="0" destOrd="0" parTransId="{819206F3-8118-426B-B8FB-370FC0E35A06}" sibTransId="{72A80E5A-67F9-4D09-B85B-26BE46081307}"/>
    <dgm:cxn modelId="{2D4D12D7-BA52-4119-A09B-882CD0F7D6A6}" srcId="{F50A8972-B325-4226-92BE-00E34843143E}" destId="{B5AE2024-54A5-44A5-A92D-557911A80E56}" srcOrd="0" destOrd="0" parTransId="{D3CED297-C402-4F30-8A09-476C2FFC93A6}" sibTransId="{9B748ECC-528D-4C90-B125-25B8EBBF88B1}"/>
    <dgm:cxn modelId="{7E0972D7-CA51-49F8-B48F-E3AFF02B2E05}" type="presOf" srcId="{709ECA35-D2FB-46D2-9130-FEDFD454CA3C}" destId="{A2F5F9A2-26DA-4BC9-B3F8-F3B6DD88EFAB}" srcOrd="0" destOrd="1" presId="urn:microsoft.com/office/officeart/2005/8/layout/target3"/>
    <dgm:cxn modelId="{719D7DE3-F0BC-46C8-9C11-9F7604C4144F}" type="presOf" srcId="{BDC4145D-5A69-4E28-919D-CD38E118A69D}" destId="{BF3040F3-1974-48ED-A120-CD1BE9B8C8D1}" srcOrd="0" destOrd="0" presId="urn:microsoft.com/office/officeart/2005/8/layout/target3"/>
    <dgm:cxn modelId="{5B9A1CED-C247-42E0-8868-4490351E9C52}" srcId="{BDC4145D-5A69-4E28-919D-CD38E118A69D}" destId="{7403489B-1BEF-4323-9D00-0FE8B4C9AD84}" srcOrd="1" destOrd="0" parTransId="{0C8AAB4E-05EF-4A63-848D-79F2B2BC6D48}" sibTransId="{9550EE3C-E78F-4FA2-AFF2-0B1BB9670C7B}"/>
    <dgm:cxn modelId="{B97C4FF2-8D4F-4BE9-AAD5-387FF989DF06}" srcId="{B5AE2024-54A5-44A5-A92D-557911A80E56}" destId="{ED772984-B952-480A-95EE-00469A967F61}" srcOrd="0" destOrd="0" parTransId="{A6077569-C430-4F70-ABA6-B1574696B581}" sibTransId="{E7965D74-3195-4F05-BC45-91F9B26FB3CD}"/>
    <dgm:cxn modelId="{D945DCF5-37B3-4B97-B5A8-D11764BB5F71}" type="presOf" srcId="{7403489B-1BEF-4323-9D00-0FE8B4C9AD84}" destId="{06E6C99E-36E0-4BB5-878E-8EC20016EA9C}" srcOrd="0" destOrd="1" presId="urn:microsoft.com/office/officeart/2005/8/layout/target3"/>
    <dgm:cxn modelId="{4F474DF8-02AD-4D19-B73D-822147790ED8}" srcId="{BDC4145D-5A69-4E28-919D-CD38E118A69D}" destId="{A99EFE44-8F61-4547-9AC7-F531A96D615C}" srcOrd="0" destOrd="0" parTransId="{6895C9EA-7F0E-4498-9C35-F7F4ED95D6EA}" sibTransId="{045E2773-CB2D-4E4C-A9AE-8B31F799E9DE}"/>
    <dgm:cxn modelId="{5516A9FF-0108-41DB-BEDA-09DE289E8781}" type="presOf" srcId="{F3F51CBF-23F1-433E-9E86-5711BC357911}" destId="{D2F0A40C-7B09-4C26-9B05-022CD8FDA894}" srcOrd="0" destOrd="1" presId="urn:microsoft.com/office/officeart/2005/8/layout/target3"/>
    <dgm:cxn modelId="{CBEDD151-672E-416B-BDD4-1D6C9327345B}" type="presParOf" srcId="{8F569ECA-DB9B-417C-AF03-EAB67CFB12BA}" destId="{CDB0AC59-35D2-48EE-93C8-BDCC86FC0323}" srcOrd="0" destOrd="0" presId="urn:microsoft.com/office/officeart/2005/8/layout/target3"/>
    <dgm:cxn modelId="{0AFC08EC-87C2-43B6-9DBC-C8A7743EA548}" type="presParOf" srcId="{8F569ECA-DB9B-417C-AF03-EAB67CFB12BA}" destId="{E02F7056-08C8-49D4-B930-7AE261FEA537}" srcOrd="1" destOrd="0" presId="urn:microsoft.com/office/officeart/2005/8/layout/target3"/>
    <dgm:cxn modelId="{7488ED58-4AC6-477E-B209-CB2E40DAB79E}" type="presParOf" srcId="{8F569ECA-DB9B-417C-AF03-EAB67CFB12BA}" destId="{393C5557-65A6-4509-A42C-ABB425032190}" srcOrd="2" destOrd="0" presId="urn:microsoft.com/office/officeart/2005/8/layout/target3"/>
    <dgm:cxn modelId="{3E623346-C83A-4938-AFDE-AC822D8C3AFF}" type="presParOf" srcId="{8F569ECA-DB9B-417C-AF03-EAB67CFB12BA}" destId="{0B920CC7-441A-484F-8D93-A7B988260C13}" srcOrd="3" destOrd="0" presId="urn:microsoft.com/office/officeart/2005/8/layout/target3"/>
    <dgm:cxn modelId="{2CA558EB-D9A9-4A72-8A7C-441F2B767E1D}" type="presParOf" srcId="{8F569ECA-DB9B-417C-AF03-EAB67CFB12BA}" destId="{610BD193-885B-4587-8DBA-E268DD0BA0B8}" srcOrd="4" destOrd="0" presId="urn:microsoft.com/office/officeart/2005/8/layout/target3"/>
    <dgm:cxn modelId="{B471EC15-7394-4524-A2BD-858C443BD1DC}" type="presParOf" srcId="{8F569ECA-DB9B-417C-AF03-EAB67CFB12BA}" destId="{855472F7-9966-4DAC-9E13-7F24D3A59C20}" srcOrd="5" destOrd="0" presId="urn:microsoft.com/office/officeart/2005/8/layout/target3"/>
    <dgm:cxn modelId="{497330AF-9486-4668-89E3-EA9556B79A5D}" type="presParOf" srcId="{8F569ECA-DB9B-417C-AF03-EAB67CFB12BA}" destId="{149A2DB6-105E-4C08-8EF5-3F572D1AAEB3}" srcOrd="6" destOrd="0" presId="urn:microsoft.com/office/officeart/2005/8/layout/target3"/>
    <dgm:cxn modelId="{6A7CA0AE-D3B6-4CA4-B64B-D1C65BC63FB4}" type="presParOf" srcId="{8F569ECA-DB9B-417C-AF03-EAB67CFB12BA}" destId="{1BA4E795-9B1C-46FA-A4D9-504FA443F1B9}" srcOrd="7" destOrd="0" presId="urn:microsoft.com/office/officeart/2005/8/layout/target3"/>
    <dgm:cxn modelId="{58780788-EB7C-4985-B996-1CA72C1E3DFC}" type="presParOf" srcId="{8F569ECA-DB9B-417C-AF03-EAB67CFB12BA}" destId="{BF3040F3-1974-48ED-A120-CD1BE9B8C8D1}" srcOrd="8" destOrd="0" presId="urn:microsoft.com/office/officeart/2005/8/layout/target3"/>
    <dgm:cxn modelId="{CC3933C8-4387-4D87-84B3-0B73E5CBE7C1}" type="presParOf" srcId="{8F569ECA-DB9B-417C-AF03-EAB67CFB12BA}" destId="{B37EACFB-309C-4E0E-85EF-2C27936D5A36}" srcOrd="9" destOrd="0" presId="urn:microsoft.com/office/officeart/2005/8/layout/target3"/>
    <dgm:cxn modelId="{018284F5-DC34-49C0-AF6C-E93D51765EB2}" type="presParOf" srcId="{8F569ECA-DB9B-417C-AF03-EAB67CFB12BA}" destId="{D2F0A40C-7B09-4C26-9B05-022CD8FDA894}" srcOrd="10" destOrd="0" presId="urn:microsoft.com/office/officeart/2005/8/layout/target3"/>
    <dgm:cxn modelId="{D2EB6654-626F-4C1F-B882-2755C6B16A14}" type="presParOf" srcId="{8F569ECA-DB9B-417C-AF03-EAB67CFB12BA}" destId="{01535942-BEA2-4727-8C8C-DB6C727CC886}" srcOrd="11" destOrd="0" presId="urn:microsoft.com/office/officeart/2005/8/layout/target3"/>
    <dgm:cxn modelId="{6B069931-37F0-43C4-BBC3-58C9B7172764}" type="presParOf" srcId="{8F569ECA-DB9B-417C-AF03-EAB67CFB12BA}" destId="{A2F5F9A2-26DA-4BC9-B3F8-F3B6DD88EFAB}" srcOrd="12" destOrd="0" presId="urn:microsoft.com/office/officeart/2005/8/layout/target3"/>
    <dgm:cxn modelId="{91417978-E074-40F8-BEF5-103570858D82}" type="presParOf" srcId="{8F569ECA-DB9B-417C-AF03-EAB67CFB12BA}" destId="{0243F852-B694-4E10-B553-047885CD8082}" srcOrd="13" destOrd="0" presId="urn:microsoft.com/office/officeart/2005/8/layout/target3"/>
    <dgm:cxn modelId="{B5E5749C-CC1F-4CC1-8075-C3918C8ADEE8}" type="presParOf" srcId="{8F569ECA-DB9B-417C-AF03-EAB67CFB12BA}" destId="{06E6C99E-36E0-4BB5-878E-8EC20016EA9C}" srcOrd="14"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B0AC59-35D2-48EE-93C8-BDCC86FC0323}">
      <dsp:nvSpPr>
        <dsp:cNvPr id="0" name=""/>
        <dsp:cNvSpPr/>
      </dsp:nvSpPr>
      <dsp:spPr>
        <a:xfrm>
          <a:off x="0" y="58102"/>
          <a:ext cx="2217420" cy="2217420"/>
        </a:xfrm>
        <a:prstGeom prst="pie">
          <a:avLst>
            <a:gd name="adj1" fmla="val 5400000"/>
            <a:gd name="adj2" fmla="val 16200000"/>
          </a:avLst>
        </a:prstGeom>
        <a:solidFill>
          <a:srgbClr val="CB07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3C5557-65A6-4509-A42C-ABB425032190}">
      <dsp:nvSpPr>
        <dsp:cNvPr id="0" name=""/>
        <dsp:cNvSpPr/>
      </dsp:nvSpPr>
      <dsp:spPr>
        <a:xfrm>
          <a:off x="1108710" y="6"/>
          <a:ext cx="2586990" cy="221742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latin typeface="Arial" pitchFamily="34" charset="0"/>
              <a:cs typeface="Arial" pitchFamily="34" charset="0"/>
            </a:rPr>
            <a:t>1 Time</a:t>
          </a:r>
        </a:p>
      </dsp:txBody>
      <dsp:txXfrm>
        <a:off x="1108710" y="6"/>
        <a:ext cx="1293495" cy="665227"/>
      </dsp:txXfrm>
    </dsp:sp>
    <dsp:sp modelId="{610BD193-885B-4587-8DBA-E268DD0BA0B8}">
      <dsp:nvSpPr>
        <dsp:cNvPr id="0" name=""/>
        <dsp:cNvSpPr/>
      </dsp:nvSpPr>
      <dsp:spPr>
        <a:xfrm>
          <a:off x="388049" y="723329"/>
          <a:ext cx="1441321" cy="1441321"/>
        </a:xfrm>
        <a:prstGeom prst="pie">
          <a:avLst>
            <a:gd name="adj1" fmla="val 5400000"/>
            <a:gd name="adj2" fmla="val 16200000"/>
          </a:avLst>
        </a:prstGeom>
        <a:solidFill>
          <a:srgbClr val="75459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5472F7-9966-4DAC-9E13-7F24D3A59C20}">
      <dsp:nvSpPr>
        <dsp:cNvPr id="0" name=""/>
        <dsp:cNvSpPr/>
      </dsp:nvSpPr>
      <dsp:spPr>
        <a:xfrm>
          <a:off x="1108710" y="723329"/>
          <a:ext cx="2586990" cy="1441321"/>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latin typeface="Arial" pitchFamily="34" charset="0"/>
              <a:cs typeface="Arial" pitchFamily="34" charset="0"/>
            </a:rPr>
            <a:t>2 Format</a:t>
          </a:r>
        </a:p>
      </dsp:txBody>
      <dsp:txXfrm>
        <a:off x="1108710" y="723329"/>
        <a:ext cx="1293495" cy="665225"/>
      </dsp:txXfrm>
    </dsp:sp>
    <dsp:sp modelId="{1BA4E795-9B1C-46FA-A4D9-504FA443F1B9}">
      <dsp:nvSpPr>
        <dsp:cNvPr id="0" name=""/>
        <dsp:cNvSpPr/>
      </dsp:nvSpPr>
      <dsp:spPr>
        <a:xfrm>
          <a:off x="776097" y="1388555"/>
          <a:ext cx="665225" cy="665225"/>
        </a:xfrm>
        <a:prstGeom prst="pie">
          <a:avLst>
            <a:gd name="adj1" fmla="val 5400000"/>
            <a:gd name="adj2" fmla="val 16200000"/>
          </a:avLst>
        </a:prstGeom>
        <a:solidFill>
          <a:srgbClr val="CB07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3040F3-1974-48ED-A120-CD1BE9B8C8D1}">
      <dsp:nvSpPr>
        <dsp:cNvPr id="0" name=""/>
        <dsp:cNvSpPr/>
      </dsp:nvSpPr>
      <dsp:spPr>
        <a:xfrm>
          <a:off x="1108710" y="1388555"/>
          <a:ext cx="2586990" cy="665225"/>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latin typeface="Arial" pitchFamily="34" charset="0"/>
              <a:cs typeface="Arial" pitchFamily="34" charset="0"/>
            </a:rPr>
            <a:t>3 Access</a:t>
          </a:r>
        </a:p>
      </dsp:txBody>
      <dsp:txXfrm>
        <a:off x="1108710" y="1388555"/>
        <a:ext cx="1293495" cy="665225"/>
      </dsp:txXfrm>
    </dsp:sp>
    <dsp:sp modelId="{D2F0A40C-7B09-4C26-9B05-022CD8FDA894}">
      <dsp:nvSpPr>
        <dsp:cNvPr id="0" name=""/>
        <dsp:cNvSpPr/>
      </dsp:nvSpPr>
      <dsp:spPr>
        <a:xfrm>
          <a:off x="2402205" y="58102"/>
          <a:ext cx="1293495" cy="66522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GB" sz="1100" kern="1200"/>
            <a:t>Lack of time</a:t>
          </a:r>
        </a:p>
        <a:p>
          <a:pPr marL="57150" lvl="1" indent="-57150" algn="l" defTabSz="488950">
            <a:lnSpc>
              <a:spcPct val="90000"/>
            </a:lnSpc>
            <a:spcBef>
              <a:spcPct val="0"/>
            </a:spcBef>
            <a:spcAft>
              <a:spcPct val="15000"/>
            </a:spcAft>
            <a:buChar char="•"/>
          </a:pPr>
          <a:r>
            <a:rPr lang="en-GB" sz="1100" kern="1200"/>
            <a:t>Commitments</a:t>
          </a:r>
        </a:p>
        <a:p>
          <a:pPr marL="57150" lvl="1" indent="-57150" algn="l" defTabSz="488950">
            <a:lnSpc>
              <a:spcPct val="90000"/>
            </a:lnSpc>
            <a:spcBef>
              <a:spcPct val="0"/>
            </a:spcBef>
            <a:spcAft>
              <a:spcPct val="15000"/>
            </a:spcAft>
            <a:buChar char="•"/>
          </a:pPr>
          <a:endParaRPr lang="en-GB" sz="1100" kern="1200"/>
        </a:p>
      </dsp:txBody>
      <dsp:txXfrm>
        <a:off x="2402205" y="58102"/>
        <a:ext cx="1293495" cy="665227"/>
      </dsp:txXfrm>
    </dsp:sp>
    <dsp:sp modelId="{A2F5F9A2-26DA-4BC9-B3F8-F3B6DD88EFAB}">
      <dsp:nvSpPr>
        <dsp:cNvPr id="0" name=""/>
        <dsp:cNvSpPr/>
      </dsp:nvSpPr>
      <dsp:spPr>
        <a:xfrm>
          <a:off x="2402205" y="723329"/>
          <a:ext cx="1293495" cy="6652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GB" sz="1100" kern="1200"/>
            <a:t>E-learning</a:t>
          </a:r>
        </a:p>
        <a:p>
          <a:pPr marL="57150" lvl="1" indent="-57150" algn="l" defTabSz="488950">
            <a:lnSpc>
              <a:spcPct val="90000"/>
            </a:lnSpc>
            <a:spcBef>
              <a:spcPct val="0"/>
            </a:spcBef>
            <a:spcAft>
              <a:spcPct val="15000"/>
            </a:spcAft>
            <a:buChar char="•"/>
          </a:pPr>
          <a:r>
            <a:rPr lang="en-GB" sz="1100" kern="1200"/>
            <a:t>Local resources</a:t>
          </a:r>
        </a:p>
      </dsp:txBody>
      <dsp:txXfrm>
        <a:off x="2402205" y="723329"/>
        <a:ext cx="1293495" cy="665225"/>
      </dsp:txXfrm>
    </dsp:sp>
    <dsp:sp modelId="{06E6C99E-36E0-4BB5-878E-8EC20016EA9C}">
      <dsp:nvSpPr>
        <dsp:cNvPr id="0" name=""/>
        <dsp:cNvSpPr/>
      </dsp:nvSpPr>
      <dsp:spPr>
        <a:xfrm>
          <a:off x="2402205" y="1280160"/>
          <a:ext cx="1293495" cy="88201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GB" sz="1100" kern="1200"/>
            <a:t>Activities location</a:t>
          </a:r>
        </a:p>
        <a:p>
          <a:pPr marL="57150" lvl="1" indent="-57150" algn="l" defTabSz="488950">
            <a:lnSpc>
              <a:spcPct val="90000"/>
            </a:lnSpc>
            <a:spcBef>
              <a:spcPct val="0"/>
            </a:spcBef>
            <a:spcAft>
              <a:spcPct val="15000"/>
            </a:spcAft>
            <a:buChar char="•"/>
          </a:pPr>
          <a:r>
            <a:rPr lang="en-GB" sz="1100" kern="1200"/>
            <a:t>Computer availablility/access</a:t>
          </a:r>
        </a:p>
        <a:p>
          <a:pPr marL="57150" lvl="1" indent="-57150" algn="l" defTabSz="488950">
            <a:lnSpc>
              <a:spcPct val="90000"/>
            </a:lnSpc>
            <a:spcBef>
              <a:spcPct val="0"/>
            </a:spcBef>
            <a:spcAft>
              <a:spcPct val="15000"/>
            </a:spcAft>
            <a:buChar char="•"/>
          </a:pPr>
          <a:r>
            <a:rPr lang="en-GB" sz="1100" kern="1200"/>
            <a:t>Travel restrictions</a:t>
          </a:r>
        </a:p>
      </dsp:txBody>
      <dsp:txXfrm>
        <a:off x="2402205" y="1280160"/>
        <a:ext cx="1293495" cy="882015"/>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4CBB5-0B7C-48B6-870D-B21D7BA5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Mandt</dc:creator>
  <cp:lastModifiedBy>Mhairi Gallacher</cp:lastModifiedBy>
  <cp:revision>2</cp:revision>
  <cp:lastPrinted>2019-01-17T12:07:00Z</cp:lastPrinted>
  <dcterms:created xsi:type="dcterms:W3CDTF">2023-08-16T12:34:00Z</dcterms:created>
  <dcterms:modified xsi:type="dcterms:W3CDTF">2023-08-16T12:34:00Z</dcterms:modified>
</cp:coreProperties>
</file>