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4D4F9" w14:textId="5461625D" w:rsidR="00B53D96" w:rsidRDefault="00B53D96" w:rsidP="00B53D96">
      <w:pPr>
        <w:spacing w:line="276" w:lineRule="auto"/>
        <w:rPr>
          <w:rFonts w:eastAsia="Arial" w:cs="Arial"/>
          <w:b/>
          <w:color w:val="004785"/>
          <w:szCs w:val="24"/>
          <w:lang w:eastAsia="en-GB"/>
        </w:rPr>
      </w:pPr>
    </w:p>
    <w:p w14:paraId="5E727404" w14:textId="108A6759" w:rsidR="00B53D96" w:rsidRDefault="00B53D96" w:rsidP="00B53D96">
      <w:pPr>
        <w:spacing w:line="276" w:lineRule="auto"/>
        <w:rPr>
          <w:rFonts w:eastAsia="Arial" w:cs="Arial"/>
          <w:b/>
          <w:color w:val="004785"/>
          <w:szCs w:val="24"/>
          <w:lang w:eastAsia="en-GB"/>
        </w:rPr>
      </w:pPr>
    </w:p>
    <w:p w14:paraId="264DD337" w14:textId="0F1DF4C9" w:rsidR="00B53D96" w:rsidRDefault="00B53D96" w:rsidP="00B53D96">
      <w:pPr>
        <w:spacing w:line="276" w:lineRule="auto"/>
        <w:rPr>
          <w:rFonts w:eastAsia="Arial" w:cs="Arial"/>
          <w:b/>
          <w:color w:val="004785"/>
          <w:szCs w:val="24"/>
          <w:lang w:eastAsia="en-GB"/>
        </w:rPr>
      </w:pPr>
    </w:p>
    <w:p w14:paraId="05894DD7" w14:textId="2E31BB02" w:rsidR="00B53D96" w:rsidRDefault="00B53D96" w:rsidP="00B53D96">
      <w:pPr>
        <w:spacing w:line="276" w:lineRule="auto"/>
        <w:rPr>
          <w:rFonts w:eastAsia="Arial" w:cs="Arial"/>
          <w:b/>
          <w:color w:val="004785"/>
          <w:szCs w:val="24"/>
          <w:lang w:eastAsia="en-GB"/>
        </w:rPr>
      </w:pPr>
    </w:p>
    <w:p w14:paraId="791D15C8" w14:textId="3F682071" w:rsidR="00026FD1" w:rsidRDefault="00026FD1" w:rsidP="5C9817EC">
      <w:pPr>
        <w:spacing w:line="276" w:lineRule="auto"/>
        <w:rPr>
          <w:rFonts w:eastAsia="Arial" w:cs="Arial"/>
          <w:b/>
          <w:bCs/>
          <w:color w:val="004785"/>
          <w:sz w:val="40"/>
          <w:szCs w:val="40"/>
          <w:lang w:eastAsia="en-GB"/>
        </w:rPr>
      </w:pPr>
    </w:p>
    <w:p w14:paraId="5A9AA1FA" w14:textId="18B15AE2" w:rsidR="00963237" w:rsidRDefault="00963237" w:rsidP="5C9817EC">
      <w:pPr>
        <w:spacing w:line="276" w:lineRule="auto"/>
        <w:rPr>
          <w:rFonts w:eastAsia="Arial" w:cs="Arial"/>
          <w:b/>
          <w:bCs/>
          <w:color w:val="004785"/>
          <w:sz w:val="48"/>
          <w:szCs w:val="48"/>
          <w:lang w:eastAsia="en-GB"/>
        </w:rPr>
      </w:pPr>
      <w:r w:rsidRPr="00963237">
        <w:rPr>
          <w:rFonts w:eastAsiaTheme="minorEastAsia" w:cs="Arial"/>
          <w:b/>
          <w:noProof/>
          <w:color w:val="004785"/>
          <w:sz w:val="144"/>
          <w:szCs w:val="144"/>
          <w:lang w:eastAsia="en-GB"/>
        </w:rPr>
        <w:drawing>
          <wp:anchor distT="0" distB="0" distL="114300" distR="114300" simplePos="0" relativeHeight="251658267" behindDoc="1" locked="0" layoutInCell="1" allowOverlap="1" wp14:anchorId="39F3C4F8" wp14:editId="4FE3417F">
            <wp:simplePos x="0" y="0"/>
            <wp:positionH relativeFrom="column">
              <wp:posOffset>61595</wp:posOffset>
            </wp:positionH>
            <wp:positionV relativeFrom="paragraph">
              <wp:posOffset>194613</wp:posOffset>
            </wp:positionV>
            <wp:extent cx="1005840" cy="603250"/>
            <wp:effectExtent l="0" t="0" r="3810" b="6350"/>
            <wp:wrapTight wrapText="bothSides">
              <wp:wrapPolygon edited="0">
                <wp:start x="7773" y="0"/>
                <wp:lineTo x="0" y="8185"/>
                <wp:lineTo x="0" y="21145"/>
                <wp:lineTo x="12682" y="21145"/>
                <wp:lineTo x="13091" y="21145"/>
                <wp:lineTo x="16773" y="10914"/>
                <wp:lineTo x="21273" y="2728"/>
                <wp:lineTo x="21273" y="0"/>
                <wp:lineTo x="7773" y="0"/>
              </wp:wrapPolygon>
            </wp:wrapTight>
            <wp:docPr id="1501345040" name="Picture 1501345040" descr="A colorful logo with a han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orful logo with a hand on i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40" cy="603250"/>
                    </a:xfrm>
                    <a:prstGeom prst="rect">
                      <a:avLst/>
                    </a:prstGeom>
                    <a:noFill/>
                  </pic:spPr>
                </pic:pic>
              </a:graphicData>
            </a:graphic>
            <wp14:sizeRelH relativeFrom="page">
              <wp14:pctWidth>0</wp14:pctWidth>
            </wp14:sizeRelH>
            <wp14:sizeRelV relativeFrom="page">
              <wp14:pctHeight>0</wp14:pctHeight>
            </wp14:sizeRelV>
          </wp:anchor>
        </w:drawing>
      </w:r>
    </w:p>
    <w:p w14:paraId="7BF775CA" w14:textId="77777777" w:rsidR="00963237" w:rsidRDefault="00963237" w:rsidP="5C9817EC">
      <w:pPr>
        <w:spacing w:line="276" w:lineRule="auto"/>
        <w:rPr>
          <w:rFonts w:eastAsia="Arial" w:cs="Arial"/>
          <w:b/>
          <w:bCs/>
          <w:color w:val="004785"/>
          <w:sz w:val="48"/>
          <w:szCs w:val="48"/>
          <w:lang w:eastAsia="en-GB"/>
        </w:rPr>
      </w:pPr>
    </w:p>
    <w:p w14:paraId="7763D063" w14:textId="4F61F4C1" w:rsidR="00B53D96" w:rsidRPr="00026FD1" w:rsidRDefault="00B53D96" w:rsidP="5C9817EC">
      <w:pPr>
        <w:spacing w:line="276" w:lineRule="auto"/>
        <w:rPr>
          <w:rFonts w:eastAsia="Arial" w:cs="Arial"/>
          <w:b/>
          <w:bCs/>
          <w:color w:val="004785"/>
          <w:sz w:val="32"/>
          <w:szCs w:val="32"/>
          <w:lang w:eastAsia="en-GB"/>
        </w:rPr>
      </w:pPr>
      <w:r w:rsidRPr="00963237">
        <w:rPr>
          <w:rFonts w:eastAsia="Arial" w:cs="Arial"/>
          <w:b/>
          <w:bCs/>
          <w:color w:val="004785"/>
          <w:sz w:val="48"/>
          <w:szCs w:val="48"/>
          <w:lang w:eastAsia="en-GB"/>
        </w:rPr>
        <w:t>Paediatric End of Life managed Care Network (PELiCaN)</w:t>
      </w:r>
    </w:p>
    <w:p w14:paraId="640AAA98" w14:textId="083F6C0E" w:rsidR="00963237" w:rsidRPr="00963237" w:rsidRDefault="00B53D96" w:rsidP="00B53D96">
      <w:pPr>
        <w:spacing w:line="276" w:lineRule="auto"/>
        <w:rPr>
          <w:rFonts w:eastAsia="Arial" w:cs="Arial"/>
          <w:color w:val="004785"/>
          <w:sz w:val="36"/>
          <w:szCs w:val="36"/>
          <w:lang w:eastAsia="en-GB"/>
        </w:rPr>
      </w:pPr>
      <w:r w:rsidRPr="00963237">
        <w:rPr>
          <w:rFonts w:eastAsia="Arial" w:cs="Arial"/>
          <w:color w:val="004785"/>
          <w:sz w:val="36"/>
          <w:szCs w:val="36"/>
          <w:lang w:eastAsia="en-GB"/>
        </w:rPr>
        <w:t xml:space="preserve">Guideline for the use of </w:t>
      </w:r>
      <w:r w:rsidR="002F5C03" w:rsidRPr="00963237">
        <w:rPr>
          <w:rFonts w:eastAsia="Arial" w:cs="Arial"/>
          <w:color w:val="004785"/>
          <w:sz w:val="36"/>
          <w:szCs w:val="36"/>
          <w:lang w:eastAsia="en-GB"/>
        </w:rPr>
        <w:t xml:space="preserve">Syringe </w:t>
      </w:r>
      <w:r w:rsidR="00127A94" w:rsidRPr="00963237">
        <w:rPr>
          <w:rFonts w:eastAsia="Arial" w:cs="Arial"/>
          <w:color w:val="004785"/>
          <w:sz w:val="36"/>
          <w:szCs w:val="36"/>
          <w:lang w:eastAsia="en-GB"/>
        </w:rPr>
        <w:t>Pumps in Children and Young People</w:t>
      </w:r>
    </w:p>
    <w:p w14:paraId="1704F740" w14:textId="77777777" w:rsidR="00963237" w:rsidRDefault="00963237" w:rsidP="5C9817EC">
      <w:pPr>
        <w:spacing w:line="276" w:lineRule="auto"/>
        <w:rPr>
          <w:rFonts w:eastAsia="Arial" w:cs="Arial"/>
          <w:i/>
          <w:iCs/>
          <w:color w:val="000000" w:themeColor="text1"/>
          <w:szCs w:val="24"/>
          <w:lang w:eastAsia="en-GB"/>
        </w:rPr>
      </w:pPr>
    </w:p>
    <w:p w14:paraId="23BCB17F" w14:textId="1FEB0AAB" w:rsidR="00B53D96" w:rsidRDefault="00B53D96" w:rsidP="5C9817EC">
      <w:pPr>
        <w:spacing w:line="276" w:lineRule="auto"/>
        <w:rPr>
          <w:rFonts w:eastAsia="Arial" w:cs="Arial"/>
          <w:i/>
          <w:iCs/>
          <w:color w:val="000000" w:themeColor="text1"/>
          <w:szCs w:val="24"/>
          <w:lang w:eastAsia="en-GB"/>
        </w:rPr>
      </w:pPr>
      <w:r w:rsidRPr="5C9817EC">
        <w:rPr>
          <w:rFonts w:eastAsia="Arial" w:cs="Arial"/>
          <w:i/>
          <w:iCs/>
          <w:color w:val="000000" w:themeColor="text1"/>
          <w:szCs w:val="24"/>
          <w:lang w:eastAsia="en-GB"/>
        </w:rPr>
        <w:t>This document has been produced by the Paediatric End of Life Care Network (PELiCaN), Service Development sub-group</w:t>
      </w:r>
      <w:r w:rsidR="002F5C03" w:rsidRPr="5C9817EC">
        <w:rPr>
          <w:rFonts w:eastAsia="Arial" w:cs="Arial"/>
          <w:i/>
          <w:iCs/>
          <w:color w:val="000000" w:themeColor="text1"/>
          <w:szCs w:val="24"/>
          <w:lang w:eastAsia="en-GB"/>
        </w:rPr>
        <w:t xml:space="preserve">. </w:t>
      </w:r>
      <w:r w:rsidR="00127A94">
        <w:rPr>
          <w:rFonts w:eastAsia="Arial" w:cs="Arial"/>
          <w:i/>
          <w:iCs/>
          <w:color w:val="000000" w:themeColor="text1"/>
          <w:szCs w:val="24"/>
          <w:lang w:eastAsia="en-GB"/>
        </w:rPr>
        <w:t xml:space="preserve">It </w:t>
      </w:r>
      <w:r w:rsidR="00127A94" w:rsidRPr="00127A94">
        <w:rPr>
          <w:rFonts w:eastAsia="Arial" w:cs="Arial"/>
          <w:i/>
          <w:iCs/>
          <w:color w:val="000000" w:themeColor="text1"/>
          <w:szCs w:val="24"/>
          <w:lang w:eastAsia="en-GB"/>
        </w:rPr>
        <w:t>has been adapted with kind permission from the Adult Syringe Pump Guidelines - Right Decisions Service, Scottish Palliative Care Guidelines Group</w:t>
      </w:r>
      <w:r w:rsidR="00127A94">
        <w:rPr>
          <w:rFonts w:eastAsia="Arial" w:cs="Arial"/>
          <w:i/>
          <w:iCs/>
          <w:color w:val="000000" w:themeColor="text1"/>
          <w:szCs w:val="24"/>
          <w:lang w:eastAsia="en-GB"/>
        </w:rPr>
        <w:t>.</w:t>
      </w:r>
    </w:p>
    <w:p w14:paraId="7FEE0987" w14:textId="77777777" w:rsidR="00963237" w:rsidRDefault="00963237" w:rsidP="00B53D96">
      <w:pPr>
        <w:spacing w:line="276" w:lineRule="auto"/>
        <w:rPr>
          <w:rFonts w:eastAsia="Arial" w:cs="Arial"/>
          <w:i/>
          <w:color w:val="000000" w:themeColor="text1"/>
          <w:szCs w:val="24"/>
          <w:lang w:eastAsia="en-GB"/>
        </w:rPr>
      </w:pPr>
    </w:p>
    <w:p w14:paraId="49B42B39" w14:textId="77777777" w:rsidR="00963237" w:rsidRPr="00685E19" w:rsidRDefault="00963237" w:rsidP="00B53D96">
      <w:pPr>
        <w:spacing w:line="276" w:lineRule="auto"/>
        <w:rPr>
          <w:rFonts w:eastAsia="Arial" w:cs="Arial"/>
          <w:i/>
          <w:color w:val="000000" w:themeColor="text1"/>
          <w:szCs w:val="24"/>
          <w:lang w:eastAsia="en-GB"/>
        </w:rPr>
      </w:pPr>
    </w:p>
    <w:p w14:paraId="6AC6AE84" w14:textId="66F83CAF" w:rsidR="000166AB" w:rsidRDefault="00B53D96" w:rsidP="00963237">
      <w:pPr>
        <w:spacing w:line="276" w:lineRule="auto"/>
        <w:rPr>
          <w:rFonts w:eastAsia="Arial" w:cs="Arial"/>
          <w:szCs w:val="24"/>
        </w:rPr>
      </w:pPr>
      <w:r w:rsidRPr="79C69D16">
        <w:rPr>
          <w:rFonts w:eastAsia="Arial" w:cs="Arial"/>
          <w:color w:val="000000" w:themeColor="text1"/>
          <w:szCs w:val="24"/>
          <w:lang w:eastAsia="en-GB"/>
        </w:rPr>
        <w:t>NOTE: This guideline is not intended to be construed or to serve as a standard of care. Standards of care are determined on the basis of all clinical data available for an individual case and are subject to change as scientific knowledge and technology advance and patterns of care evolve. Adherence to guideline recommendations will not ensure a successful outcome in every case, nor should they be construed as including all proper methods of care or excluding other acceptable methods of care aimed at the same results. The ultimate judgement must be made by the appropriate healthcare professional(s) responsible for clinical decisions regarding a particular clinical procedure or treatment plan. This judgement should only be arrived at following discussion of the options with the patient, covering the diagnostic and treatment choices available. It is advised, however, that significant departures from the national guideline or any local guidelines derived from it should be fully documented in the patient’s case notes at the time the relevant decision is taken.</w:t>
      </w:r>
      <w:r w:rsidR="000166AB" w:rsidRPr="79C69D16">
        <w:rPr>
          <w:rFonts w:eastAsia="Arial" w:cs="Arial"/>
          <w:szCs w:val="24"/>
        </w:rPr>
        <w:br w:type="page"/>
      </w:r>
    </w:p>
    <w:sdt>
      <w:sdtPr>
        <w:rPr>
          <w:rFonts w:ascii="Arial" w:eastAsia="Arial" w:hAnsi="Arial" w:cs="Arial"/>
          <w:color w:val="auto"/>
          <w:sz w:val="24"/>
          <w:szCs w:val="24"/>
          <w:lang w:val="en-GB"/>
        </w:rPr>
        <w:id w:val="899139284"/>
        <w:docPartObj>
          <w:docPartGallery w:val="Table of Contents"/>
          <w:docPartUnique/>
        </w:docPartObj>
      </w:sdtPr>
      <w:sdtEndPr/>
      <w:sdtContent>
        <w:p w14:paraId="6E253118" w14:textId="18B17448" w:rsidR="0004661B" w:rsidRDefault="0004661B" w:rsidP="57FB2817">
          <w:pPr>
            <w:pStyle w:val="TOCHeading"/>
            <w:rPr>
              <w:rFonts w:ascii="Arial" w:eastAsia="Arial" w:hAnsi="Arial" w:cs="Arial"/>
              <w:b/>
              <w:sz w:val="24"/>
              <w:szCs w:val="24"/>
            </w:rPr>
          </w:pPr>
          <w:r w:rsidRPr="57FB2817">
            <w:rPr>
              <w:rFonts w:asciiTheme="minorHAnsi" w:hAnsiTheme="minorHAnsi" w:cstheme="minorBidi"/>
              <w:b/>
              <w:bCs/>
            </w:rPr>
            <w:t>C</w:t>
          </w:r>
          <w:r w:rsidR="000E508D" w:rsidRPr="57FB2817">
            <w:rPr>
              <w:rFonts w:asciiTheme="minorHAnsi" w:hAnsiTheme="minorHAnsi" w:cstheme="minorBidi"/>
              <w:b/>
              <w:bCs/>
            </w:rPr>
            <w:t>ONTENTS</w:t>
          </w:r>
        </w:p>
        <w:p w14:paraId="23D9512B" w14:textId="77777777" w:rsidR="00A23636" w:rsidRPr="00A23636" w:rsidRDefault="00A23636" w:rsidP="00A23636">
          <w:pPr>
            <w:rPr>
              <w:rFonts w:eastAsia="Arial" w:cs="Arial"/>
              <w:szCs w:val="24"/>
              <w:lang w:val="en-US"/>
            </w:rPr>
          </w:pPr>
        </w:p>
        <w:p w14:paraId="27EDF6DE" w14:textId="7F4CBC83" w:rsidR="005563B1" w:rsidRDefault="57FB2817">
          <w:pPr>
            <w:pStyle w:val="TOC2"/>
            <w:tabs>
              <w:tab w:val="right" w:leader="dot" w:pos="9038"/>
            </w:tabs>
            <w:rPr>
              <w:rFonts w:asciiTheme="minorHAnsi" w:eastAsiaTheme="minorEastAsia" w:hAnsiTheme="minorHAnsi"/>
              <w:noProof/>
              <w:kern w:val="2"/>
              <w:szCs w:val="24"/>
              <w:lang w:eastAsia="en-GB"/>
              <w14:ligatures w14:val="standardContextual"/>
            </w:rPr>
          </w:pPr>
          <w:r>
            <w:fldChar w:fldCharType="begin"/>
          </w:r>
          <w:r w:rsidR="00EF3C7F">
            <w:instrText>TOC \o "1-3" \z \u \h</w:instrText>
          </w:r>
          <w:r>
            <w:fldChar w:fldCharType="separate"/>
          </w:r>
          <w:hyperlink w:anchor="_Toc199421653" w:history="1">
            <w:r w:rsidR="005563B1" w:rsidRPr="00D74403">
              <w:rPr>
                <w:rStyle w:val="Hyperlink"/>
                <w:rFonts w:eastAsia="Arial" w:cs="Arial"/>
                <w:noProof/>
                <w:lang w:eastAsia="en-GB"/>
              </w:rPr>
              <w:t>SECTION ONE: Introduction</w:t>
            </w:r>
            <w:r w:rsidR="005563B1">
              <w:rPr>
                <w:noProof/>
                <w:webHidden/>
              </w:rPr>
              <w:tab/>
            </w:r>
            <w:r w:rsidR="005563B1">
              <w:rPr>
                <w:noProof/>
                <w:webHidden/>
              </w:rPr>
              <w:fldChar w:fldCharType="begin"/>
            </w:r>
            <w:r w:rsidR="005563B1">
              <w:rPr>
                <w:noProof/>
                <w:webHidden/>
              </w:rPr>
              <w:instrText xml:space="preserve"> PAGEREF _Toc199421653 \h </w:instrText>
            </w:r>
            <w:r w:rsidR="005563B1">
              <w:rPr>
                <w:noProof/>
                <w:webHidden/>
              </w:rPr>
            </w:r>
            <w:r w:rsidR="005563B1">
              <w:rPr>
                <w:noProof/>
                <w:webHidden/>
              </w:rPr>
              <w:fldChar w:fldCharType="separate"/>
            </w:r>
            <w:r w:rsidR="005563B1">
              <w:rPr>
                <w:noProof/>
                <w:webHidden/>
              </w:rPr>
              <w:t>5</w:t>
            </w:r>
            <w:r w:rsidR="005563B1">
              <w:rPr>
                <w:noProof/>
                <w:webHidden/>
              </w:rPr>
              <w:fldChar w:fldCharType="end"/>
            </w:r>
          </w:hyperlink>
        </w:p>
        <w:p w14:paraId="6F245898" w14:textId="38A712B4" w:rsidR="005563B1" w:rsidRDefault="005563B1">
          <w:pPr>
            <w:pStyle w:val="TOC2"/>
            <w:tabs>
              <w:tab w:val="right" w:leader="dot" w:pos="9038"/>
            </w:tabs>
            <w:rPr>
              <w:rFonts w:asciiTheme="minorHAnsi" w:eastAsiaTheme="minorEastAsia" w:hAnsiTheme="minorHAnsi"/>
              <w:noProof/>
              <w:kern w:val="2"/>
              <w:szCs w:val="24"/>
              <w:lang w:eastAsia="en-GB"/>
              <w14:ligatures w14:val="standardContextual"/>
            </w:rPr>
          </w:pPr>
          <w:hyperlink w:anchor="_Toc199421654" w:history="1">
            <w:r w:rsidRPr="00D74403">
              <w:rPr>
                <w:rStyle w:val="Hyperlink"/>
                <w:rFonts w:eastAsia="Arial" w:cs="Arial"/>
                <w:noProof/>
                <w:lang w:eastAsia="en-GB"/>
              </w:rPr>
              <w:t>SECTION TWO: Training and education</w:t>
            </w:r>
            <w:r>
              <w:rPr>
                <w:noProof/>
                <w:webHidden/>
              </w:rPr>
              <w:tab/>
            </w:r>
            <w:r>
              <w:rPr>
                <w:noProof/>
                <w:webHidden/>
              </w:rPr>
              <w:fldChar w:fldCharType="begin"/>
            </w:r>
            <w:r>
              <w:rPr>
                <w:noProof/>
                <w:webHidden/>
              </w:rPr>
              <w:instrText xml:space="preserve"> PAGEREF _Toc199421654 \h </w:instrText>
            </w:r>
            <w:r>
              <w:rPr>
                <w:noProof/>
                <w:webHidden/>
              </w:rPr>
            </w:r>
            <w:r>
              <w:rPr>
                <w:noProof/>
                <w:webHidden/>
              </w:rPr>
              <w:fldChar w:fldCharType="separate"/>
            </w:r>
            <w:r>
              <w:rPr>
                <w:noProof/>
                <w:webHidden/>
              </w:rPr>
              <w:t>6</w:t>
            </w:r>
            <w:r>
              <w:rPr>
                <w:noProof/>
                <w:webHidden/>
              </w:rPr>
              <w:fldChar w:fldCharType="end"/>
            </w:r>
          </w:hyperlink>
        </w:p>
        <w:p w14:paraId="6067B707" w14:textId="5C873EF8" w:rsidR="005563B1" w:rsidRDefault="005563B1">
          <w:pPr>
            <w:pStyle w:val="TOC2"/>
            <w:tabs>
              <w:tab w:val="right" w:leader="dot" w:pos="9038"/>
            </w:tabs>
            <w:rPr>
              <w:rFonts w:asciiTheme="minorHAnsi" w:eastAsiaTheme="minorEastAsia" w:hAnsiTheme="minorHAnsi"/>
              <w:noProof/>
              <w:kern w:val="2"/>
              <w:szCs w:val="24"/>
              <w:lang w:eastAsia="en-GB"/>
              <w14:ligatures w14:val="standardContextual"/>
            </w:rPr>
          </w:pPr>
          <w:hyperlink w:anchor="_Toc199421655" w:history="1">
            <w:r w:rsidRPr="00D74403">
              <w:rPr>
                <w:rStyle w:val="Hyperlink"/>
                <w:rFonts w:eastAsia="Arial" w:cs="Arial"/>
                <w:noProof/>
                <w:lang w:eastAsia="en-GB"/>
              </w:rPr>
              <w:t>SECTION THREE: Before setting up an infusion</w:t>
            </w:r>
            <w:r>
              <w:rPr>
                <w:noProof/>
                <w:webHidden/>
              </w:rPr>
              <w:tab/>
            </w:r>
            <w:r>
              <w:rPr>
                <w:noProof/>
                <w:webHidden/>
              </w:rPr>
              <w:fldChar w:fldCharType="begin"/>
            </w:r>
            <w:r>
              <w:rPr>
                <w:noProof/>
                <w:webHidden/>
              </w:rPr>
              <w:instrText xml:space="preserve"> PAGEREF _Toc199421655 \h </w:instrText>
            </w:r>
            <w:r>
              <w:rPr>
                <w:noProof/>
                <w:webHidden/>
              </w:rPr>
            </w:r>
            <w:r>
              <w:rPr>
                <w:noProof/>
                <w:webHidden/>
              </w:rPr>
              <w:fldChar w:fldCharType="separate"/>
            </w:r>
            <w:r>
              <w:rPr>
                <w:noProof/>
                <w:webHidden/>
              </w:rPr>
              <w:t>7</w:t>
            </w:r>
            <w:r>
              <w:rPr>
                <w:noProof/>
                <w:webHidden/>
              </w:rPr>
              <w:fldChar w:fldCharType="end"/>
            </w:r>
          </w:hyperlink>
        </w:p>
        <w:p w14:paraId="05E57278" w14:textId="18EE3664"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56" w:history="1">
            <w:r w:rsidRPr="00D74403">
              <w:rPr>
                <w:rStyle w:val="Hyperlink"/>
                <w:rFonts w:eastAsia="Arial" w:cs="Arial"/>
                <w:noProof/>
              </w:rPr>
              <w:t>3.1 What is a portable syringe pump?</w:t>
            </w:r>
            <w:r>
              <w:rPr>
                <w:noProof/>
                <w:webHidden/>
              </w:rPr>
              <w:tab/>
            </w:r>
            <w:r>
              <w:rPr>
                <w:noProof/>
                <w:webHidden/>
              </w:rPr>
              <w:fldChar w:fldCharType="begin"/>
            </w:r>
            <w:r>
              <w:rPr>
                <w:noProof/>
                <w:webHidden/>
              </w:rPr>
              <w:instrText xml:space="preserve"> PAGEREF _Toc199421656 \h </w:instrText>
            </w:r>
            <w:r>
              <w:rPr>
                <w:noProof/>
                <w:webHidden/>
              </w:rPr>
            </w:r>
            <w:r>
              <w:rPr>
                <w:noProof/>
                <w:webHidden/>
              </w:rPr>
              <w:fldChar w:fldCharType="separate"/>
            </w:r>
            <w:r>
              <w:rPr>
                <w:noProof/>
                <w:webHidden/>
              </w:rPr>
              <w:t>7</w:t>
            </w:r>
            <w:r>
              <w:rPr>
                <w:noProof/>
                <w:webHidden/>
              </w:rPr>
              <w:fldChar w:fldCharType="end"/>
            </w:r>
          </w:hyperlink>
        </w:p>
        <w:p w14:paraId="4E6520C9" w14:textId="26EB2DE2"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57" w:history="1">
            <w:r w:rsidRPr="00D74403">
              <w:rPr>
                <w:rStyle w:val="Hyperlink"/>
                <w:rFonts w:eastAsia="Arial" w:cs="Arial"/>
                <w:noProof/>
              </w:rPr>
              <w:t>3.2 Component parts of the BD Bodyguard T syringe pump</w:t>
            </w:r>
            <w:r>
              <w:rPr>
                <w:noProof/>
                <w:webHidden/>
              </w:rPr>
              <w:tab/>
            </w:r>
            <w:r>
              <w:rPr>
                <w:noProof/>
                <w:webHidden/>
              </w:rPr>
              <w:fldChar w:fldCharType="begin"/>
            </w:r>
            <w:r>
              <w:rPr>
                <w:noProof/>
                <w:webHidden/>
              </w:rPr>
              <w:instrText xml:space="preserve"> PAGEREF _Toc199421657 \h </w:instrText>
            </w:r>
            <w:r>
              <w:rPr>
                <w:noProof/>
                <w:webHidden/>
              </w:rPr>
            </w:r>
            <w:r>
              <w:rPr>
                <w:noProof/>
                <w:webHidden/>
              </w:rPr>
              <w:fldChar w:fldCharType="separate"/>
            </w:r>
            <w:r>
              <w:rPr>
                <w:noProof/>
                <w:webHidden/>
              </w:rPr>
              <w:t>7</w:t>
            </w:r>
            <w:r>
              <w:rPr>
                <w:noProof/>
                <w:webHidden/>
              </w:rPr>
              <w:fldChar w:fldCharType="end"/>
            </w:r>
          </w:hyperlink>
        </w:p>
        <w:p w14:paraId="18A7ABE5" w14:textId="4008CF4B"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58" w:history="1">
            <w:r w:rsidRPr="00D74403">
              <w:rPr>
                <w:rStyle w:val="Hyperlink"/>
                <w:rFonts w:eastAsia="Arial" w:cs="Arial"/>
                <w:noProof/>
              </w:rPr>
              <w:t>3.3 When to consider using a syringe pump</w:t>
            </w:r>
            <w:r>
              <w:rPr>
                <w:noProof/>
                <w:webHidden/>
              </w:rPr>
              <w:tab/>
            </w:r>
            <w:r>
              <w:rPr>
                <w:noProof/>
                <w:webHidden/>
              </w:rPr>
              <w:fldChar w:fldCharType="begin"/>
            </w:r>
            <w:r>
              <w:rPr>
                <w:noProof/>
                <w:webHidden/>
              </w:rPr>
              <w:instrText xml:space="preserve"> PAGEREF _Toc199421658 \h </w:instrText>
            </w:r>
            <w:r>
              <w:rPr>
                <w:noProof/>
                <w:webHidden/>
              </w:rPr>
            </w:r>
            <w:r>
              <w:rPr>
                <w:noProof/>
                <w:webHidden/>
              </w:rPr>
              <w:fldChar w:fldCharType="separate"/>
            </w:r>
            <w:r>
              <w:rPr>
                <w:noProof/>
                <w:webHidden/>
              </w:rPr>
              <w:t>8</w:t>
            </w:r>
            <w:r>
              <w:rPr>
                <w:noProof/>
                <w:webHidden/>
              </w:rPr>
              <w:fldChar w:fldCharType="end"/>
            </w:r>
          </w:hyperlink>
        </w:p>
        <w:p w14:paraId="737A20BE" w14:textId="66EF921C"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59" w:history="1">
            <w:r w:rsidRPr="00D74403">
              <w:rPr>
                <w:rStyle w:val="Hyperlink"/>
                <w:rFonts w:eastAsia="Arial" w:cs="Arial"/>
                <w:noProof/>
              </w:rPr>
              <w:t>3.4 Which subcutaneous sites are suitable?</w:t>
            </w:r>
            <w:r>
              <w:rPr>
                <w:noProof/>
                <w:webHidden/>
              </w:rPr>
              <w:tab/>
            </w:r>
            <w:r>
              <w:rPr>
                <w:noProof/>
                <w:webHidden/>
              </w:rPr>
              <w:fldChar w:fldCharType="begin"/>
            </w:r>
            <w:r>
              <w:rPr>
                <w:noProof/>
                <w:webHidden/>
              </w:rPr>
              <w:instrText xml:space="preserve"> PAGEREF _Toc199421659 \h </w:instrText>
            </w:r>
            <w:r>
              <w:rPr>
                <w:noProof/>
                <w:webHidden/>
              </w:rPr>
            </w:r>
            <w:r>
              <w:rPr>
                <w:noProof/>
                <w:webHidden/>
              </w:rPr>
              <w:fldChar w:fldCharType="separate"/>
            </w:r>
            <w:r>
              <w:rPr>
                <w:noProof/>
                <w:webHidden/>
              </w:rPr>
              <w:t>9</w:t>
            </w:r>
            <w:r>
              <w:rPr>
                <w:noProof/>
                <w:webHidden/>
              </w:rPr>
              <w:fldChar w:fldCharType="end"/>
            </w:r>
          </w:hyperlink>
        </w:p>
        <w:p w14:paraId="2F470DD7" w14:textId="144B8B09"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60" w:history="1">
            <w:r w:rsidRPr="00D74403">
              <w:rPr>
                <w:rStyle w:val="Hyperlink"/>
                <w:rFonts w:eastAsia="Arial" w:cs="Arial"/>
                <w:noProof/>
              </w:rPr>
              <w:t>3.5 Inserting a subcutaneous infusion device</w:t>
            </w:r>
            <w:r>
              <w:rPr>
                <w:noProof/>
                <w:webHidden/>
              </w:rPr>
              <w:tab/>
            </w:r>
            <w:r>
              <w:rPr>
                <w:noProof/>
                <w:webHidden/>
              </w:rPr>
              <w:fldChar w:fldCharType="begin"/>
            </w:r>
            <w:r>
              <w:rPr>
                <w:noProof/>
                <w:webHidden/>
              </w:rPr>
              <w:instrText xml:space="preserve"> PAGEREF _Toc199421660 \h </w:instrText>
            </w:r>
            <w:r>
              <w:rPr>
                <w:noProof/>
                <w:webHidden/>
              </w:rPr>
            </w:r>
            <w:r>
              <w:rPr>
                <w:noProof/>
                <w:webHidden/>
              </w:rPr>
              <w:fldChar w:fldCharType="separate"/>
            </w:r>
            <w:r>
              <w:rPr>
                <w:noProof/>
                <w:webHidden/>
              </w:rPr>
              <w:t>9</w:t>
            </w:r>
            <w:r>
              <w:rPr>
                <w:noProof/>
                <w:webHidden/>
              </w:rPr>
              <w:fldChar w:fldCharType="end"/>
            </w:r>
          </w:hyperlink>
        </w:p>
        <w:p w14:paraId="53EAAB79" w14:textId="3B8BDDC7"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61" w:history="1">
            <w:r w:rsidRPr="00D74403">
              <w:rPr>
                <w:rStyle w:val="Hyperlink"/>
                <w:rFonts w:eastAsia="Arial" w:cs="Arial"/>
                <w:noProof/>
              </w:rPr>
              <w:t>3.6 Commonly prescribed medicines</w:t>
            </w:r>
            <w:r>
              <w:rPr>
                <w:noProof/>
                <w:webHidden/>
              </w:rPr>
              <w:tab/>
            </w:r>
            <w:r>
              <w:rPr>
                <w:noProof/>
                <w:webHidden/>
              </w:rPr>
              <w:fldChar w:fldCharType="begin"/>
            </w:r>
            <w:r>
              <w:rPr>
                <w:noProof/>
                <w:webHidden/>
              </w:rPr>
              <w:instrText xml:space="preserve"> PAGEREF _Toc199421661 \h </w:instrText>
            </w:r>
            <w:r>
              <w:rPr>
                <w:noProof/>
                <w:webHidden/>
              </w:rPr>
            </w:r>
            <w:r>
              <w:rPr>
                <w:noProof/>
                <w:webHidden/>
              </w:rPr>
              <w:fldChar w:fldCharType="separate"/>
            </w:r>
            <w:r>
              <w:rPr>
                <w:noProof/>
                <w:webHidden/>
              </w:rPr>
              <w:t>10</w:t>
            </w:r>
            <w:r>
              <w:rPr>
                <w:noProof/>
                <w:webHidden/>
              </w:rPr>
              <w:fldChar w:fldCharType="end"/>
            </w:r>
          </w:hyperlink>
        </w:p>
        <w:p w14:paraId="6CC12DE6" w14:textId="50525419" w:rsidR="005563B1" w:rsidRDefault="005563B1">
          <w:pPr>
            <w:pStyle w:val="TOC2"/>
            <w:tabs>
              <w:tab w:val="right" w:leader="dot" w:pos="9038"/>
            </w:tabs>
            <w:rPr>
              <w:rFonts w:asciiTheme="minorHAnsi" w:eastAsiaTheme="minorEastAsia" w:hAnsiTheme="minorHAnsi"/>
              <w:noProof/>
              <w:kern w:val="2"/>
              <w:szCs w:val="24"/>
              <w:lang w:eastAsia="en-GB"/>
              <w14:ligatures w14:val="standardContextual"/>
            </w:rPr>
          </w:pPr>
          <w:hyperlink w:anchor="_Toc199421662" w:history="1">
            <w:r w:rsidRPr="00D74403">
              <w:rPr>
                <w:rStyle w:val="Hyperlink"/>
                <w:rFonts w:eastAsia="Arial" w:cs="Arial"/>
                <w:noProof/>
                <w:lang w:eastAsia="en-GB"/>
              </w:rPr>
              <w:t>SECTION FOUR: Setting up a syringe pump</w:t>
            </w:r>
            <w:r>
              <w:rPr>
                <w:noProof/>
                <w:webHidden/>
              </w:rPr>
              <w:tab/>
            </w:r>
            <w:r>
              <w:rPr>
                <w:noProof/>
                <w:webHidden/>
              </w:rPr>
              <w:fldChar w:fldCharType="begin"/>
            </w:r>
            <w:r>
              <w:rPr>
                <w:noProof/>
                <w:webHidden/>
              </w:rPr>
              <w:instrText xml:space="preserve"> PAGEREF _Toc199421662 \h </w:instrText>
            </w:r>
            <w:r>
              <w:rPr>
                <w:noProof/>
                <w:webHidden/>
              </w:rPr>
            </w:r>
            <w:r>
              <w:rPr>
                <w:noProof/>
                <w:webHidden/>
              </w:rPr>
              <w:fldChar w:fldCharType="separate"/>
            </w:r>
            <w:r>
              <w:rPr>
                <w:noProof/>
                <w:webHidden/>
              </w:rPr>
              <w:t>10</w:t>
            </w:r>
            <w:r>
              <w:rPr>
                <w:noProof/>
                <w:webHidden/>
              </w:rPr>
              <w:fldChar w:fldCharType="end"/>
            </w:r>
          </w:hyperlink>
        </w:p>
        <w:p w14:paraId="4A0AD4CE" w14:textId="4B0334CB"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63" w:history="1">
            <w:r w:rsidRPr="00D74403">
              <w:rPr>
                <w:rStyle w:val="Hyperlink"/>
                <w:rFonts w:eastAsia="Arial" w:cs="Arial"/>
                <w:noProof/>
              </w:rPr>
              <w:t>4.1 Equipment</w:t>
            </w:r>
            <w:r>
              <w:rPr>
                <w:noProof/>
                <w:webHidden/>
              </w:rPr>
              <w:tab/>
            </w:r>
            <w:r>
              <w:rPr>
                <w:noProof/>
                <w:webHidden/>
              </w:rPr>
              <w:fldChar w:fldCharType="begin"/>
            </w:r>
            <w:r>
              <w:rPr>
                <w:noProof/>
                <w:webHidden/>
              </w:rPr>
              <w:instrText xml:space="preserve"> PAGEREF _Toc199421663 \h </w:instrText>
            </w:r>
            <w:r>
              <w:rPr>
                <w:noProof/>
                <w:webHidden/>
              </w:rPr>
            </w:r>
            <w:r>
              <w:rPr>
                <w:noProof/>
                <w:webHidden/>
              </w:rPr>
              <w:fldChar w:fldCharType="separate"/>
            </w:r>
            <w:r>
              <w:rPr>
                <w:noProof/>
                <w:webHidden/>
              </w:rPr>
              <w:t>10</w:t>
            </w:r>
            <w:r>
              <w:rPr>
                <w:noProof/>
                <w:webHidden/>
              </w:rPr>
              <w:fldChar w:fldCharType="end"/>
            </w:r>
          </w:hyperlink>
        </w:p>
        <w:p w14:paraId="1C92AD3E" w14:textId="59B9C0CC"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64" w:history="1">
            <w:r w:rsidRPr="00D74403">
              <w:rPr>
                <w:rStyle w:val="Hyperlink"/>
                <w:rFonts w:eastAsia="Arial" w:cs="Arial"/>
                <w:noProof/>
              </w:rPr>
              <w:t>4.2 Battery</w:t>
            </w:r>
            <w:r>
              <w:rPr>
                <w:noProof/>
                <w:webHidden/>
              </w:rPr>
              <w:tab/>
            </w:r>
            <w:r>
              <w:rPr>
                <w:noProof/>
                <w:webHidden/>
              </w:rPr>
              <w:fldChar w:fldCharType="begin"/>
            </w:r>
            <w:r>
              <w:rPr>
                <w:noProof/>
                <w:webHidden/>
              </w:rPr>
              <w:instrText xml:space="preserve"> PAGEREF _Toc199421664 \h </w:instrText>
            </w:r>
            <w:r>
              <w:rPr>
                <w:noProof/>
                <w:webHidden/>
              </w:rPr>
            </w:r>
            <w:r>
              <w:rPr>
                <w:noProof/>
                <w:webHidden/>
              </w:rPr>
              <w:fldChar w:fldCharType="separate"/>
            </w:r>
            <w:r>
              <w:rPr>
                <w:noProof/>
                <w:webHidden/>
              </w:rPr>
              <w:t>11</w:t>
            </w:r>
            <w:r>
              <w:rPr>
                <w:noProof/>
                <w:webHidden/>
              </w:rPr>
              <w:fldChar w:fldCharType="end"/>
            </w:r>
          </w:hyperlink>
        </w:p>
        <w:p w14:paraId="420CE529" w14:textId="34915E4E"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65" w:history="1">
            <w:r w:rsidRPr="00D74403">
              <w:rPr>
                <w:rStyle w:val="Hyperlink"/>
                <w:rFonts w:eastAsia="Arial" w:cs="Arial"/>
                <w:noProof/>
              </w:rPr>
              <w:t>4.3 Documentation required</w:t>
            </w:r>
            <w:r>
              <w:rPr>
                <w:noProof/>
                <w:webHidden/>
              </w:rPr>
              <w:tab/>
            </w:r>
            <w:r>
              <w:rPr>
                <w:noProof/>
                <w:webHidden/>
              </w:rPr>
              <w:fldChar w:fldCharType="begin"/>
            </w:r>
            <w:r>
              <w:rPr>
                <w:noProof/>
                <w:webHidden/>
              </w:rPr>
              <w:instrText xml:space="preserve"> PAGEREF _Toc199421665 \h </w:instrText>
            </w:r>
            <w:r>
              <w:rPr>
                <w:noProof/>
                <w:webHidden/>
              </w:rPr>
            </w:r>
            <w:r>
              <w:rPr>
                <w:noProof/>
                <w:webHidden/>
              </w:rPr>
              <w:fldChar w:fldCharType="separate"/>
            </w:r>
            <w:r>
              <w:rPr>
                <w:noProof/>
                <w:webHidden/>
              </w:rPr>
              <w:t>12</w:t>
            </w:r>
            <w:r>
              <w:rPr>
                <w:noProof/>
                <w:webHidden/>
              </w:rPr>
              <w:fldChar w:fldCharType="end"/>
            </w:r>
          </w:hyperlink>
        </w:p>
        <w:p w14:paraId="03C0343C" w14:textId="38F12F4A"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66" w:history="1">
            <w:r w:rsidRPr="00D74403">
              <w:rPr>
                <w:rStyle w:val="Hyperlink"/>
                <w:rFonts w:eastAsia="Arial" w:cs="Arial"/>
                <w:noProof/>
              </w:rPr>
              <w:t>4.4 Preparing the medicines</w:t>
            </w:r>
            <w:r>
              <w:rPr>
                <w:noProof/>
                <w:webHidden/>
              </w:rPr>
              <w:tab/>
            </w:r>
            <w:r>
              <w:rPr>
                <w:noProof/>
                <w:webHidden/>
              </w:rPr>
              <w:fldChar w:fldCharType="begin"/>
            </w:r>
            <w:r>
              <w:rPr>
                <w:noProof/>
                <w:webHidden/>
              </w:rPr>
              <w:instrText xml:space="preserve"> PAGEREF _Toc199421666 \h </w:instrText>
            </w:r>
            <w:r>
              <w:rPr>
                <w:noProof/>
                <w:webHidden/>
              </w:rPr>
            </w:r>
            <w:r>
              <w:rPr>
                <w:noProof/>
                <w:webHidden/>
              </w:rPr>
              <w:fldChar w:fldCharType="separate"/>
            </w:r>
            <w:r>
              <w:rPr>
                <w:noProof/>
                <w:webHidden/>
              </w:rPr>
              <w:t>12</w:t>
            </w:r>
            <w:r>
              <w:rPr>
                <w:noProof/>
                <w:webHidden/>
              </w:rPr>
              <w:fldChar w:fldCharType="end"/>
            </w:r>
          </w:hyperlink>
        </w:p>
        <w:p w14:paraId="7FA08935" w14:textId="383F9778"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67" w:history="1">
            <w:r w:rsidRPr="00D74403">
              <w:rPr>
                <w:rStyle w:val="Hyperlink"/>
                <w:rFonts w:eastAsia="Arial" w:cs="Arial"/>
                <w:noProof/>
              </w:rPr>
              <w:t>4.5 Priming and connecting the subcutaneous extension line to the syringe</w:t>
            </w:r>
            <w:r>
              <w:rPr>
                <w:noProof/>
                <w:webHidden/>
              </w:rPr>
              <w:tab/>
            </w:r>
            <w:r>
              <w:rPr>
                <w:noProof/>
                <w:webHidden/>
              </w:rPr>
              <w:fldChar w:fldCharType="begin"/>
            </w:r>
            <w:r>
              <w:rPr>
                <w:noProof/>
                <w:webHidden/>
              </w:rPr>
              <w:instrText xml:space="preserve"> PAGEREF _Toc199421667 \h </w:instrText>
            </w:r>
            <w:r>
              <w:rPr>
                <w:noProof/>
                <w:webHidden/>
              </w:rPr>
            </w:r>
            <w:r>
              <w:rPr>
                <w:noProof/>
                <w:webHidden/>
              </w:rPr>
              <w:fldChar w:fldCharType="separate"/>
            </w:r>
            <w:r>
              <w:rPr>
                <w:noProof/>
                <w:webHidden/>
              </w:rPr>
              <w:t>14</w:t>
            </w:r>
            <w:r>
              <w:rPr>
                <w:noProof/>
                <w:webHidden/>
              </w:rPr>
              <w:fldChar w:fldCharType="end"/>
            </w:r>
          </w:hyperlink>
        </w:p>
        <w:p w14:paraId="4CBCA4EC" w14:textId="0E0D60C4"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68" w:history="1">
            <w:r w:rsidRPr="00D74403">
              <w:rPr>
                <w:rStyle w:val="Hyperlink"/>
                <w:rFonts w:eastAsia="Arial" w:cs="Arial"/>
                <w:noProof/>
              </w:rPr>
              <w:t>4.6 Loading the syringe onto the syringe pump</w:t>
            </w:r>
            <w:r>
              <w:rPr>
                <w:noProof/>
                <w:webHidden/>
              </w:rPr>
              <w:tab/>
            </w:r>
            <w:r>
              <w:rPr>
                <w:noProof/>
                <w:webHidden/>
              </w:rPr>
              <w:fldChar w:fldCharType="begin"/>
            </w:r>
            <w:r>
              <w:rPr>
                <w:noProof/>
                <w:webHidden/>
              </w:rPr>
              <w:instrText xml:space="preserve"> PAGEREF _Toc199421668 \h </w:instrText>
            </w:r>
            <w:r>
              <w:rPr>
                <w:noProof/>
                <w:webHidden/>
              </w:rPr>
            </w:r>
            <w:r>
              <w:rPr>
                <w:noProof/>
                <w:webHidden/>
              </w:rPr>
              <w:fldChar w:fldCharType="separate"/>
            </w:r>
            <w:r>
              <w:rPr>
                <w:noProof/>
                <w:webHidden/>
              </w:rPr>
              <w:t>15</w:t>
            </w:r>
            <w:r>
              <w:rPr>
                <w:noProof/>
                <w:webHidden/>
              </w:rPr>
              <w:fldChar w:fldCharType="end"/>
            </w:r>
          </w:hyperlink>
        </w:p>
        <w:p w14:paraId="7C0FD682" w14:textId="703900A3"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69" w:history="1">
            <w:r w:rsidRPr="00D74403">
              <w:rPr>
                <w:rStyle w:val="Hyperlink"/>
                <w:rFonts w:eastAsia="Arial" w:cs="Arial"/>
                <w:noProof/>
              </w:rPr>
              <w:t>4.7 Using the Key Pad Lock</w:t>
            </w:r>
            <w:r>
              <w:rPr>
                <w:noProof/>
                <w:webHidden/>
              </w:rPr>
              <w:tab/>
            </w:r>
            <w:r>
              <w:rPr>
                <w:noProof/>
                <w:webHidden/>
              </w:rPr>
              <w:fldChar w:fldCharType="begin"/>
            </w:r>
            <w:r>
              <w:rPr>
                <w:noProof/>
                <w:webHidden/>
              </w:rPr>
              <w:instrText xml:space="preserve"> PAGEREF _Toc199421669 \h </w:instrText>
            </w:r>
            <w:r>
              <w:rPr>
                <w:noProof/>
                <w:webHidden/>
              </w:rPr>
            </w:r>
            <w:r>
              <w:rPr>
                <w:noProof/>
                <w:webHidden/>
              </w:rPr>
              <w:fldChar w:fldCharType="separate"/>
            </w:r>
            <w:r>
              <w:rPr>
                <w:noProof/>
                <w:webHidden/>
              </w:rPr>
              <w:t>16</w:t>
            </w:r>
            <w:r>
              <w:rPr>
                <w:noProof/>
                <w:webHidden/>
              </w:rPr>
              <w:fldChar w:fldCharType="end"/>
            </w:r>
          </w:hyperlink>
        </w:p>
        <w:p w14:paraId="06A54532" w14:textId="0218E769" w:rsidR="005563B1" w:rsidRDefault="005563B1">
          <w:pPr>
            <w:pStyle w:val="TOC2"/>
            <w:tabs>
              <w:tab w:val="right" w:leader="dot" w:pos="9038"/>
            </w:tabs>
            <w:rPr>
              <w:rFonts w:asciiTheme="minorHAnsi" w:eastAsiaTheme="minorEastAsia" w:hAnsiTheme="minorHAnsi"/>
              <w:noProof/>
              <w:kern w:val="2"/>
              <w:szCs w:val="24"/>
              <w:lang w:eastAsia="en-GB"/>
              <w14:ligatures w14:val="standardContextual"/>
            </w:rPr>
          </w:pPr>
          <w:hyperlink w:anchor="_Toc199421670" w:history="1">
            <w:r w:rsidRPr="00D74403">
              <w:rPr>
                <w:rStyle w:val="Hyperlink"/>
                <w:rFonts w:eastAsia="Arial" w:cs="Arial"/>
                <w:noProof/>
              </w:rPr>
              <w:t>SECTION FIVE:  Monitoring and maintaining the infusion</w:t>
            </w:r>
            <w:r>
              <w:rPr>
                <w:noProof/>
                <w:webHidden/>
              </w:rPr>
              <w:tab/>
            </w:r>
            <w:r>
              <w:rPr>
                <w:noProof/>
                <w:webHidden/>
              </w:rPr>
              <w:fldChar w:fldCharType="begin"/>
            </w:r>
            <w:r>
              <w:rPr>
                <w:noProof/>
                <w:webHidden/>
              </w:rPr>
              <w:instrText xml:space="preserve"> PAGEREF _Toc199421670 \h </w:instrText>
            </w:r>
            <w:r>
              <w:rPr>
                <w:noProof/>
                <w:webHidden/>
              </w:rPr>
            </w:r>
            <w:r>
              <w:rPr>
                <w:noProof/>
                <w:webHidden/>
              </w:rPr>
              <w:fldChar w:fldCharType="separate"/>
            </w:r>
            <w:r>
              <w:rPr>
                <w:noProof/>
                <w:webHidden/>
              </w:rPr>
              <w:t>17</w:t>
            </w:r>
            <w:r>
              <w:rPr>
                <w:noProof/>
                <w:webHidden/>
              </w:rPr>
              <w:fldChar w:fldCharType="end"/>
            </w:r>
          </w:hyperlink>
        </w:p>
        <w:p w14:paraId="0D5C4E55" w14:textId="6BC1BDF8"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71" w:history="1">
            <w:r w:rsidRPr="00D74403">
              <w:rPr>
                <w:rStyle w:val="Hyperlink"/>
                <w:rFonts w:eastAsia="Arial" w:cs="Arial"/>
                <w:noProof/>
              </w:rPr>
              <w:t>5.1 Monitoring the infusion</w:t>
            </w:r>
            <w:r>
              <w:rPr>
                <w:noProof/>
                <w:webHidden/>
              </w:rPr>
              <w:tab/>
            </w:r>
            <w:r>
              <w:rPr>
                <w:noProof/>
                <w:webHidden/>
              </w:rPr>
              <w:fldChar w:fldCharType="begin"/>
            </w:r>
            <w:r>
              <w:rPr>
                <w:noProof/>
                <w:webHidden/>
              </w:rPr>
              <w:instrText xml:space="preserve"> PAGEREF _Toc199421671 \h </w:instrText>
            </w:r>
            <w:r>
              <w:rPr>
                <w:noProof/>
                <w:webHidden/>
              </w:rPr>
            </w:r>
            <w:r>
              <w:rPr>
                <w:noProof/>
                <w:webHidden/>
              </w:rPr>
              <w:fldChar w:fldCharType="separate"/>
            </w:r>
            <w:r>
              <w:rPr>
                <w:noProof/>
                <w:webHidden/>
              </w:rPr>
              <w:t>17</w:t>
            </w:r>
            <w:r>
              <w:rPr>
                <w:noProof/>
                <w:webHidden/>
              </w:rPr>
              <w:fldChar w:fldCharType="end"/>
            </w:r>
          </w:hyperlink>
        </w:p>
        <w:p w14:paraId="2935CB14" w14:textId="36E54EDB"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72" w:history="1">
            <w:r w:rsidRPr="00D74403">
              <w:rPr>
                <w:rStyle w:val="Hyperlink"/>
                <w:rFonts w:cs="Arial"/>
                <w:noProof/>
              </w:rPr>
              <w:t>5.2 Renewing/changing the infusion</w:t>
            </w:r>
            <w:r>
              <w:rPr>
                <w:noProof/>
                <w:webHidden/>
              </w:rPr>
              <w:tab/>
            </w:r>
            <w:r>
              <w:rPr>
                <w:noProof/>
                <w:webHidden/>
              </w:rPr>
              <w:fldChar w:fldCharType="begin"/>
            </w:r>
            <w:r>
              <w:rPr>
                <w:noProof/>
                <w:webHidden/>
              </w:rPr>
              <w:instrText xml:space="preserve"> PAGEREF _Toc199421672 \h </w:instrText>
            </w:r>
            <w:r>
              <w:rPr>
                <w:noProof/>
                <w:webHidden/>
              </w:rPr>
            </w:r>
            <w:r>
              <w:rPr>
                <w:noProof/>
                <w:webHidden/>
              </w:rPr>
              <w:fldChar w:fldCharType="separate"/>
            </w:r>
            <w:r>
              <w:rPr>
                <w:noProof/>
                <w:webHidden/>
              </w:rPr>
              <w:t>17</w:t>
            </w:r>
            <w:r>
              <w:rPr>
                <w:noProof/>
                <w:webHidden/>
              </w:rPr>
              <w:fldChar w:fldCharType="end"/>
            </w:r>
          </w:hyperlink>
        </w:p>
        <w:p w14:paraId="0FBC7A96" w14:textId="17E87088"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73" w:history="1">
            <w:r w:rsidRPr="00D74403">
              <w:rPr>
                <w:rStyle w:val="Hyperlink"/>
                <w:rFonts w:cs="Arial"/>
                <w:noProof/>
              </w:rPr>
              <w:t>5.3 Stopping the infusion and removing the syringe pump</w:t>
            </w:r>
            <w:r>
              <w:rPr>
                <w:noProof/>
                <w:webHidden/>
              </w:rPr>
              <w:tab/>
            </w:r>
            <w:r>
              <w:rPr>
                <w:noProof/>
                <w:webHidden/>
              </w:rPr>
              <w:fldChar w:fldCharType="begin"/>
            </w:r>
            <w:r>
              <w:rPr>
                <w:noProof/>
                <w:webHidden/>
              </w:rPr>
              <w:instrText xml:space="preserve"> PAGEREF _Toc199421673 \h </w:instrText>
            </w:r>
            <w:r>
              <w:rPr>
                <w:noProof/>
                <w:webHidden/>
              </w:rPr>
            </w:r>
            <w:r>
              <w:rPr>
                <w:noProof/>
                <w:webHidden/>
              </w:rPr>
              <w:fldChar w:fldCharType="separate"/>
            </w:r>
            <w:r>
              <w:rPr>
                <w:noProof/>
                <w:webHidden/>
              </w:rPr>
              <w:t>18</w:t>
            </w:r>
            <w:r>
              <w:rPr>
                <w:noProof/>
                <w:webHidden/>
              </w:rPr>
              <w:fldChar w:fldCharType="end"/>
            </w:r>
          </w:hyperlink>
        </w:p>
        <w:p w14:paraId="4CB7886F" w14:textId="6E89A62B"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74" w:history="1">
            <w:r w:rsidRPr="00D74403">
              <w:rPr>
                <w:rStyle w:val="Hyperlink"/>
                <w:rFonts w:cs="Arial"/>
                <w:noProof/>
              </w:rPr>
              <w:t>5.4 Temporarily stopping and resuming the infusion</w:t>
            </w:r>
            <w:r>
              <w:rPr>
                <w:noProof/>
                <w:webHidden/>
              </w:rPr>
              <w:tab/>
            </w:r>
            <w:r>
              <w:rPr>
                <w:noProof/>
                <w:webHidden/>
              </w:rPr>
              <w:fldChar w:fldCharType="begin"/>
            </w:r>
            <w:r>
              <w:rPr>
                <w:noProof/>
                <w:webHidden/>
              </w:rPr>
              <w:instrText xml:space="preserve"> PAGEREF _Toc199421674 \h </w:instrText>
            </w:r>
            <w:r>
              <w:rPr>
                <w:noProof/>
                <w:webHidden/>
              </w:rPr>
            </w:r>
            <w:r>
              <w:rPr>
                <w:noProof/>
                <w:webHidden/>
              </w:rPr>
              <w:fldChar w:fldCharType="separate"/>
            </w:r>
            <w:r>
              <w:rPr>
                <w:noProof/>
                <w:webHidden/>
              </w:rPr>
              <w:t>19</w:t>
            </w:r>
            <w:r>
              <w:rPr>
                <w:noProof/>
                <w:webHidden/>
              </w:rPr>
              <w:fldChar w:fldCharType="end"/>
            </w:r>
          </w:hyperlink>
        </w:p>
        <w:p w14:paraId="37F9F027" w14:textId="2CF65471"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75" w:history="1">
            <w:r w:rsidRPr="00D74403">
              <w:rPr>
                <w:rStyle w:val="Hyperlink"/>
                <w:rFonts w:cs="Arial"/>
                <w:noProof/>
              </w:rPr>
              <w:t>5.5 What to do if a child or young person dies when their syringe pump is running</w:t>
            </w:r>
            <w:r>
              <w:rPr>
                <w:noProof/>
                <w:webHidden/>
              </w:rPr>
              <w:tab/>
            </w:r>
            <w:r>
              <w:rPr>
                <w:noProof/>
                <w:webHidden/>
              </w:rPr>
              <w:fldChar w:fldCharType="begin"/>
            </w:r>
            <w:r>
              <w:rPr>
                <w:noProof/>
                <w:webHidden/>
              </w:rPr>
              <w:instrText xml:space="preserve"> PAGEREF _Toc199421675 \h </w:instrText>
            </w:r>
            <w:r>
              <w:rPr>
                <w:noProof/>
                <w:webHidden/>
              </w:rPr>
            </w:r>
            <w:r>
              <w:rPr>
                <w:noProof/>
                <w:webHidden/>
              </w:rPr>
              <w:fldChar w:fldCharType="separate"/>
            </w:r>
            <w:r>
              <w:rPr>
                <w:noProof/>
                <w:webHidden/>
              </w:rPr>
              <w:t>20</w:t>
            </w:r>
            <w:r>
              <w:rPr>
                <w:noProof/>
                <w:webHidden/>
              </w:rPr>
              <w:fldChar w:fldCharType="end"/>
            </w:r>
          </w:hyperlink>
        </w:p>
        <w:p w14:paraId="0A7EDC3E" w14:textId="6086F7BC"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76" w:history="1">
            <w:r w:rsidRPr="00D74403">
              <w:rPr>
                <w:rStyle w:val="Hyperlink"/>
                <w:rFonts w:cs="Arial"/>
                <w:noProof/>
              </w:rPr>
              <w:t>5.6 Child or Young Person Transfer</w:t>
            </w:r>
            <w:r>
              <w:rPr>
                <w:noProof/>
                <w:webHidden/>
              </w:rPr>
              <w:tab/>
            </w:r>
            <w:r>
              <w:rPr>
                <w:noProof/>
                <w:webHidden/>
              </w:rPr>
              <w:fldChar w:fldCharType="begin"/>
            </w:r>
            <w:r>
              <w:rPr>
                <w:noProof/>
                <w:webHidden/>
              </w:rPr>
              <w:instrText xml:space="preserve"> PAGEREF _Toc199421676 \h </w:instrText>
            </w:r>
            <w:r>
              <w:rPr>
                <w:noProof/>
                <w:webHidden/>
              </w:rPr>
            </w:r>
            <w:r>
              <w:rPr>
                <w:noProof/>
                <w:webHidden/>
              </w:rPr>
              <w:fldChar w:fldCharType="separate"/>
            </w:r>
            <w:r>
              <w:rPr>
                <w:noProof/>
                <w:webHidden/>
              </w:rPr>
              <w:t>20</w:t>
            </w:r>
            <w:r>
              <w:rPr>
                <w:noProof/>
                <w:webHidden/>
              </w:rPr>
              <w:fldChar w:fldCharType="end"/>
            </w:r>
          </w:hyperlink>
        </w:p>
        <w:p w14:paraId="3FD3E25B" w14:textId="19FFCBCD" w:rsidR="005563B1" w:rsidRDefault="005563B1">
          <w:pPr>
            <w:pStyle w:val="TOC2"/>
            <w:tabs>
              <w:tab w:val="right" w:leader="dot" w:pos="9038"/>
            </w:tabs>
            <w:rPr>
              <w:rFonts w:asciiTheme="minorHAnsi" w:eastAsiaTheme="minorEastAsia" w:hAnsiTheme="minorHAnsi"/>
              <w:noProof/>
              <w:kern w:val="2"/>
              <w:szCs w:val="24"/>
              <w:lang w:eastAsia="en-GB"/>
              <w14:ligatures w14:val="standardContextual"/>
            </w:rPr>
          </w:pPr>
          <w:hyperlink w:anchor="_Toc199421677" w:history="1">
            <w:r w:rsidRPr="00D74403">
              <w:rPr>
                <w:rStyle w:val="Hyperlink"/>
                <w:rFonts w:eastAsia="Arial" w:cs="Arial"/>
                <w:noProof/>
              </w:rPr>
              <w:t>SECTION SIX: Safety &amp; risk management</w:t>
            </w:r>
            <w:r>
              <w:rPr>
                <w:noProof/>
                <w:webHidden/>
              </w:rPr>
              <w:tab/>
            </w:r>
            <w:r>
              <w:rPr>
                <w:noProof/>
                <w:webHidden/>
              </w:rPr>
              <w:fldChar w:fldCharType="begin"/>
            </w:r>
            <w:r>
              <w:rPr>
                <w:noProof/>
                <w:webHidden/>
              </w:rPr>
              <w:instrText xml:space="preserve"> PAGEREF _Toc199421677 \h </w:instrText>
            </w:r>
            <w:r>
              <w:rPr>
                <w:noProof/>
                <w:webHidden/>
              </w:rPr>
            </w:r>
            <w:r>
              <w:rPr>
                <w:noProof/>
                <w:webHidden/>
              </w:rPr>
              <w:fldChar w:fldCharType="separate"/>
            </w:r>
            <w:r>
              <w:rPr>
                <w:noProof/>
                <w:webHidden/>
              </w:rPr>
              <w:t>20</w:t>
            </w:r>
            <w:r>
              <w:rPr>
                <w:noProof/>
                <w:webHidden/>
              </w:rPr>
              <w:fldChar w:fldCharType="end"/>
            </w:r>
          </w:hyperlink>
        </w:p>
        <w:p w14:paraId="3E9FA0DD" w14:textId="459998D1"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78" w:history="1">
            <w:r w:rsidRPr="00D74403">
              <w:rPr>
                <w:rStyle w:val="Hyperlink"/>
                <w:rFonts w:cs="Arial"/>
                <w:noProof/>
              </w:rPr>
              <w:t>6.1 Syringe pump maintenance</w:t>
            </w:r>
            <w:r>
              <w:rPr>
                <w:noProof/>
                <w:webHidden/>
              </w:rPr>
              <w:tab/>
            </w:r>
            <w:r>
              <w:rPr>
                <w:noProof/>
                <w:webHidden/>
              </w:rPr>
              <w:fldChar w:fldCharType="begin"/>
            </w:r>
            <w:r>
              <w:rPr>
                <w:noProof/>
                <w:webHidden/>
              </w:rPr>
              <w:instrText xml:space="preserve"> PAGEREF _Toc199421678 \h </w:instrText>
            </w:r>
            <w:r>
              <w:rPr>
                <w:noProof/>
                <w:webHidden/>
              </w:rPr>
            </w:r>
            <w:r>
              <w:rPr>
                <w:noProof/>
                <w:webHidden/>
              </w:rPr>
              <w:fldChar w:fldCharType="separate"/>
            </w:r>
            <w:r>
              <w:rPr>
                <w:noProof/>
                <w:webHidden/>
              </w:rPr>
              <w:t>20</w:t>
            </w:r>
            <w:r>
              <w:rPr>
                <w:noProof/>
                <w:webHidden/>
              </w:rPr>
              <w:fldChar w:fldCharType="end"/>
            </w:r>
          </w:hyperlink>
        </w:p>
        <w:p w14:paraId="0CEB1608" w14:textId="04F7856F"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79" w:history="1">
            <w:r w:rsidRPr="00D74403">
              <w:rPr>
                <w:rStyle w:val="Hyperlink"/>
                <w:rFonts w:cs="Arial"/>
                <w:noProof/>
              </w:rPr>
              <w:t>6.2 Cleaning and decontamination</w:t>
            </w:r>
            <w:r>
              <w:rPr>
                <w:noProof/>
                <w:webHidden/>
              </w:rPr>
              <w:tab/>
            </w:r>
            <w:r>
              <w:rPr>
                <w:noProof/>
                <w:webHidden/>
              </w:rPr>
              <w:fldChar w:fldCharType="begin"/>
            </w:r>
            <w:r>
              <w:rPr>
                <w:noProof/>
                <w:webHidden/>
              </w:rPr>
              <w:instrText xml:space="preserve"> PAGEREF _Toc199421679 \h </w:instrText>
            </w:r>
            <w:r>
              <w:rPr>
                <w:noProof/>
                <w:webHidden/>
              </w:rPr>
            </w:r>
            <w:r>
              <w:rPr>
                <w:noProof/>
                <w:webHidden/>
              </w:rPr>
              <w:fldChar w:fldCharType="separate"/>
            </w:r>
            <w:r>
              <w:rPr>
                <w:noProof/>
                <w:webHidden/>
              </w:rPr>
              <w:t>21</w:t>
            </w:r>
            <w:r>
              <w:rPr>
                <w:noProof/>
                <w:webHidden/>
              </w:rPr>
              <w:fldChar w:fldCharType="end"/>
            </w:r>
          </w:hyperlink>
        </w:p>
        <w:p w14:paraId="31B8D8EB" w14:textId="10AF47F3"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80" w:history="1">
            <w:r w:rsidRPr="00D74403">
              <w:rPr>
                <w:rStyle w:val="Hyperlink"/>
                <w:rFonts w:cs="Arial"/>
                <w:noProof/>
              </w:rPr>
              <w:t>6.3 Incident reporting and hazard warnings</w:t>
            </w:r>
            <w:r>
              <w:rPr>
                <w:noProof/>
                <w:webHidden/>
              </w:rPr>
              <w:tab/>
            </w:r>
            <w:r>
              <w:rPr>
                <w:noProof/>
                <w:webHidden/>
              </w:rPr>
              <w:fldChar w:fldCharType="begin"/>
            </w:r>
            <w:r>
              <w:rPr>
                <w:noProof/>
                <w:webHidden/>
              </w:rPr>
              <w:instrText xml:space="preserve"> PAGEREF _Toc199421680 \h </w:instrText>
            </w:r>
            <w:r>
              <w:rPr>
                <w:noProof/>
                <w:webHidden/>
              </w:rPr>
            </w:r>
            <w:r>
              <w:rPr>
                <w:noProof/>
                <w:webHidden/>
              </w:rPr>
              <w:fldChar w:fldCharType="separate"/>
            </w:r>
            <w:r>
              <w:rPr>
                <w:noProof/>
                <w:webHidden/>
              </w:rPr>
              <w:t>21</w:t>
            </w:r>
            <w:r>
              <w:rPr>
                <w:noProof/>
                <w:webHidden/>
              </w:rPr>
              <w:fldChar w:fldCharType="end"/>
            </w:r>
          </w:hyperlink>
        </w:p>
        <w:p w14:paraId="1B668910" w14:textId="6F081BFD"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81" w:history="1">
            <w:r w:rsidRPr="00D74403">
              <w:rPr>
                <w:rStyle w:val="Hyperlink"/>
                <w:noProof/>
              </w:rPr>
              <w:t>6.4 Hazard warning notification</w:t>
            </w:r>
            <w:r>
              <w:rPr>
                <w:noProof/>
                <w:webHidden/>
              </w:rPr>
              <w:tab/>
            </w:r>
            <w:r>
              <w:rPr>
                <w:noProof/>
                <w:webHidden/>
              </w:rPr>
              <w:fldChar w:fldCharType="begin"/>
            </w:r>
            <w:r>
              <w:rPr>
                <w:noProof/>
                <w:webHidden/>
              </w:rPr>
              <w:instrText xml:space="preserve"> PAGEREF _Toc199421681 \h </w:instrText>
            </w:r>
            <w:r>
              <w:rPr>
                <w:noProof/>
                <w:webHidden/>
              </w:rPr>
            </w:r>
            <w:r>
              <w:rPr>
                <w:noProof/>
                <w:webHidden/>
              </w:rPr>
              <w:fldChar w:fldCharType="separate"/>
            </w:r>
            <w:r>
              <w:rPr>
                <w:noProof/>
                <w:webHidden/>
              </w:rPr>
              <w:t>22</w:t>
            </w:r>
            <w:r>
              <w:rPr>
                <w:noProof/>
                <w:webHidden/>
              </w:rPr>
              <w:fldChar w:fldCharType="end"/>
            </w:r>
          </w:hyperlink>
        </w:p>
        <w:p w14:paraId="47A4EE8C" w14:textId="23FFE55C" w:rsidR="005563B1" w:rsidRDefault="005563B1">
          <w:pPr>
            <w:pStyle w:val="TOC2"/>
            <w:tabs>
              <w:tab w:val="right" w:leader="dot" w:pos="9038"/>
            </w:tabs>
            <w:rPr>
              <w:rFonts w:asciiTheme="minorHAnsi" w:eastAsiaTheme="minorEastAsia" w:hAnsiTheme="minorHAnsi"/>
              <w:noProof/>
              <w:kern w:val="2"/>
              <w:szCs w:val="24"/>
              <w:lang w:eastAsia="en-GB"/>
              <w14:ligatures w14:val="standardContextual"/>
            </w:rPr>
          </w:pPr>
          <w:hyperlink w:anchor="_Toc199421682" w:history="1">
            <w:r w:rsidRPr="00D74403">
              <w:rPr>
                <w:rStyle w:val="Hyperlink"/>
                <w:rFonts w:eastAsia="Arial" w:cs="Arial"/>
                <w:noProof/>
              </w:rPr>
              <w:t>SECTION SEVEN: Alarms and Troubleshooting</w:t>
            </w:r>
            <w:r>
              <w:rPr>
                <w:noProof/>
                <w:webHidden/>
              </w:rPr>
              <w:tab/>
            </w:r>
            <w:r>
              <w:rPr>
                <w:noProof/>
                <w:webHidden/>
              </w:rPr>
              <w:fldChar w:fldCharType="begin"/>
            </w:r>
            <w:r>
              <w:rPr>
                <w:noProof/>
                <w:webHidden/>
              </w:rPr>
              <w:instrText xml:space="preserve"> PAGEREF _Toc199421682 \h </w:instrText>
            </w:r>
            <w:r>
              <w:rPr>
                <w:noProof/>
                <w:webHidden/>
              </w:rPr>
            </w:r>
            <w:r>
              <w:rPr>
                <w:noProof/>
                <w:webHidden/>
              </w:rPr>
              <w:fldChar w:fldCharType="separate"/>
            </w:r>
            <w:r>
              <w:rPr>
                <w:noProof/>
                <w:webHidden/>
              </w:rPr>
              <w:t>22</w:t>
            </w:r>
            <w:r>
              <w:rPr>
                <w:noProof/>
                <w:webHidden/>
              </w:rPr>
              <w:fldChar w:fldCharType="end"/>
            </w:r>
          </w:hyperlink>
        </w:p>
        <w:p w14:paraId="1D60527E" w14:textId="26AB66AB"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83" w:history="1">
            <w:r w:rsidRPr="00D74403">
              <w:rPr>
                <w:rStyle w:val="Hyperlink"/>
                <w:rFonts w:cs="Arial"/>
                <w:noProof/>
              </w:rPr>
              <w:t>7.1 Alarm conditions</w:t>
            </w:r>
            <w:r>
              <w:rPr>
                <w:noProof/>
                <w:webHidden/>
              </w:rPr>
              <w:tab/>
            </w:r>
            <w:r>
              <w:rPr>
                <w:noProof/>
                <w:webHidden/>
              </w:rPr>
              <w:fldChar w:fldCharType="begin"/>
            </w:r>
            <w:r>
              <w:rPr>
                <w:noProof/>
                <w:webHidden/>
              </w:rPr>
              <w:instrText xml:space="preserve"> PAGEREF _Toc199421683 \h </w:instrText>
            </w:r>
            <w:r>
              <w:rPr>
                <w:noProof/>
                <w:webHidden/>
              </w:rPr>
            </w:r>
            <w:r>
              <w:rPr>
                <w:noProof/>
                <w:webHidden/>
              </w:rPr>
              <w:fldChar w:fldCharType="separate"/>
            </w:r>
            <w:r>
              <w:rPr>
                <w:noProof/>
                <w:webHidden/>
              </w:rPr>
              <w:t>22</w:t>
            </w:r>
            <w:r>
              <w:rPr>
                <w:noProof/>
                <w:webHidden/>
              </w:rPr>
              <w:fldChar w:fldCharType="end"/>
            </w:r>
          </w:hyperlink>
        </w:p>
        <w:p w14:paraId="13497941" w14:textId="2CCADACC"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84" w:history="1">
            <w:r w:rsidRPr="00D74403">
              <w:rPr>
                <w:rStyle w:val="Hyperlink"/>
                <w:rFonts w:cs="Arial"/>
                <w:noProof/>
              </w:rPr>
              <w:t>7.2 Contacts for advice</w:t>
            </w:r>
            <w:r>
              <w:rPr>
                <w:noProof/>
                <w:webHidden/>
              </w:rPr>
              <w:tab/>
            </w:r>
            <w:r>
              <w:rPr>
                <w:noProof/>
                <w:webHidden/>
              </w:rPr>
              <w:fldChar w:fldCharType="begin"/>
            </w:r>
            <w:r>
              <w:rPr>
                <w:noProof/>
                <w:webHidden/>
              </w:rPr>
              <w:instrText xml:space="preserve"> PAGEREF _Toc199421684 \h </w:instrText>
            </w:r>
            <w:r>
              <w:rPr>
                <w:noProof/>
                <w:webHidden/>
              </w:rPr>
            </w:r>
            <w:r>
              <w:rPr>
                <w:noProof/>
                <w:webHidden/>
              </w:rPr>
              <w:fldChar w:fldCharType="separate"/>
            </w:r>
            <w:r>
              <w:rPr>
                <w:noProof/>
                <w:webHidden/>
              </w:rPr>
              <w:t>23</w:t>
            </w:r>
            <w:r>
              <w:rPr>
                <w:noProof/>
                <w:webHidden/>
              </w:rPr>
              <w:fldChar w:fldCharType="end"/>
            </w:r>
          </w:hyperlink>
        </w:p>
        <w:p w14:paraId="04BD5F0D" w14:textId="4EE61996" w:rsidR="005563B1" w:rsidRDefault="005563B1">
          <w:pPr>
            <w:pStyle w:val="TOC2"/>
            <w:tabs>
              <w:tab w:val="right" w:leader="dot" w:pos="9038"/>
            </w:tabs>
            <w:rPr>
              <w:rFonts w:asciiTheme="minorHAnsi" w:eastAsiaTheme="minorEastAsia" w:hAnsiTheme="minorHAnsi"/>
              <w:noProof/>
              <w:kern w:val="2"/>
              <w:szCs w:val="24"/>
              <w:lang w:eastAsia="en-GB"/>
              <w14:ligatures w14:val="standardContextual"/>
            </w:rPr>
          </w:pPr>
          <w:hyperlink w:anchor="_Toc199421685" w:history="1">
            <w:r w:rsidRPr="00D74403">
              <w:rPr>
                <w:rStyle w:val="Hyperlink"/>
                <w:noProof/>
              </w:rPr>
              <w:t>REFERENCES</w:t>
            </w:r>
            <w:r>
              <w:rPr>
                <w:noProof/>
                <w:webHidden/>
              </w:rPr>
              <w:tab/>
            </w:r>
            <w:r>
              <w:rPr>
                <w:noProof/>
                <w:webHidden/>
              </w:rPr>
              <w:fldChar w:fldCharType="begin"/>
            </w:r>
            <w:r>
              <w:rPr>
                <w:noProof/>
                <w:webHidden/>
              </w:rPr>
              <w:instrText xml:space="preserve"> PAGEREF _Toc199421685 \h </w:instrText>
            </w:r>
            <w:r>
              <w:rPr>
                <w:noProof/>
                <w:webHidden/>
              </w:rPr>
            </w:r>
            <w:r>
              <w:rPr>
                <w:noProof/>
                <w:webHidden/>
              </w:rPr>
              <w:fldChar w:fldCharType="separate"/>
            </w:r>
            <w:r>
              <w:rPr>
                <w:noProof/>
                <w:webHidden/>
              </w:rPr>
              <w:t>24</w:t>
            </w:r>
            <w:r>
              <w:rPr>
                <w:noProof/>
                <w:webHidden/>
              </w:rPr>
              <w:fldChar w:fldCharType="end"/>
            </w:r>
          </w:hyperlink>
        </w:p>
        <w:p w14:paraId="6FF41E2E" w14:textId="76528F94" w:rsidR="005563B1" w:rsidRDefault="005563B1">
          <w:pPr>
            <w:pStyle w:val="TOC2"/>
            <w:tabs>
              <w:tab w:val="right" w:leader="dot" w:pos="9038"/>
            </w:tabs>
            <w:rPr>
              <w:rFonts w:asciiTheme="minorHAnsi" w:eastAsiaTheme="minorEastAsia" w:hAnsiTheme="minorHAnsi"/>
              <w:noProof/>
              <w:kern w:val="2"/>
              <w:szCs w:val="24"/>
              <w:lang w:eastAsia="en-GB"/>
              <w14:ligatures w14:val="standardContextual"/>
            </w:rPr>
          </w:pPr>
          <w:hyperlink w:anchor="_Toc199421686" w:history="1">
            <w:r w:rsidRPr="00D74403">
              <w:rPr>
                <w:rStyle w:val="Hyperlink"/>
                <w:noProof/>
                <w:lang w:eastAsia="en-GB"/>
              </w:rPr>
              <w:t>RESOURCES</w:t>
            </w:r>
            <w:r>
              <w:rPr>
                <w:noProof/>
                <w:webHidden/>
              </w:rPr>
              <w:tab/>
            </w:r>
            <w:r>
              <w:rPr>
                <w:noProof/>
                <w:webHidden/>
              </w:rPr>
              <w:fldChar w:fldCharType="begin"/>
            </w:r>
            <w:r>
              <w:rPr>
                <w:noProof/>
                <w:webHidden/>
              </w:rPr>
              <w:instrText xml:space="preserve"> PAGEREF _Toc199421686 \h </w:instrText>
            </w:r>
            <w:r>
              <w:rPr>
                <w:noProof/>
                <w:webHidden/>
              </w:rPr>
            </w:r>
            <w:r>
              <w:rPr>
                <w:noProof/>
                <w:webHidden/>
              </w:rPr>
              <w:fldChar w:fldCharType="separate"/>
            </w:r>
            <w:r>
              <w:rPr>
                <w:noProof/>
                <w:webHidden/>
              </w:rPr>
              <w:t>24</w:t>
            </w:r>
            <w:r>
              <w:rPr>
                <w:noProof/>
                <w:webHidden/>
              </w:rPr>
              <w:fldChar w:fldCharType="end"/>
            </w:r>
          </w:hyperlink>
        </w:p>
        <w:p w14:paraId="0336CE37" w14:textId="6462F01F" w:rsidR="005563B1" w:rsidRDefault="005563B1">
          <w:pPr>
            <w:pStyle w:val="TOC2"/>
            <w:tabs>
              <w:tab w:val="right" w:leader="dot" w:pos="9038"/>
            </w:tabs>
            <w:rPr>
              <w:rFonts w:asciiTheme="minorHAnsi" w:eastAsiaTheme="minorEastAsia" w:hAnsiTheme="minorHAnsi"/>
              <w:noProof/>
              <w:kern w:val="2"/>
              <w:szCs w:val="24"/>
              <w:lang w:eastAsia="en-GB"/>
              <w14:ligatures w14:val="standardContextual"/>
            </w:rPr>
          </w:pPr>
          <w:hyperlink w:anchor="_Toc199421687" w:history="1">
            <w:r w:rsidRPr="00D74403">
              <w:rPr>
                <w:rStyle w:val="Hyperlink"/>
                <w:noProof/>
                <w:lang w:eastAsia="en-GB"/>
              </w:rPr>
              <w:t>APPENDICES</w:t>
            </w:r>
            <w:r>
              <w:rPr>
                <w:noProof/>
                <w:webHidden/>
              </w:rPr>
              <w:tab/>
            </w:r>
            <w:r>
              <w:rPr>
                <w:noProof/>
                <w:webHidden/>
              </w:rPr>
              <w:fldChar w:fldCharType="begin"/>
            </w:r>
            <w:r>
              <w:rPr>
                <w:noProof/>
                <w:webHidden/>
              </w:rPr>
              <w:instrText xml:space="preserve"> PAGEREF _Toc199421687 \h </w:instrText>
            </w:r>
            <w:r>
              <w:rPr>
                <w:noProof/>
                <w:webHidden/>
              </w:rPr>
            </w:r>
            <w:r>
              <w:rPr>
                <w:noProof/>
                <w:webHidden/>
              </w:rPr>
              <w:fldChar w:fldCharType="separate"/>
            </w:r>
            <w:r>
              <w:rPr>
                <w:noProof/>
                <w:webHidden/>
              </w:rPr>
              <w:t>25</w:t>
            </w:r>
            <w:r>
              <w:rPr>
                <w:noProof/>
                <w:webHidden/>
              </w:rPr>
              <w:fldChar w:fldCharType="end"/>
            </w:r>
          </w:hyperlink>
        </w:p>
        <w:p w14:paraId="6891BF10" w14:textId="39E34142"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88" w:history="1">
            <w:r w:rsidRPr="00D74403">
              <w:rPr>
                <w:rStyle w:val="Hyperlink"/>
                <w:noProof/>
              </w:rPr>
              <w:t>APPENDIX 1: Syringe Pump Version Differences</w:t>
            </w:r>
            <w:r>
              <w:rPr>
                <w:noProof/>
                <w:webHidden/>
              </w:rPr>
              <w:tab/>
            </w:r>
            <w:r>
              <w:rPr>
                <w:noProof/>
                <w:webHidden/>
              </w:rPr>
              <w:fldChar w:fldCharType="begin"/>
            </w:r>
            <w:r>
              <w:rPr>
                <w:noProof/>
                <w:webHidden/>
              </w:rPr>
              <w:instrText xml:space="preserve"> PAGEREF _Toc199421688 \h </w:instrText>
            </w:r>
            <w:r>
              <w:rPr>
                <w:noProof/>
                <w:webHidden/>
              </w:rPr>
            </w:r>
            <w:r>
              <w:rPr>
                <w:noProof/>
                <w:webHidden/>
              </w:rPr>
              <w:fldChar w:fldCharType="separate"/>
            </w:r>
            <w:r>
              <w:rPr>
                <w:noProof/>
                <w:webHidden/>
              </w:rPr>
              <w:t>25</w:t>
            </w:r>
            <w:r>
              <w:rPr>
                <w:noProof/>
                <w:webHidden/>
              </w:rPr>
              <w:fldChar w:fldCharType="end"/>
            </w:r>
          </w:hyperlink>
        </w:p>
        <w:p w14:paraId="3A5BB3AA" w14:textId="14E197AA"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89" w:history="1">
            <w:r w:rsidRPr="00D74403">
              <w:rPr>
                <w:rStyle w:val="Hyperlink"/>
                <w:noProof/>
              </w:rPr>
              <w:t>APPENDIX 2: Standard Operating Procedure (SOP) Template for Syringe Pumps</w:t>
            </w:r>
            <w:r>
              <w:rPr>
                <w:noProof/>
                <w:webHidden/>
              </w:rPr>
              <w:tab/>
            </w:r>
            <w:r>
              <w:rPr>
                <w:noProof/>
                <w:webHidden/>
              </w:rPr>
              <w:fldChar w:fldCharType="begin"/>
            </w:r>
            <w:r>
              <w:rPr>
                <w:noProof/>
                <w:webHidden/>
              </w:rPr>
              <w:instrText xml:space="preserve"> PAGEREF _Toc199421689 \h </w:instrText>
            </w:r>
            <w:r>
              <w:rPr>
                <w:noProof/>
                <w:webHidden/>
              </w:rPr>
            </w:r>
            <w:r>
              <w:rPr>
                <w:noProof/>
                <w:webHidden/>
              </w:rPr>
              <w:fldChar w:fldCharType="separate"/>
            </w:r>
            <w:r>
              <w:rPr>
                <w:noProof/>
                <w:webHidden/>
              </w:rPr>
              <w:t>26</w:t>
            </w:r>
            <w:r>
              <w:rPr>
                <w:noProof/>
                <w:webHidden/>
              </w:rPr>
              <w:fldChar w:fldCharType="end"/>
            </w:r>
          </w:hyperlink>
        </w:p>
        <w:p w14:paraId="6B084BFC" w14:textId="493A6162"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90" w:history="1">
            <w:r w:rsidRPr="00D74403">
              <w:rPr>
                <w:rStyle w:val="Hyperlink"/>
                <w:noProof/>
              </w:rPr>
              <w:t>APPENDIX 3: Information Leaflet</w:t>
            </w:r>
            <w:r>
              <w:rPr>
                <w:noProof/>
                <w:webHidden/>
              </w:rPr>
              <w:tab/>
            </w:r>
            <w:r>
              <w:rPr>
                <w:noProof/>
                <w:webHidden/>
              </w:rPr>
              <w:fldChar w:fldCharType="begin"/>
            </w:r>
            <w:r>
              <w:rPr>
                <w:noProof/>
                <w:webHidden/>
              </w:rPr>
              <w:instrText xml:space="preserve"> PAGEREF _Toc199421690 \h </w:instrText>
            </w:r>
            <w:r>
              <w:rPr>
                <w:noProof/>
                <w:webHidden/>
              </w:rPr>
            </w:r>
            <w:r>
              <w:rPr>
                <w:noProof/>
                <w:webHidden/>
              </w:rPr>
              <w:fldChar w:fldCharType="separate"/>
            </w:r>
            <w:r>
              <w:rPr>
                <w:noProof/>
                <w:webHidden/>
              </w:rPr>
              <w:t>28</w:t>
            </w:r>
            <w:r>
              <w:rPr>
                <w:noProof/>
                <w:webHidden/>
              </w:rPr>
              <w:fldChar w:fldCharType="end"/>
            </w:r>
          </w:hyperlink>
        </w:p>
        <w:p w14:paraId="3857EA79" w14:textId="6D4C7280"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91" w:history="1">
            <w:r w:rsidRPr="00D74403">
              <w:rPr>
                <w:rStyle w:val="Hyperlink"/>
                <w:noProof/>
              </w:rPr>
              <w:t>APPENDIX 4: BD Guidance to Changing Date and Time Setting</w:t>
            </w:r>
            <w:r>
              <w:rPr>
                <w:noProof/>
                <w:webHidden/>
              </w:rPr>
              <w:tab/>
            </w:r>
            <w:r>
              <w:rPr>
                <w:noProof/>
                <w:webHidden/>
              </w:rPr>
              <w:fldChar w:fldCharType="begin"/>
            </w:r>
            <w:r>
              <w:rPr>
                <w:noProof/>
                <w:webHidden/>
              </w:rPr>
              <w:instrText xml:space="preserve"> PAGEREF _Toc199421691 \h </w:instrText>
            </w:r>
            <w:r>
              <w:rPr>
                <w:noProof/>
                <w:webHidden/>
              </w:rPr>
            </w:r>
            <w:r>
              <w:rPr>
                <w:noProof/>
                <w:webHidden/>
              </w:rPr>
              <w:fldChar w:fldCharType="separate"/>
            </w:r>
            <w:r>
              <w:rPr>
                <w:noProof/>
                <w:webHidden/>
              </w:rPr>
              <w:t>30</w:t>
            </w:r>
            <w:r>
              <w:rPr>
                <w:noProof/>
                <w:webHidden/>
              </w:rPr>
              <w:fldChar w:fldCharType="end"/>
            </w:r>
          </w:hyperlink>
        </w:p>
        <w:p w14:paraId="1FCAFB67" w14:textId="014336C2" w:rsidR="005563B1" w:rsidRDefault="005563B1">
          <w:pPr>
            <w:pStyle w:val="TOC3"/>
            <w:tabs>
              <w:tab w:val="right" w:leader="dot" w:pos="9038"/>
            </w:tabs>
            <w:rPr>
              <w:rFonts w:asciiTheme="minorHAnsi" w:eastAsiaTheme="minorEastAsia" w:hAnsiTheme="minorHAnsi"/>
              <w:noProof/>
              <w:kern w:val="2"/>
              <w:szCs w:val="24"/>
              <w:lang w:eastAsia="en-GB"/>
              <w14:ligatures w14:val="standardContextual"/>
            </w:rPr>
          </w:pPr>
          <w:hyperlink w:anchor="_Toc199421692" w:history="1">
            <w:r w:rsidRPr="00D74403">
              <w:rPr>
                <w:rStyle w:val="Hyperlink"/>
                <w:noProof/>
              </w:rPr>
              <w:t>Appendix 5 – Working Group Members and Approval</w:t>
            </w:r>
            <w:r>
              <w:rPr>
                <w:noProof/>
                <w:webHidden/>
              </w:rPr>
              <w:tab/>
            </w:r>
            <w:r>
              <w:rPr>
                <w:noProof/>
                <w:webHidden/>
              </w:rPr>
              <w:fldChar w:fldCharType="begin"/>
            </w:r>
            <w:r>
              <w:rPr>
                <w:noProof/>
                <w:webHidden/>
              </w:rPr>
              <w:instrText xml:space="preserve"> PAGEREF _Toc199421692 \h </w:instrText>
            </w:r>
            <w:r>
              <w:rPr>
                <w:noProof/>
                <w:webHidden/>
              </w:rPr>
            </w:r>
            <w:r>
              <w:rPr>
                <w:noProof/>
                <w:webHidden/>
              </w:rPr>
              <w:fldChar w:fldCharType="separate"/>
            </w:r>
            <w:r>
              <w:rPr>
                <w:noProof/>
                <w:webHidden/>
              </w:rPr>
              <w:t>31</w:t>
            </w:r>
            <w:r>
              <w:rPr>
                <w:noProof/>
                <w:webHidden/>
              </w:rPr>
              <w:fldChar w:fldCharType="end"/>
            </w:r>
          </w:hyperlink>
        </w:p>
        <w:p w14:paraId="2BB25AF0" w14:textId="491B50EB" w:rsidR="57FB2817" w:rsidRDefault="57FB2817" w:rsidP="00963237">
          <w:pPr>
            <w:pStyle w:val="TOC3"/>
            <w:tabs>
              <w:tab w:val="right" w:leader="dot" w:pos="9030"/>
            </w:tabs>
            <w:ind w:left="0"/>
            <w:rPr>
              <w:rStyle w:val="Hyperlink"/>
              <w:rFonts w:eastAsia="Arial" w:cs="Arial"/>
              <w:szCs w:val="24"/>
            </w:rPr>
          </w:pPr>
          <w:r>
            <w:fldChar w:fldCharType="end"/>
          </w:r>
        </w:p>
      </w:sdtContent>
    </w:sdt>
    <w:p w14:paraId="4E427231" w14:textId="0D85A0F2" w:rsidR="00963237" w:rsidRPr="00E52B9A" w:rsidRDefault="00963237" w:rsidP="00963237">
      <w:r w:rsidRPr="00E52B9A">
        <w:t xml:space="preserve">The PELiCaN Service Development Group have endeavoured to create as complete a document as possible, however, if you have any constructive feedback or comments on this document this would be greatly appreciated. You can do this by emailing the team on </w:t>
      </w:r>
      <w:hyperlink r:id="rId12" w:history="1">
        <w:r w:rsidRPr="00E52B9A">
          <w:rPr>
            <w:rStyle w:val="Hyperlink"/>
          </w:rPr>
          <w:t>nss.pelican@nhs.scot</w:t>
        </w:r>
      </w:hyperlink>
      <w:r w:rsidRPr="00E52B9A">
        <w:t xml:space="preserve"> or by completing the following </w:t>
      </w:r>
      <w:hyperlink r:id="rId13" w:history="1">
        <w:r w:rsidRPr="00E52B9A">
          <w:rPr>
            <w:rStyle w:val="Hyperlink"/>
          </w:rPr>
          <w:t>feedback form</w:t>
        </w:r>
      </w:hyperlink>
      <w:r w:rsidRPr="00E52B9A">
        <w:t xml:space="preserve">. </w:t>
      </w:r>
      <w:r w:rsidRPr="00E52B9A">
        <w:rPr>
          <w:b/>
          <w:bCs/>
        </w:rPr>
        <w:t>NB:</w:t>
      </w:r>
      <w:r>
        <w:t xml:space="preserve"> All PELiCaN </w:t>
      </w:r>
      <w:r w:rsidRPr="00E52B9A">
        <w:t>documents will be subject to NSS document governance and will be subject to regular review.</w:t>
      </w:r>
    </w:p>
    <w:p w14:paraId="4026051A" w14:textId="64D0F0C4" w:rsidR="00A23636" w:rsidRDefault="007C0D01" w:rsidP="00A23636">
      <w:pPr>
        <w:rPr>
          <w:rFonts w:eastAsia="Arial" w:cs="Arial"/>
          <w:b/>
          <w:color w:val="4472C4" w:themeColor="accent5"/>
          <w:szCs w:val="24"/>
          <w:lang w:eastAsia="en-GB"/>
        </w:rPr>
      </w:pPr>
      <w:r>
        <w:rPr>
          <w:rFonts w:eastAsia="Arial" w:cs="Arial"/>
          <w:b/>
          <w:color w:val="4472C4" w:themeColor="accent5"/>
          <w:szCs w:val="24"/>
          <w:lang w:eastAsia="en-GB"/>
        </w:rPr>
        <w:t xml:space="preserve">Document Governance </w:t>
      </w:r>
    </w:p>
    <w:tbl>
      <w:tblPr>
        <w:tblStyle w:val="TableGrid"/>
        <w:tblW w:w="0" w:type="auto"/>
        <w:tblLook w:val="04A0" w:firstRow="1" w:lastRow="0" w:firstColumn="1" w:lastColumn="0" w:noHBand="0" w:noVBand="1"/>
      </w:tblPr>
      <w:tblGrid>
        <w:gridCol w:w="2689"/>
        <w:gridCol w:w="6349"/>
      </w:tblGrid>
      <w:tr w:rsidR="007C0D01" w14:paraId="7FBC7864" w14:textId="77777777" w:rsidTr="00AD0F93">
        <w:tc>
          <w:tcPr>
            <w:tcW w:w="2689" w:type="dxa"/>
            <w:shd w:val="clear" w:color="auto" w:fill="2E74B5" w:themeFill="accent1" w:themeFillShade="BF"/>
          </w:tcPr>
          <w:p w14:paraId="63864660" w14:textId="4D9F7055" w:rsidR="007C0D01" w:rsidRPr="00AD0F93" w:rsidRDefault="007C0D01" w:rsidP="007C0D01">
            <w:pPr>
              <w:rPr>
                <w:b/>
                <w:bCs/>
                <w:color w:val="FFFFFF" w:themeColor="background1"/>
                <w:lang w:eastAsia="en-GB"/>
              </w:rPr>
            </w:pPr>
            <w:r w:rsidRPr="00AD0F93">
              <w:rPr>
                <w:b/>
                <w:bCs/>
                <w:color w:val="FFFFFF" w:themeColor="background1"/>
                <w:lang w:eastAsia="en-GB"/>
              </w:rPr>
              <w:t>Rationale for creating the guidance</w:t>
            </w:r>
          </w:p>
        </w:tc>
        <w:tc>
          <w:tcPr>
            <w:tcW w:w="6349" w:type="dxa"/>
          </w:tcPr>
          <w:p w14:paraId="3146AF36" w14:textId="4CA365A2" w:rsidR="007C0D01" w:rsidRDefault="007C0D01" w:rsidP="007C0D01">
            <w:pPr>
              <w:rPr>
                <w:lang w:eastAsia="en-GB"/>
              </w:rPr>
            </w:pPr>
            <w:r>
              <w:rPr>
                <w:lang w:eastAsia="en-GB"/>
              </w:rPr>
              <w:t xml:space="preserve">This guidance document was developed to ensure there was appropriate advice in place for professionals working in paediatrics, to </w:t>
            </w:r>
            <w:r w:rsidR="00CA7E63">
              <w:rPr>
                <w:lang w:eastAsia="en-GB"/>
              </w:rPr>
              <w:t>compliment</w:t>
            </w:r>
            <w:r>
              <w:rPr>
                <w:lang w:eastAsia="en-GB"/>
              </w:rPr>
              <w:t xml:space="preserve"> the </w:t>
            </w:r>
            <w:r w:rsidRPr="5C9817EC">
              <w:rPr>
                <w:rFonts w:eastAsia="Arial" w:cs="Arial"/>
                <w:szCs w:val="24"/>
              </w:rPr>
              <w:t xml:space="preserve">Scottish Palliative Care </w:t>
            </w:r>
            <w:r w:rsidR="00CA7E63">
              <w:rPr>
                <w:rFonts w:eastAsia="Arial" w:cs="Arial"/>
                <w:szCs w:val="24"/>
              </w:rPr>
              <w:t xml:space="preserve">Adult’s </w:t>
            </w:r>
            <w:r w:rsidRPr="5C9817EC">
              <w:rPr>
                <w:rFonts w:eastAsia="Arial" w:cs="Arial"/>
                <w:szCs w:val="24"/>
              </w:rPr>
              <w:t>Guideline</w:t>
            </w:r>
            <w:r w:rsidR="00CA7E63">
              <w:rPr>
                <w:rFonts w:eastAsia="Arial" w:cs="Arial"/>
                <w:szCs w:val="24"/>
              </w:rPr>
              <w:t xml:space="preserve"> </w:t>
            </w:r>
            <w:r>
              <w:rPr>
                <w:lang w:eastAsia="en-GB"/>
              </w:rPr>
              <w:t>of this proces</w:t>
            </w:r>
            <w:r w:rsidR="00CA7E63">
              <w:rPr>
                <w:lang w:eastAsia="en-GB"/>
              </w:rPr>
              <w:t>s.</w:t>
            </w:r>
          </w:p>
        </w:tc>
      </w:tr>
      <w:tr w:rsidR="007C0D01" w14:paraId="31CAA930" w14:textId="77777777" w:rsidTr="00AD0F93">
        <w:tc>
          <w:tcPr>
            <w:tcW w:w="2689" w:type="dxa"/>
            <w:shd w:val="clear" w:color="auto" w:fill="2E74B5" w:themeFill="accent1" w:themeFillShade="BF"/>
          </w:tcPr>
          <w:p w14:paraId="7C6382FE" w14:textId="78A5460A" w:rsidR="007C0D01" w:rsidRPr="00AD0F93" w:rsidRDefault="007C0D01" w:rsidP="007C0D01">
            <w:pPr>
              <w:rPr>
                <w:b/>
                <w:bCs/>
                <w:color w:val="FFFFFF" w:themeColor="background1"/>
                <w:lang w:eastAsia="en-GB"/>
              </w:rPr>
            </w:pPr>
            <w:r w:rsidRPr="00AD0F93">
              <w:rPr>
                <w:b/>
                <w:bCs/>
                <w:color w:val="FFFFFF" w:themeColor="background1"/>
                <w:lang w:eastAsia="en-GB"/>
              </w:rPr>
              <w:t>What stakeholders were involved</w:t>
            </w:r>
          </w:p>
        </w:tc>
        <w:tc>
          <w:tcPr>
            <w:tcW w:w="6349" w:type="dxa"/>
          </w:tcPr>
          <w:p w14:paraId="0A4593DB" w14:textId="4CD61B61" w:rsidR="007C0D01" w:rsidRPr="006C7DA0" w:rsidRDefault="007C0D01" w:rsidP="006C7DA0">
            <w:pPr>
              <w:pStyle w:val="ListParagraph"/>
              <w:numPr>
                <w:ilvl w:val="0"/>
                <w:numId w:val="38"/>
              </w:numPr>
              <w:jc w:val="both"/>
              <w:rPr>
                <w:rFonts w:eastAsia="Calibri" w:cs="Arial"/>
                <w:color w:val="000000" w:themeColor="text1"/>
                <w:sz w:val="22"/>
              </w:rPr>
            </w:pPr>
            <w:r w:rsidRPr="007C0D01">
              <w:rPr>
                <w:rFonts w:eastAsia="Calibri" w:cs="Arial"/>
                <w:color w:val="000000" w:themeColor="text1"/>
                <w:sz w:val="22"/>
              </w:rPr>
              <w:t>Nursing</w:t>
            </w:r>
            <w:r w:rsidR="006C7DA0">
              <w:rPr>
                <w:rFonts w:eastAsia="Calibri" w:cs="Arial"/>
                <w:color w:val="000000" w:themeColor="text1"/>
                <w:sz w:val="22"/>
              </w:rPr>
              <w:t xml:space="preserve"> and </w:t>
            </w:r>
            <w:r w:rsidR="006C7DA0" w:rsidRPr="006C7DA0">
              <w:rPr>
                <w:rFonts w:eastAsia="Calibri" w:cs="Arial"/>
                <w:color w:val="000000" w:themeColor="text1"/>
                <w:sz w:val="22"/>
              </w:rPr>
              <w:t>Medical Professionals</w:t>
            </w:r>
          </w:p>
          <w:p w14:paraId="10A5556B" w14:textId="6397F885" w:rsidR="007C0D01" w:rsidRPr="007C0D01" w:rsidRDefault="007C0D01" w:rsidP="007C0D01">
            <w:pPr>
              <w:pStyle w:val="ListParagraph"/>
              <w:numPr>
                <w:ilvl w:val="0"/>
                <w:numId w:val="38"/>
              </w:numPr>
              <w:jc w:val="both"/>
              <w:rPr>
                <w:rFonts w:eastAsia="Calibri" w:cs="Arial"/>
                <w:color w:val="FF0000"/>
                <w:sz w:val="22"/>
              </w:rPr>
            </w:pPr>
            <w:r w:rsidRPr="007C0D01">
              <w:rPr>
                <w:rFonts w:eastAsia="Calibri" w:cs="Arial"/>
                <w:color w:val="000000" w:themeColor="text1"/>
                <w:sz w:val="22"/>
              </w:rPr>
              <w:t>Pharmacy</w:t>
            </w:r>
          </w:p>
        </w:tc>
      </w:tr>
      <w:tr w:rsidR="007C0D01" w14:paraId="7F84565F" w14:textId="77777777" w:rsidTr="00AD0F93">
        <w:tc>
          <w:tcPr>
            <w:tcW w:w="2689" w:type="dxa"/>
            <w:shd w:val="clear" w:color="auto" w:fill="2E74B5" w:themeFill="accent1" w:themeFillShade="BF"/>
          </w:tcPr>
          <w:p w14:paraId="46C95C92" w14:textId="4458CA5B" w:rsidR="007C0D01" w:rsidRPr="00AD0F93" w:rsidRDefault="007C0D01" w:rsidP="007C0D01">
            <w:pPr>
              <w:rPr>
                <w:b/>
                <w:bCs/>
                <w:color w:val="FFFFFF" w:themeColor="background1"/>
                <w:lang w:eastAsia="en-GB"/>
              </w:rPr>
            </w:pPr>
            <w:r w:rsidRPr="00AD0F93">
              <w:rPr>
                <w:b/>
                <w:bCs/>
                <w:color w:val="FFFFFF" w:themeColor="background1"/>
                <w:lang w:eastAsia="en-GB"/>
              </w:rPr>
              <w:t>Methodology used</w:t>
            </w:r>
          </w:p>
        </w:tc>
        <w:tc>
          <w:tcPr>
            <w:tcW w:w="6349" w:type="dxa"/>
          </w:tcPr>
          <w:p w14:paraId="01623993" w14:textId="77777777" w:rsidR="007C0D01" w:rsidRPr="007C0D01" w:rsidRDefault="007C0D01" w:rsidP="007C0D01">
            <w:pPr>
              <w:pStyle w:val="ListParagraph"/>
              <w:numPr>
                <w:ilvl w:val="0"/>
                <w:numId w:val="38"/>
              </w:numPr>
              <w:jc w:val="both"/>
              <w:rPr>
                <w:rFonts w:eastAsia="Calibri" w:cs="Arial"/>
                <w:color w:val="000000" w:themeColor="text1"/>
                <w:sz w:val="22"/>
              </w:rPr>
            </w:pPr>
            <w:r w:rsidRPr="007C0D01">
              <w:rPr>
                <w:rFonts w:eastAsia="Calibri" w:cs="Arial"/>
                <w:color w:val="000000" w:themeColor="text1"/>
                <w:sz w:val="22"/>
              </w:rPr>
              <w:t>Scope</w:t>
            </w:r>
            <w:r>
              <w:rPr>
                <w:rFonts w:eastAsia="Calibri" w:cs="Arial"/>
                <w:color w:val="000000" w:themeColor="text1"/>
                <w:sz w:val="22"/>
              </w:rPr>
              <w:t>d</w:t>
            </w:r>
            <w:r w:rsidRPr="007C0D01">
              <w:rPr>
                <w:rFonts w:eastAsia="Calibri" w:cs="Arial"/>
                <w:color w:val="000000" w:themeColor="text1"/>
                <w:sz w:val="22"/>
              </w:rPr>
              <w:t xml:space="preserve"> current processes in Boards</w:t>
            </w:r>
          </w:p>
          <w:p w14:paraId="30476C8C" w14:textId="77777777" w:rsidR="007C0D01" w:rsidRPr="007C0D01" w:rsidRDefault="007C0D01" w:rsidP="007C0D01">
            <w:pPr>
              <w:pStyle w:val="ListParagraph"/>
              <w:numPr>
                <w:ilvl w:val="0"/>
                <w:numId w:val="38"/>
              </w:numPr>
              <w:jc w:val="both"/>
              <w:rPr>
                <w:rFonts w:eastAsia="Calibri" w:cs="Arial"/>
                <w:color w:val="000000" w:themeColor="text1"/>
                <w:sz w:val="22"/>
              </w:rPr>
            </w:pPr>
            <w:r w:rsidRPr="007C0D01">
              <w:rPr>
                <w:rFonts w:eastAsia="Calibri" w:cs="Arial"/>
                <w:color w:val="000000" w:themeColor="text1"/>
                <w:sz w:val="22"/>
              </w:rPr>
              <w:t>Consider</w:t>
            </w:r>
            <w:r>
              <w:rPr>
                <w:rFonts w:eastAsia="Calibri" w:cs="Arial"/>
                <w:color w:val="000000" w:themeColor="text1"/>
                <w:sz w:val="22"/>
              </w:rPr>
              <w:t>ed</w:t>
            </w:r>
            <w:r w:rsidRPr="007C0D01">
              <w:rPr>
                <w:rFonts w:eastAsia="Calibri" w:cs="Arial"/>
                <w:color w:val="000000" w:themeColor="text1"/>
                <w:sz w:val="22"/>
              </w:rPr>
              <w:t xml:space="preserve"> best practice</w:t>
            </w:r>
          </w:p>
          <w:p w14:paraId="3F1BF22B" w14:textId="77777777" w:rsidR="007C0D01" w:rsidRPr="007C0D01" w:rsidRDefault="007C0D01" w:rsidP="007C0D01">
            <w:pPr>
              <w:pStyle w:val="ListParagraph"/>
              <w:numPr>
                <w:ilvl w:val="0"/>
                <w:numId w:val="38"/>
              </w:numPr>
              <w:jc w:val="both"/>
              <w:rPr>
                <w:rFonts w:eastAsia="Calibri" w:cs="Arial"/>
                <w:color w:val="000000" w:themeColor="text1"/>
                <w:sz w:val="22"/>
              </w:rPr>
            </w:pPr>
            <w:r>
              <w:rPr>
                <w:rFonts w:eastAsia="Calibri" w:cs="Arial"/>
                <w:color w:val="000000" w:themeColor="text1"/>
                <w:sz w:val="22"/>
              </w:rPr>
              <w:t>Adapted adult’s</w:t>
            </w:r>
            <w:r w:rsidRPr="007C0D01">
              <w:rPr>
                <w:rFonts w:eastAsia="Calibri" w:cs="Arial"/>
                <w:color w:val="000000" w:themeColor="text1"/>
                <w:sz w:val="22"/>
              </w:rPr>
              <w:t xml:space="preserve"> guideline</w:t>
            </w:r>
          </w:p>
          <w:p w14:paraId="35F1277A" w14:textId="23A19103" w:rsidR="007C0D01" w:rsidRPr="007C0D01" w:rsidRDefault="007C0D01" w:rsidP="007C0D01">
            <w:pPr>
              <w:pStyle w:val="ListParagraph"/>
              <w:numPr>
                <w:ilvl w:val="0"/>
                <w:numId w:val="38"/>
              </w:numPr>
              <w:rPr>
                <w:rFonts w:eastAsia="Arial" w:cs="Arial"/>
                <w:b/>
                <w:color w:val="4472C4" w:themeColor="accent5"/>
                <w:szCs w:val="24"/>
                <w:lang w:eastAsia="en-GB"/>
              </w:rPr>
            </w:pPr>
            <w:r w:rsidRPr="007C0D01">
              <w:rPr>
                <w:rFonts w:eastAsia="Calibri" w:cs="Arial"/>
                <w:color w:val="000000" w:themeColor="text1"/>
                <w:sz w:val="22"/>
              </w:rPr>
              <w:t xml:space="preserve">Ratified by Steering Group and </w:t>
            </w:r>
            <w:r w:rsidR="00CA7E63" w:rsidRPr="007C0D01">
              <w:rPr>
                <w:rFonts w:eastAsia="Calibri" w:cs="Arial"/>
                <w:color w:val="000000" w:themeColor="text1"/>
                <w:sz w:val="22"/>
              </w:rPr>
              <w:t>adults’</w:t>
            </w:r>
            <w:r w:rsidRPr="007C0D01">
              <w:rPr>
                <w:rFonts w:eastAsia="Calibri" w:cs="Arial"/>
                <w:color w:val="000000" w:themeColor="text1"/>
                <w:sz w:val="22"/>
              </w:rPr>
              <w:t xml:space="preserve"> group (TBC)</w:t>
            </w:r>
          </w:p>
        </w:tc>
      </w:tr>
      <w:tr w:rsidR="007C0D01" w14:paraId="58289B95" w14:textId="77777777" w:rsidTr="00AD0F93">
        <w:tc>
          <w:tcPr>
            <w:tcW w:w="2689" w:type="dxa"/>
            <w:shd w:val="clear" w:color="auto" w:fill="2E74B5" w:themeFill="accent1" w:themeFillShade="BF"/>
          </w:tcPr>
          <w:p w14:paraId="3A7F9A42" w14:textId="0F9D3268" w:rsidR="007C0D01" w:rsidRPr="00AD0F93" w:rsidRDefault="007C0D01" w:rsidP="007C0D01">
            <w:pPr>
              <w:rPr>
                <w:b/>
                <w:bCs/>
                <w:color w:val="FFFFFF" w:themeColor="background1"/>
                <w:lang w:eastAsia="en-GB"/>
              </w:rPr>
            </w:pPr>
            <w:r w:rsidRPr="00AD0F93">
              <w:rPr>
                <w:b/>
                <w:bCs/>
                <w:color w:val="FFFFFF" w:themeColor="background1"/>
                <w:lang w:eastAsia="en-GB"/>
              </w:rPr>
              <w:t>Scope</w:t>
            </w:r>
          </w:p>
        </w:tc>
        <w:tc>
          <w:tcPr>
            <w:tcW w:w="6349" w:type="dxa"/>
          </w:tcPr>
          <w:p w14:paraId="4C4D9A63" w14:textId="4B3FDA04" w:rsidR="007C0D01" w:rsidRDefault="007C0D01" w:rsidP="00A23636">
            <w:pPr>
              <w:rPr>
                <w:rFonts w:eastAsia="Arial" w:cs="Arial"/>
                <w:b/>
                <w:color w:val="4472C4" w:themeColor="accent5"/>
                <w:szCs w:val="24"/>
                <w:lang w:eastAsia="en-GB"/>
              </w:rPr>
            </w:pPr>
            <w:r>
              <w:rPr>
                <w:rFonts w:eastAsia="Arial" w:cs="Arial"/>
                <w:szCs w:val="24"/>
              </w:rPr>
              <w:t>T</w:t>
            </w:r>
            <w:r w:rsidRPr="00127A94">
              <w:rPr>
                <w:rFonts w:eastAsia="Arial" w:cs="Arial"/>
                <w:szCs w:val="24"/>
              </w:rPr>
              <w:t xml:space="preserve">his </w:t>
            </w:r>
            <w:r>
              <w:rPr>
                <w:rFonts w:eastAsia="Arial" w:cs="Arial"/>
                <w:color w:val="000000" w:themeColor="text1"/>
                <w:szCs w:val="24"/>
                <w:lang w:eastAsia="en-GB"/>
              </w:rPr>
              <w:t>g</w:t>
            </w:r>
            <w:r w:rsidRPr="00127A94">
              <w:rPr>
                <w:rFonts w:eastAsia="Arial" w:cs="Arial"/>
                <w:color w:val="000000" w:themeColor="text1"/>
                <w:szCs w:val="24"/>
                <w:lang w:eastAsia="en-GB"/>
              </w:rPr>
              <w:t>uideline</w:t>
            </w:r>
            <w:r>
              <w:rPr>
                <w:rFonts w:eastAsia="Arial" w:cs="Arial"/>
                <w:color w:val="000000" w:themeColor="text1"/>
                <w:szCs w:val="24"/>
                <w:lang w:eastAsia="en-GB"/>
              </w:rPr>
              <w:t xml:space="preserve"> is for the use of s</w:t>
            </w:r>
            <w:r w:rsidRPr="00127A94">
              <w:rPr>
                <w:rFonts w:eastAsia="Arial" w:cs="Arial"/>
                <w:color w:val="000000" w:themeColor="text1"/>
                <w:szCs w:val="24"/>
                <w:lang w:eastAsia="en-GB"/>
              </w:rPr>
              <w:t xml:space="preserve">yringe </w:t>
            </w:r>
            <w:r>
              <w:rPr>
                <w:rFonts w:eastAsia="Arial" w:cs="Arial"/>
                <w:color w:val="000000" w:themeColor="text1"/>
                <w:szCs w:val="24"/>
                <w:lang w:eastAsia="en-GB"/>
              </w:rPr>
              <w:t>p</w:t>
            </w:r>
            <w:r w:rsidRPr="00127A94">
              <w:rPr>
                <w:rFonts w:eastAsia="Arial" w:cs="Arial"/>
                <w:color w:val="000000" w:themeColor="text1"/>
                <w:szCs w:val="24"/>
                <w:lang w:eastAsia="en-GB"/>
              </w:rPr>
              <w:t xml:space="preserve">umps in </w:t>
            </w:r>
            <w:r>
              <w:rPr>
                <w:rFonts w:eastAsia="Arial" w:cs="Arial"/>
                <w:color w:val="000000" w:themeColor="text1"/>
                <w:szCs w:val="24"/>
                <w:lang w:eastAsia="en-GB"/>
              </w:rPr>
              <w:t>babies, c</w:t>
            </w:r>
            <w:r w:rsidRPr="00127A94">
              <w:rPr>
                <w:rFonts w:eastAsia="Arial" w:cs="Arial"/>
                <w:color w:val="000000" w:themeColor="text1"/>
                <w:szCs w:val="24"/>
                <w:lang w:eastAsia="en-GB"/>
              </w:rPr>
              <w:t xml:space="preserve">hildren and </w:t>
            </w:r>
            <w:r>
              <w:rPr>
                <w:rFonts w:eastAsia="Arial" w:cs="Arial"/>
                <w:color w:val="000000" w:themeColor="text1"/>
                <w:szCs w:val="24"/>
                <w:lang w:eastAsia="en-GB"/>
              </w:rPr>
              <w:t>y</w:t>
            </w:r>
            <w:r w:rsidRPr="00127A94">
              <w:rPr>
                <w:rFonts w:eastAsia="Arial" w:cs="Arial"/>
                <w:color w:val="000000" w:themeColor="text1"/>
                <w:szCs w:val="24"/>
                <w:lang w:eastAsia="en-GB"/>
              </w:rPr>
              <w:t xml:space="preserve">oung </w:t>
            </w:r>
            <w:r>
              <w:rPr>
                <w:rFonts w:eastAsia="Arial" w:cs="Arial"/>
                <w:color w:val="000000" w:themeColor="text1"/>
                <w:szCs w:val="24"/>
                <w:lang w:eastAsia="en-GB"/>
              </w:rPr>
              <w:t>p</w:t>
            </w:r>
            <w:r w:rsidRPr="00127A94">
              <w:rPr>
                <w:rFonts w:eastAsia="Arial" w:cs="Arial"/>
                <w:color w:val="000000" w:themeColor="text1"/>
                <w:szCs w:val="24"/>
                <w:lang w:eastAsia="en-GB"/>
              </w:rPr>
              <w:t>eople</w:t>
            </w:r>
            <w:r>
              <w:rPr>
                <w:rFonts w:eastAsia="Arial" w:cs="Arial"/>
                <w:color w:val="000000" w:themeColor="text1"/>
                <w:szCs w:val="24"/>
                <w:lang w:eastAsia="en-GB"/>
              </w:rPr>
              <w:t xml:space="preserve"> </w:t>
            </w:r>
            <w:r w:rsidRPr="5C9817EC">
              <w:rPr>
                <w:rFonts w:eastAsia="Arial"/>
                <w:szCs w:val="24"/>
              </w:rPr>
              <w:t>receiving palliative care or end of life care</w:t>
            </w:r>
            <w:r>
              <w:rPr>
                <w:rFonts w:eastAsia="Arial"/>
                <w:szCs w:val="24"/>
              </w:rPr>
              <w:t>. And t</w:t>
            </w:r>
            <w:r w:rsidRPr="79C69D16">
              <w:rPr>
                <w:rFonts w:eastAsia="Arial"/>
                <w:szCs w:val="24"/>
              </w:rPr>
              <w:t xml:space="preserve">o provide </w:t>
            </w:r>
            <w:r>
              <w:rPr>
                <w:rFonts w:eastAsia="Arial"/>
                <w:szCs w:val="24"/>
              </w:rPr>
              <w:t xml:space="preserve">a </w:t>
            </w:r>
            <w:r w:rsidRPr="79C69D16">
              <w:rPr>
                <w:rFonts w:eastAsia="Arial"/>
                <w:szCs w:val="24"/>
              </w:rPr>
              <w:t>consisten</w:t>
            </w:r>
            <w:r>
              <w:rPr>
                <w:rFonts w:eastAsia="Arial"/>
                <w:szCs w:val="24"/>
              </w:rPr>
              <w:t>t</w:t>
            </w:r>
            <w:r w:rsidRPr="79C69D16">
              <w:rPr>
                <w:rFonts w:eastAsia="Arial"/>
                <w:szCs w:val="24"/>
              </w:rPr>
              <w:t xml:space="preserve"> training and education framework to support staff </w:t>
            </w:r>
            <w:r>
              <w:rPr>
                <w:rFonts w:eastAsia="Arial"/>
                <w:szCs w:val="24"/>
              </w:rPr>
              <w:t>administering this treatment in Boards.</w:t>
            </w:r>
          </w:p>
        </w:tc>
      </w:tr>
      <w:tr w:rsidR="007C0D01" w14:paraId="2E1EF4B0" w14:textId="77777777" w:rsidTr="00AD0F93">
        <w:tc>
          <w:tcPr>
            <w:tcW w:w="2689" w:type="dxa"/>
            <w:shd w:val="clear" w:color="auto" w:fill="2E74B5" w:themeFill="accent1" w:themeFillShade="BF"/>
          </w:tcPr>
          <w:p w14:paraId="20A9577C" w14:textId="1CA36B51" w:rsidR="007C0D01" w:rsidRPr="00AD0F93" w:rsidRDefault="007C0D01" w:rsidP="007C0D01">
            <w:pPr>
              <w:rPr>
                <w:b/>
                <w:bCs/>
                <w:color w:val="FFFFFF" w:themeColor="background1"/>
                <w:lang w:eastAsia="en-GB"/>
              </w:rPr>
            </w:pPr>
            <w:r w:rsidRPr="00AD0F93">
              <w:rPr>
                <w:b/>
                <w:bCs/>
                <w:color w:val="FFFFFF" w:themeColor="background1"/>
                <w:lang w:eastAsia="en-GB"/>
              </w:rPr>
              <w:t>Review dates</w:t>
            </w:r>
          </w:p>
        </w:tc>
        <w:tc>
          <w:tcPr>
            <w:tcW w:w="6349" w:type="dxa"/>
          </w:tcPr>
          <w:p w14:paraId="1B8DE88C" w14:textId="603F556F" w:rsidR="007C0D01" w:rsidRDefault="007C0D01" w:rsidP="007C0D01">
            <w:pPr>
              <w:rPr>
                <w:lang w:eastAsia="en-GB"/>
              </w:rPr>
            </w:pPr>
            <w:r>
              <w:rPr>
                <w:lang w:eastAsia="en-GB"/>
              </w:rPr>
              <w:t>Feb 2028</w:t>
            </w:r>
          </w:p>
        </w:tc>
      </w:tr>
    </w:tbl>
    <w:p w14:paraId="3CC05A1D" w14:textId="77777777" w:rsidR="007C0D01" w:rsidRDefault="007C0D01" w:rsidP="00A23636">
      <w:pPr>
        <w:rPr>
          <w:rFonts w:eastAsia="Arial" w:cs="Arial"/>
          <w:b/>
          <w:color w:val="4472C4" w:themeColor="accent5"/>
          <w:szCs w:val="24"/>
          <w:lang w:eastAsia="en-GB"/>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29"/>
        <w:gridCol w:w="3402"/>
        <w:gridCol w:w="2552"/>
        <w:gridCol w:w="1933"/>
      </w:tblGrid>
      <w:tr w:rsidR="00AD0F93" w:rsidRPr="00E52B9A" w14:paraId="4441E66F" w14:textId="77777777" w:rsidTr="006C4D79">
        <w:trPr>
          <w:trHeight w:val="340"/>
        </w:trPr>
        <w:tc>
          <w:tcPr>
            <w:tcW w:w="1129" w:type="dxa"/>
            <w:shd w:val="clear" w:color="auto" w:fill="2E74B5" w:themeFill="accent1" w:themeFillShade="BF"/>
            <w:vAlign w:val="center"/>
          </w:tcPr>
          <w:p w14:paraId="50F0A218" w14:textId="77777777" w:rsidR="00AD0F93" w:rsidRPr="00E52B9A" w:rsidRDefault="00AD0F93" w:rsidP="006C4D79">
            <w:pPr>
              <w:rPr>
                <w:b/>
                <w:bCs/>
                <w:color w:val="FFFFFF" w:themeColor="background1"/>
              </w:rPr>
            </w:pPr>
            <w:r w:rsidRPr="00E52B9A">
              <w:rPr>
                <w:b/>
                <w:bCs/>
                <w:color w:val="FFFFFF" w:themeColor="background1"/>
              </w:rPr>
              <w:t>Version</w:t>
            </w:r>
          </w:p>
        </w:tc>
        <w:tc>
          <w:tcPr>
            <w:tcW w:w="3402" w:type="dxa"/>
            <w:shd w:val="clear" w:color="auto" w:fill="2E74B5" w:themeFill="accent1" w:themeFillShade="BF"/>
            <w:vAlign w:val="center"/>
          </w:tcPr>
          <w:p w14:paraId="3A8759D2" w14:textId="77777777" w:rsidR="00AD0F93" w:rsidRPr="00E52B9A" w:rsidRDefault="00AD0F93" w:rsidP="006C4D79">
            <w:pPr>
              <w:rPr>
                <w:b/>
                <w:bCs/>
                <w:color w:val="FFFFFF" w:themeColor="background1"/>
              </w:rPr>
            </w:pPr>
            <w:r w:rsidRPr="00E52B9A">
              <w:rPr>
                <w:b/>
                <w:bCs/>
                <w:color w:val="FFFFFF" w:themeColor="background1"/>
              </w:rPr>
              <w:t>Description of amendments</w:t>
            </w:r>
          </w:p>
        </w:tc>
        <w:tc>
          <w:tcPr>
            <w:tcW w:w="2552" w:type="dxa"/>
            <w:shd w:val="clear" w:color="auto" w:fill="2E74B5" w:themeFill="accent1" w:themeFillShade="BF"/>
            <w:vAlign w:val="center"/>
          </w:tcPr>
          <w:p w14:paraId="758DA4BA" w14:textId="77777777" w:rsidR="00AD0F93" w:rsidRPr="00E52B9A" w:rsidRDefault="00AD0F93" w:rsidP="006C4D79">
            <w:pPr>
              <w:rPr>
                <w:b/>
                <w:bCs/>
                <w:color w:val="FFFFFF" w:themeColor="background1"/>
              </w:rPr>
            </w:pPr>
            <w:r w:rsidRPr="00E52B9A">
              <w:rPr>
                <w:b/>
                <w:bCs/>
                <w:color w:val="FFFFFF" w:themeColor="background1"/>
              </w:rPr>
              <w:t>Name &amp; Designation</w:t>
            </w:r>
          </w:p>
        </w:tc>
        <w:tc>
          <w:tcPr>
            <w:tcW w:w="1933" w:type="dxa"/>
            <w:shd w:val="clear" w:color="auto" w:fill="2E74B5" w:themeFill="accent1" w:themeFillShade="BF"/>
            <w:vAlign w:val="center"/>
          </w:tcPr>
          <w:p w14:paraId="55F572CC" w14:textId="77777777" w:rsidR="00AD0F93" w:rsidRPr="00E52B9A" w:rsidRDefault="00AD0F93" w:rsidP="006C4D79">
            <w:pPr>
              <w:rPr>
                <w:b/>
                <w:bCs/>
                <w:color w:val="FFFFFF" w:themeColor="background1"/>
              </w:rPr>
            </w:pPr>
            <w:r w:rsidRPr="00E52B9A">
              <w:rPr>
                <w:b/>
                <w:bCs/>
                <w:color w:val="FFFFFF" w:themeColor="background1"/>
              </w:rPr>
              <w:t>Date</w:t>
            </w:r>
          </w:p>
        </w:tc>
      </w:tr>
      <w:tr w:rsidR="00AD0F93" w:rsidRPr="00E52B9A" w14:paraId="652A7EF4" w14:textId="77777777" w:rsidTr="006C4D79">
        <w:trPr>
          <w:trHeight w:val="340"/>
        </w:trPr>
        <w:tc>
          <w:tcPr>
            <w:tcW w:w="1129" w:type="dxa"/>
          </w:tcPr>
          <w:p w14:paraId="2F320080" w14:textId="77777777" w:rsidR="00AD0F93" w:rsidRPr="00E52B9A" w:rsidRDefault="00AD0F93" w:rsidP="006C4D79">
            <w:r>
              <w:t>V1</w:t>
            </w:r>
          </w:p>
        </w:tc>
        <w:tc>
          <w:tcPr>
            <w:tcW w:w="3402" w:type="dxa"/>
          </w:tcPr>
          <w:p w14:paraId="2C49EF9D" w14:textId="599EFC74" w:rsidR="00AD0F93" w:rsidRPr="00E52B9A" w:rsidRDefault="00AD0F93" w:rsidP="006C4D79">
            <w:r>
              <w:t>First draft</w:t>
            </w:r>
          </w:p>
        </w:tc>
        <w:tc>
          <w:tcPr>
            <w:tcW w:w="2552" w:type="dxa"/>
          </w:tcPr>
          <w:p w14:paraId="2B7A2DF5" w14:textId="77777777" w:rsidR="00AD0F93" w:rsidRDefault="00AD0F93" w:rsidP="006C4D79">
            <w:r>
              <w:t>Shelley Heatlie</w:t>
            </w:r>
          </w:p>
          <w:p w14:paraId="0941D444" w14:textId="77777777" w:rsidR="00AD0F93" w:rsidRPr="00E52B9A" w:rsidRDefault="00AD0F93" w:rsidP="006C4D79">
            <w:r>
              <w:t>Programme Manager</w:t>
            </w:r>
          </w:p>
        </w:tc>
        <w:tc>
          <w:tcPr>
            <w:tcW w:w="1933" w:type="dxa"/>
          </w:tcPr>
          <w:p w14:paraId="3D78FA63" w14:textId="77777777" w:rsidR="00AD0F93" w:rsidRPr="00E52B9A" w:rsidRDefault="00AD0F93" w:rsidP="006C4D79">
            <w:r>
              <w:t>Feb 2025</w:t>
            </w:r>
          </w:p>
        </w:tc>
      </w:tr>
      <w:tr w:rsidR="00AD0F93" w:rsidRPr="00E52B9A" w14:paraId="05DF7A46" w14:textId="77777777" w:rsidTr="006C4D79">
        <w:trPr>
          <w:trHeight w:val="340"/>
        </w:trPr>
        <w:tc>
          <w:tcPr>
            <w:tcW w:w="1129" w:type="dxa"/>
          </w:tcPr>
          <w:p w14:paraId="2A55526C" w14:textId="77777777" w:rsidR="00AD0F93" w:rsidRPr="00E52B9A" w:rsidRDefault="00AD0F93" w:rsidP="006C4D79"/>
        </w:tc>
        <w:tc>
          <w:tcPr>
            <w:tcW w:w="3402" w:type="dxa"/>
          </w:tcPr>
          <w:p w14:paraId="2647D5C6" w14:textId="77777777" w:rsidR="00AD0F93" w:rsidRPr="00E52B9A" w:rsidRDefault="00AD0F93" w:rsidP="006C4D79"/>
        </w:tc>
        <w:tc>
          <w:tcPr>
            <w:tcW w:w="2552" w:type="dxa"/>
          </w:tcPr>
          <w:p w14:paraId="2CE0CCEC" w14:textId="77777777" w:rsidR="00AD0F93" w:rsidRPr="00E52B9A" w:rsidRDefault="00AD0F93" w:rsidP="006C4D79"/>
        </w:tc>
        <w:tc>
          <w:tcPr>
            <w:tcW w:w="1933" w:type="dxa"/>
          </w:tcPr>
          <w:p w14:paraId="472231DB" w14:textId="77777777" w:rsidR="00AD0F93" w:rsidRPr="00E52B9A" w:rsidRDefault="00AD0F93" w:rsidP="006C4D79"/>
        </w:tc>
      </w:tr>
    </w:tbl>
    <w:p w14:paraId="61A1DB33" w14:textId="77777777" w:rsidR="004B4802" w:rsidRDefault="004B4802">
      <w:pPr>
        <w:rPr>
          <w:rFonts w:eastAsia="Arial" w:cs="Arial"/>
          <w:b/>
          <w:color w:val="4472C4" w:themeColor="accent5"/>
          <w:szCs w:val="24"/>
          <w:lang w:eastAsia="en-GB"/>
        </w:rPr>
      </w:pPr>
      <w:r>
        <w:rPr>
          <w:rFonts w:eastAsia="Arial" w:cs="Arial"/>
          <w:b/>
          <w:color w:val="4472C4" w:themeColor="accent5"/>
          <w:szCs w:val="24"/>
          <w:lang w:eastAsia="en-GB"/>
        </w:rPr>
        <w:br w:type="page"/>
      </w:r>
    </w:p>
    <w:p w14:paraId="3DCBDDE6" w14:textId="0033E341" w:rsidR="00FF55C5" w:rsidRPr="00FF55C5" w:rsidRDefault="00953B6E" w:rsidP="57FB2817">
      <w:pPr>
        <w:pStyle w:val="Heading2"/>
        <w:spacing w:line="360" w:lineRule="auto"/>
        <w:rPr>
          <w:rFonts w:eastAsia="Arial" w:cs="Arial"/>
          <w:b w:val="0"/>
          <w:color w:val="4472C4" w:themeColor="accent5"/>
          <w:szCs w:val="24"/>
          <w:lang w:eastAsia="en-GB"/>
        </w:rPr>
      </w:pPr>
      <w:bookmarkStart w:id="0" w:name="_Toc199421653"/>
      <w:r w:rsidRPr="79C69D16">
        <w:rPr>
          <w:rFonts w:eastAsia="Arial" w:cs="Arial"/>
          <w:color w:val="4472C4" w:themeColor="accent5"/>
          <w:szCs w:val="24"/>
          <w:lang w:eastAsia="en-GB"/>
        </w:rPr>
        <w:lastRenderedPageBreak/>
        <w:t xml:space="preserve">SECTION ONE: </w:t>
      </w:r>
      <w:r w:rsidR="00FF55C5" w:rsidRPr="79C69D16">
        <w:rPr>
          <w:rFonts w:eastAsia="Arial" w:cs="Arial"/>
          <w:color w:val="4472C4" w:themeColor="accent5"/>
          <w:szCs w:val="24"/>
          <w:lang w:eastAsia="en-GB"/>
        </w:rPr>
        <w:t>Introduction</w:t>
      </w:r>
      <w:bookmarkEnd w:id="0"/>
    </w:p>
    <w:p w14:paraId="1C54205D" w14:textId="37CF50EC" w:rsidR="0052605B" w:rsidRDefault="0052605B" w:rsidP="00127A94">
      <w:pPr>
        <w:spacing w:line="276" w:lineRule="auto"/>
        <w:rPr>
          <w:rFonts w:eastAsia="Arial" w:cs="Arial"/>
          <w:szCs w:val="24"/>
        </w:rPr>
      </w:pPr>
      <w:r>
        <w:rPr>
          <w:rFonts w:eastAsia="Arial" w:cs="Arial"/>
          <w:szCs w:val="24"/>
        </w:rPr>
        <w:t>T</w:t>
      </w:r>
      <w:r w:rsidRPr="00127A94">
        <w:rPr>
          <w:rFonts w:eastAsia="Arial" w:cs="Arial"/>
          <w:szCs w:val="24"/>
        </w:rPr>
        <w:t xml:space="preserve">his </w:t>
      </w:r>
      <w:r w:rsidR="00437BBA">
        <w:rPr>
          <w:rFonts w:eastAsia="Arial" w:cs="Arial"/>
          <w:color w:val="000000" w:themeColor="text1"/>
          <w:szCs w:val="24"/>
          <w:lang w:eastAsia="en-GB"/>
        </w:rPr>
        <w:t>g</w:t>
      </w:r>
      <w:r w:rsidRPr="00127A94">
        <w:rPr>
          <w:rFonts w:eastAsia="Arial" w:cs="Arial"/>
          <w:color w:val="000000" w:themeColor="text1"/>
          <w:szCs w:val="24"/>
          <w:lang w:eastAsia="en-GB"/>
        </w:rPr>
        <w:t>uideline</w:t>
      </w:r>
      <w:r>
        <w:rPr>
          <w:rFonts w:eastAsia="Arial" w:cs="Arial"/>
          <w:color w:val="000000" w:themeColor="text1"/>
          <w:szCs w:val="24"/>
          <w:lang w:eastAsia="en-GB"/>
        </w:rPr>
        <w:t xml:space="preserve"> is </w:t>
      </w:r>
      <w:r w:rsidR="00D70359">
        <w:rPr>
          <w:rFonts w:eastAsia="Arial" w:cs="Arial"/>
          <w:color w:val="000000" w:themeColor="text1"/>
          <w:szCs w:val="24"/>
          <w:lang w:eastAsia="en-GB"/>
        </w:rPr>
        <w:t xml:space="preserve">for the use of </w:t>
      </w:r>
      <w:r w:rsidR="00437BBA">
        <w:rPr>
          <w:rFonts w:eastAsia="Arial" w:cs="Arial"/>
          <w:color w:val="000000" w:themeColor="text1"/>
          <w:szCs w:val="24"/>
          <w:lang w:eastAsia="en-GB"/>
        </w:rPr>
        <w:t>s</w:t>
      </w:r>
      <w:r w:rsidRPr="00127A94">
        <w:rPr>
          <w:rFonts w:eastAsia="Arial" w:cs="Arial"/>
          <w:color w:val="000000" w:themeColor="text1"/>
          <w:szCs w:val="24"/>
          <w:lang w:eastAsia="en-GB"/>
        </w:rPr>
        <w:t xml:space="preserve">yringe </w:t>
      </w:r>
      <w:r w:rsidR="00437BBA">
        <w:rPr>
          <w:rFonts w:eastAsia="Arial" w:cs="Arial"/>
          <w:color w:val="000000" w:themeColor="text1"/>
          <w:szCs w:val="24"/>
          <w:lang w:eastAsia="en-GB"/>
        </w:rPr>
        <w:t>p</w:t>
      </w:r>
      <w:r w:rsidRPr="00127A94">
        <w:rPr>
          <w:rFonts w:eastAsia="Arial" w:cs="Arial"/>
          <w:color w:val="000000" w:themeColor="text1"/>
          <w:szCs w:val="24"/>
          <w:lang w:eastAsia="en-GB"/>
        </w:rPr>
        <w:t xml:space="preserve">umps in </w:t>
      </w:r>
      <w:r w:rsidR="00437BBA">
        <w:rPr>
          <w:rFonts w:eastAsia="Arial" w:cs="Arial"/>
          <w:color w:val="000000" w:themeColor="text1"/>
          <w:szCs w:val="24"/>
          <w:lang w:eastAsia="en-GB"/>
        </w:rPr>
        <w:t>c</w:t>
      </w:r>
      <w:r w:rsidRPr="00127A94">
        <w:rPr>
          <w:rFonts w:eastAsia="Arial" w:cs="Arial"/>
          <w:color w:val="000000" w:themeColor="text1"/>
          <w:szCs w:val="24"/>
          <w:lang w:eastAsia="en-GB"/>
        </w:rPr>
        <w:t xml:space="preserve">hildren and </w:t>
      </w:r>
      <w:r w:rsidR="00437BBA">
        <w:rPr>
          <w:rFonts w:eastAsia="Arial" w:cs="Arial"/>
          <w:color w:val="000000" w:themeColor="text1"/>
          <w:szCs w:val="24"/>
          <w:lang w:eastAsia="en-GB"/>
        </w:rPr>
        <w:t>y</w:t>
      </w:r>
      <w:r w:rsidRPr="00127A94">
        <w:rPr>
          <w:rFonts w:eastAsia="Arial" w:cs="Arial"/>
          <w:color w:val="000000" w:themeColor="text1"/>
          <w:szCs w:val="24"/>
          <w:lang w:eastAsia="en-GB"/>
        </w:rPr>
        <w:t xml:space="preserve">oung </w:t>
      </w:r>
      <w:r w:rsidR="00437BBA">
        <w:rPr>
          <w:rFonts w:eastAsia="Arial" w:cs="Arial"/>
          <w:color w:val="000000" w:themeColor="text1"/>
          <w:szCs w:val="24"/>
          <w:lang w:eastAsia="en-GB"/>
        </w:rPr>
        <w:t>p</w:t>
      </w:r>
      <w:r w:rsidRPr="00127A94">
        <w:rPr>
          <w:rFonts w:eastAsia="Arial" w:cs="Arial"/>
          <w:color w:val="000000" w:themeColor="text1"/>
          <w:szCs w:val="24"/>
          <w:lang w:eastAsia="en-GB"/>
        </w:rPr>
        <w:t>eople</w:t>
      </w:r>
      <w:r>
        <w:rPr>
          <w:rFonts w:eastAsia="Arial" w:cs="Arial"/>
          <w:color w:val="000000" w:themeColor="text1"/>
          <w:szCs w:val="24"/>
          <w:lang w:eastAsia="en-GB"/>
        </w:rPr>
        <w:t xml:space="preserve"> only</w:t>
      </w:r>
      <w:r w:rsidR="00437BBA">
        <w:rPr>
          <w:rFonts w:eastAsia="Arial" w:cs="Arial"/>
          <w:color w:val="000000" w:themeColor="text1"/>
          <w:szCs w:val="24"/>
          <w:lang w:eastAsia="en-GB"/>
        </w:rPr>
        <w:t>. It has been</w:t>
      </w:r>
      <w:r>
        <w:rPr>
          <w:rFonts w:eastAsia="Arial" w:cs="Arial"/>
          <w:color w:val="000000" w:themeColor="text1"/>
          <w:szCs w:val="24"/>
          <w:lang w:eastAsia="en-GB"/>
        </w:rPr>
        <w:t xml:space="preserve"> produced with </w:t>
      </w:r>
      <w:r w:rsidRPr="00127A94">
        <w:rPr>
          <w:rFonts w:eastAsia="Arial" w:cs="Arial"/>
          <w:szCs w:val="24"/>
        </w:rPr>
        <w:t xml:space="preserve">kind permission </w:t>
      </w:r>
      <w:r>
        <w:rPr>
          <w:rFonts w:eastAsia="Arial" w:cs="Arial"/>
          <w:szCs w:val="24"/>
        </w:rPr>
        <w:t xml:space="preserve">of the authors of </w:t>
      </w:r>
      <w:r w:rsidRPr="00127A94">
        <w:rPr>
          <w:rFonts w:eastAsia="Arial" w:cs="Arial"/>
          <w:szCs w:val="24"/>
        </w:rPr>
        <w:t>the newly published Adult</w:t>
      </w:r>
      <w:r w:rsidR="00437BBA">
        <w:rPr>
          <w:rFonts w:eastAsia="Arial" w:cs="Arial"/>
          <w:szCs w:val="24"/>
        </w:rPr>
        <w:t xml:space="preserve"> Syringe Pump</w:t>
      </w:r>
      <w:r w:rsidRPr="00127A94">
        <w:rPr>
          <w:rFonts w:eastAsia="Arial" w:cs="Arial"/>
          <w:szCs w:val="24"/>
        </w:rPr>
        <w:t xml:space="preserve"> Guideline</w:t>
      </w:r>
      <w:r>
        <w:rPr>
          <w:rFonts w:eastAsia="Arial" w:cs="Arial"/>
          <w:szCs w:val="24"/>
        </w:rPr>
        <w:t>. The adult g</w:t>
      </w:r>
      <w:r w:rsidRPr="5C9817EC">
        <w:rPr>
          <w:rFonts w:eastAsia="Arial" w:cs="Arial"/>
          <w:szCs w:val="24"/>
        </w:rPr>
        <w:t xml:space="preserve">uideline </w:t>
      </w:r>
      <w:r w:rsidR="00D70359">
        <w:rPr>
          <w:rFonts w:eastAsia="Arial" w:cs="Arial"/>
          <w:szCs w:val="24"/>
        </w:rPr>
        <w:t xml:space="preserve">was </w:t>
      </w:r>
      <w:r w:rsidRPr="5C9817EC">
        <w:rPr>
          <w:rFonts w:eastAsia="Arial" w:cs="Arial"/>
          <w:szCs w:val="24"/>
        </w:rPr>
        <w:t>first produced in 2011 by NHS Education for Scotland (NES) in consultation with practitioners in hospital, hospice and community settings throughout Scotland.</w:t>
      </w:r>
      <w:r w:rsidRPr="5C9817EC">
        <w:rPr>
          <w:rFonts w:eastAsia="Arial" w:cs="Arial"/>
          <w:b/>
          <w:bCs/>
          <w:color w:val="4471C4"/>
          <w:szCs w:val="24"/>
          <w:lang w:eastAsia="en-GB"/>
        </w:rPr>
        <w:t xml:space="preserve"> </w:t>
      </w:r>
      <w:r w:rsidR="00437BBA">
        <w:rPr>
          <w:rFonts w:eastAsia="Arial" w:cs="Arial"/>
          <w:szCs w:val="24"/>
        </w:rPr>
        <w:t>It was then</w:t>
      </w:r>
      <w:r>
        <w:rPr>
          <w:rFonts w:eastAsia="Arial" w:cs="Arial"/>
          <w:szCs w:val="24"/>
        </w:rPr>
        <w:t xml:space="preserve"> </w:t>
      </w:r>
      <w:r w:rsidRPr="5C9817EC">
        <w:rPr>
          <w:rFonts w:eastAsia="Arial" w:cs="Arial"/>
          <w:szCs w:val="24"/>
        </w:rPr>
        <w:t>review</w:t>
      </w:r>
      <w:r>
        <w:rPr>
          <w:rFonts w:eastAsia="Arial" w:cs="Arial"/>
          <w:szCs w:val="24"/>
        </w:rPr>
        <w:t xml:space="preserve">ed in 2023 </w:t>
      </w:r>
      <w:r w:rsidRPr="5C9817EC">
        <w:rPr>
          <w:rFonts w:eastAsia="Arial" w:cs="Arial"/>
          <w:szCs w:val="24"/>
        </w:rPr>
        <w:t>as part of the Scottish Palliative Care Guidelines review and maintenance process.</w:t>
      </w:r>
      <w:r>
        <w:rPr>
          <w:rFonts w:eastAsia="Arial" w:cs="Arial"/>
          <w:szCs w:val="24"/>
        </w:rPr>
        <w:t xml:space="preserve">  </w:t>
      </w:r>
    </w:p>
    <w:p w14:paraId="47C9D6F0" w14:textId="238D8BF9" w:rsidR="0052605B" w:rsidRPr="00451049" w:rsidRDefault="0052605B" w:rsidP="0052605B">
      <w:pPr>
        <w:spacing w:line="276" w:lineRule="auto"/>
        <w:rPr>
          <w:rFonts w:eastAsia="Arial" w:cs="Arial"/>
          <w:b/>
          <w:bCs/>
          <w:color w:val="FF0000"/>
          <w:szCs w:val="24"/>
          <w:lang w:eastAsia="en-GB"/>
        </w:rPr>
      </w:pPr>
      <w:r>
        <w:rPr>
          <w:rFonts w:eastAsia="Arial" w:cs="Arial"/>
          <w:szCs w:val="24"/>
        </w:rPr>
        <w:t>In this guidance document we use the term ‘</w:t>
      </w:r>
      <w:r w:rsidR="00437BBA">
        <w:rPr>
          <w:rFonts w:eastAsia="Arial" w:cs="Arial"/>
          <w:szCs w:val="24"/>
        </w:rPr>
        <w:t>c</w:t>
      </w:r>
      <w:r>
        <w:rPr>
          <w:rFonts w:eastAsia="Arial" w:cs="Arial"/>
          <w:szCs w:val="24"/>
        </w:rPr>
        <w:t xml:space="preserve">hild or </w:t>
      </w:r>
      <w:r w:rsidR="00437BBA">
        <w:rPr>
          <w:rFonts w:eastAsia="Arial" w:cs="Arial"/>
          <w:szCs w:val="24"/>
        </w:rPr>
        <w:t>y</w:t>
      </w:r>
      <w:r>
        <w:rPr>
          <w:rFonts w:eastAsia="Arial" w:cs="Arial"/>
          <w:szCs w:val="24"/>
        </w:rPr>
        <w:t xml:space="preserve">oung </w:t>
      </w:r>
      <w:r w:rsidR="00437BBA">
        <w:rPr>
          <w:rFonts w:eastAsia="Arial" w:cs="Arial"/>
          <w:szCs w:val="24"/>
        </w:rPr>
        <w:t>p</w:t>
      </w:r>
      <w:r>
        <w:rPr>
          <w:rFonts w:eastAsia="Arial" w:cs="Arial"/>
          <w:szCs w:val="24"/>
        </w:rPr>
        <w:t xml:space="preserve">erson’, by this we mean any baby, child or young person you may be caring for.  </w:t>
      </w:r>
    </w:p>
    <w:p w14:paraId="6966DF10" w14:textId="40F7DE4D" w:rsidR="003C7EAC" w:rsidRPr="00026FD1" w:rsidRDefault="003C7EAC" w:rsidP="00026FD1">
      <w:pPr>
        <w:rPr>
          <w:b/>
          <w:bCs/>
          <w:color w:val="44546A" w:themeColor="text2"/>
        </w:rPr>
      </w:pPr>
      <w:r w:rsidRPr="00026FD1">
        <w:rPr>
          <w:b/>
          <w:bCs/>
          <w:color w:val="44546A" w:themeColor="text2"/>
        </w:rPr>
        <w:t>A</w:t>
      </w:r>
      <w:r w:rsidR="00026FD1">
        <w:rPr>
          <w:b/>
          <w:bCs/>
          <w:color w:val="44546A" w:themeColor="text2"/>
        </w:rPr>
        <w:t>ims</w:t>
      </w:r>
    </w:p>
    <w:p w14:paraId="2A88560F" w14:textId="1459F259" w:rsidR="003C7EAC" w:rsidRPr="004526A3" w:rsidRDefault="2E4D2CC0" w:rsidP="62849E75">
      <w:pPr>
        <w:pStyle w:val="ListBullet"/>
        <w:ind w:left="709" w:hanging="283"/>
        <w:rPr>
          <w:rFonts w:ascii="Arial" w:eastAsia="Arial" w:hAnsi="Arial"/>
          <w:szCs w:val="24"/>
        </w:rPr>
      </w:pPr>
      <w:r w:rsidRPr="5C9817EC">
        <w:rPr>
          <w:rFonts w:ascii="Arial" w:eastAsia="Arial" w:hAnsi="Arial"/>
          <w:szCs w:val="24"/>
        </w:rPr>
        <w:t xml:space="preserve">To support safe, effective, person centred care across NHS Scotland </w:t>
      </w:r>
      <w:r w:rsidR="008557BB">
        <w:rPr>
          <w:rFonts w:ascii="Arial" w:eastAsia="Arial" w:hAnsi="Arial"/>
          <w:szCs w:val="24"/>
        </w:rPr>
        <w:t xml:space="preserve">and CHAS </w:t>
      </w:r>
      <w:r w:rsidRPr="5C9817EC">
        <w:rPr>
          <w:rFonts w:ascii="Arial" w:eastAsia="Arial" w:hAnsi="Arial"/>
          <w:szCs w:val="24"/>
        </w:rPr>
        <w:t xml:space="preserve">when using the portable syringe pump for </w:t>
      </w:r>
      <w:r w:rsidR="00437BBA">
        <w:rPr>
          <w:rFonts w:ascii="Arial" w:eastAsia="Arial" w:hAnsi="Arial"/>
          <w:szCs w:val="24"/>
        </w:rPr>
        <w:t>children and young people</w:t>
      </w:r>
      <w:r w:rsidRPr="5C9817EC">
        <w:rPr>
          <w:rFonts w:ascii="Arial" w:eastAsia="Arial" w:hAnsi="Arial"/>
          <w:szCs w:val="24"/>
        </w:rPr>
        <w:t xml:space="preserve"> receiving palliative care or end of life care.</w:t>
      </w:r>
    </w:p>
    <w:p w14:paraId="4B5A50D8" w14:textId="77777777" w:rsidR="00743BF0" w:rsidRDefault="003C7EAC" w:rsidP="79C69D16">
      <w:pPr>
        <w:pStyle w:val="ListBullet"/>
        <w:spacing w:line="276" w:lineRule="auto"/>
        <w:ind w:left="709" w:hanging="283"/>
        <w:rPr>
          <w:rFonts w:ascii="Arial" w:eastAsia="Arial" w:hAnsi="Arial"/>
          <w:szCs w:val="24"/>
        </w:rPr>
      </w:pPr>
      <w:r w:rsidRPr="79C69D16">
        <w:rPr>
          <w:rFonts w:ascii="Arial" w:eastAsia="Arial" w:hAnsi="Arial"/>
          <w:szCs w:val="24"/>
        </w:rPr>
        <w:t>To provide consistency in the training and education framework to support staff competency.</w:t>
      </w:r>
    </w:p>
    <w:p w14:paraId="38C32561" w14:textId="77777777" w:rsidR="003C7EAC" w:rsidRPr="003C7EAC" w:rsidRDefault="00AB4AF4" w:rsidP="00FF55C5">
      <w:pPr>
        <w:spacing w:line="276" w:lineRule="auto"/>
        <w:rPr>
          <w:rFonts w:eastAsia="Arial" w:cs="Arial"/>
          <w:szCs w:val="24"/>
        </w:rPr>
      </w:pPr>
      <w:r w:rsidRPr="79C69D16">
        <w:rPr>
          <w:rFonts w:eastAsia="Arial" w:cs="Arial"/>
          <w:szCs w:val="24"/>
        </w:rPr>
        <w:t>Th</w:t>
      </w:r>
      <w:r w:rsidR="00A36E3F" w:rsidRPr="79C69D16">
        <w:rPr>
          <w:rFonts w:eastAsia="Arial" w:cs="Arial"/>
          <w:szCs w:val="24"/>
        </w:rPr>
        <w:t xml:space="preserve">e syringe pump referred to throughout the main body of the document is </w:t>
      </w:r>
      <w:r w:rsidR="003146EA" w:rsidRPr="79C69D16">
        <w:rPr>
          <w:rFonts w:eastAsia="Arial" w:cs="Arial"/>
          <w:szCs w:val="24"/>
        </w:rPr>
        <w:t>the B</w:t>
      </w:r>
      <w:r w:rsidR="00A36E3F" w:rsidRPr="79C69D16">
        <w:rPr>
          <w:rFonts w:eastAsia="Arial" w:cs="Arial"/>
          <w:szCs w:val="24"/>
        </w:rPr>
        <w:t xml:space="preserve">ecton Dickinson (BD) </w:t>
      </w:r>
      <w:r w:rsidR="00441EAC" w:rsidRPr="79C69D16">
        <w:rPr>
          <w:rFonts w:eastAsia="Arial" w:cs="Arial"/>
          <w:szCs w:val="24"/>
        </w:rPr>
        <w:t>Bodyguard T</w:t>
      </w:r>
      <w:r w:rsidR="003146EA" w:rsidRPr="79C69D16">
        <w:rPr>
          <w:rFonts w:eastAsia="Arial" w:cs="Arial"/>
          <w:szCs w:val="24"/>
        </w:rPr>
        <w:t>.  Other syringe pumps a</w:t>
      </w:r>
      <w:r w:rsidR="00E24481" w:rsidRPr="79C69D16">
        <w:rPr>
          <w:rFonts w:eastAsia="Arial" w:cs="Arial"/>
          <w:szCs w:val="24"/>
        </w:rPr>
        <w:t xml:space="preserve">re </w:t>
      </w:r>
      <w:r w:rsidR="003146EA" w:rsidRPr="79C69D16">
        <w:rPr>
          <w:rFonts w:eastAsia="Arial" w:cs="Arial"/>
          <w:szCs w:val="24"/>
        </w:rPr>
        <w:t>available</w:t>
      </w:r>
      <w:r w:rsidR="00A36E3F" w:rsidRPr="79C69D16">
        <w:rPr>
          <w:rFonts w:eastAsia="Arial" w:cs="Arial"/>
          <w:szCs w:val="24"/>
        </w:rPr>
        <w:t xml:space="preserve"> for use</w:t>
      </w:r>
      <w:r w:rsidR="00E24481" w:rsidRPr="79C69D16">
        <w:rPr>
          <w:rFonts w:eastAsia="Arial" w:cs="Arial"/>
          <w:szCs w:val="24"/>
        </w:rPr>
        <w:t xml:space="preserve"> throughout Scotland, namely,</w:t>
      </w:r>
      <w:r w:rsidR="003146EA" w:rsidRPr="79C69D16">
        <w:rPr>
          <w:rFonts w:eastAsia="Arial" w:cs="Arial"/>
          <w:szCs w:val="24"/>
        </w:rPr>
        <w:t xml:space="preserve"> the T34 Ver</w:t>
      </w:r>
      <w:r w:rsidR="00E24481" w:rsidRPr="79C69D16">
        <w:rPr>
          <w:rFonts w:eastAsia="Arial" w:cs="Arial"/>
          <w:szCs w:val="24"/>
        </w:rPr>
        <w:t>sion 2 and CME Version 3.</w:t>
      </w:r>
      <w:r w:rsidR="00441EAC" w:rsidRPr="79C69D16">
        <w:rPr>
          <w:rFonts w:eastAsia="Arial" w:cs="Arial"/>
          <w:szCs w:val="24"/>
        </w:rPr>
        <w:t xml:space="preserve">  </w:t>
      </w:r>
      <w:r w:rsidR="00E24481" w:rsidRPr="79C69D16">
        <w:rPr>
          <w:rFonts w:eastAsia="Arial" w:cs="Arial"/>
          <w:szCs w:val="24"/>
        </w:rPr>
        <w:t xml:space="preserve">A </w:t>
      </w:r>
      <w:r w:rsidR="003146EA" w:rsidRPr="79C69D16">
        <w:rPr>
          <w:rFonts w:eastAsia="Arial" w:cs="Arial"/>
          <w:szCs w:val="24"/>
        </w:rPr>
        <w:t>summary of the differences between the</w:t>
      </w:r>
      <w:r w:rsidR="00E24481" w:rsidRPr="79C69D16">
        <w:rPr>
          <w:rFonts w:eastAsia="Arial" w:cs="Arial"/>
          <w:szCs w:val="24"/>
        </w:rPr>
        <w:t xml:space="preserve"> pump versions is outlined in</w:t>
      </w:r>
      <w:r w:rsidR="00FF55C5" w:rsidRPr="79C69D16">
        <w:rPr>
          <w:rFonts w:eastAsia="Arial" w:cs="Arial"/>
          <w:szCs w:val="24"/>
        </w:rPr>
        <w:t xml:space="preserve"> </w:t>
      </w:r>
      <w:hyperlink w:anchor="_APPENDIX_1:_Syringe">
        <w:r w:rsidR="00FF55C5" w:rsidRPr="79C69D16">
          <w:rPr>
            <w:rStyle w:val="Hyperlink"/>
            <w:rFonts w:eastAsia="Arial" w:cs="Arial"/>
            <w:szCs w:val="24"/>
          </w:rPr>
          <w:t>Appendix 1</w:t>
        </w:r>
      </w:hyperlink>
      <w:r w:rsidR="00FF55C5" w:rsidRPr="79C69D16">
        <w:rPr>
          <w:rFonts w:eastAsia="Arial" w:cs="Arial"/>
          <w:szCs w:val="24"/>
        </w:rPr>
        <w:t xml:space="preserve">. </w:t>
      </w:r>
      <w:r w:rsidR="00975BD2" w:rsidRPr="79C69D16">
        <w:rPr>
          <w:rFonts w:eastAsia="Arial" w:cs="Arial"/>
          <w:szCs w:val="24"/>
        </w:rPr>
        <w:t xml:space="preserve"> </w:t>
      </w:r>
      <w:r w:rsidR="003146EA" w:rsidRPr="79C69D16">
        <w:rPr>
          <w:rFonts w:eastAsia="Arial" w:cs="Arial"/>
          <w:szCs w:val="24"/>
        </w:rPr>
        <w:t xml:space="preserve">Please </w:t>
      </w:r>
      <w:r w:rsidR="00A36E3F" w:rsidRPr="79C69D16">
        <w:rPr>
          <w:rFonts w:eastAsia="Arial" w:cs="Arial"/>
          <w:szCs w:val="24"/>
        </w:rPr>
        <w:t xml:space="preserve">check which syringe pump(s) are used in your </w:t>
      </w:r>
      <w:r w:rsidR="003C7EAC" w:rsidRPr="79C69D16">
        <w:rPr>
          <w:rFonts w:eastAsia="Arial" w:cs="Arial"/>
          <w:szCs w:val="24"/>
        </w:rPr>
        <w:t xml:space="preserve">local </w:t>
      </w:r>
      <w:r w:rsidR="00A36E3F" w:rsidRPr="79C69D16">
        <w:rPr>
          <w:rFonts w:eastAsia="Arial" w:cs="Arial"/>
          <w:szCs w:val="24"/>
        </w:rPr>
        <w:t>area</w:t>
      </w:r>
      <w:r w:rsidR="00497911" w:rsidRPr="79C69D16">
        <w:rPr>
          <w:rFonts w:eastAsia="Arial" w:cs="Arial"/>
          <w:szCs w:val="24"/>
        </w:rPr>
        <w:t xml:space="preserve"> by referring to local Standard Operating Procedure (SOP).</w:t>
      </w:r>
    </w:p>
    <w:p w14:paraId="317DCE9C" w14:textId="60CE461B" w:rsidR="00EC5C47" w:rsidRPr="000C32DB" w:rsidRDefault="2E4D2CC0" w:rsidP="00EC5C47">
      <w:pPr>
        <w:rPr>
          <w:rFonts w:eastAsia="Arial" w:cs="Arial"/>
          <w:color w:val="4472C4" w:themeColor="accent5"/>
          <w:szCs w:val="24"/>
        </w:rPr>
      </w:pPr>
      <w:r w:rsidRPr="5C9817EC">
        <w:rPr>
          <w:rFonts w:eastAsia="Arial" w:cs="Arial"/>
          <w:szCs w:val="24"/>
        </w:rPr>
        <w:t xml:space="preserve">Our thanks go to Becton Dickinson for their kind permission to use images of the Bodyguard T within these guidelines.  Further information by the manufacturer (Becton Dickinson) can be accessed here:  </w:t>
      </w:r>
      <w:hyperlink r:id="rId14">
        <w:r w:rsidRPr="5C9817EC">
          <w:rPr>
            <w:rFonts w:eastAsia="Arial" w:cs="Arial"/>
            <w:color w:val="4471C4"/>
            <w:szCs w:val="24"/>
            <w:u w:val="single"/>
          </w:rPr>
          <w:t>BD BodyGuard T - BD</w:t>
        </w:r>
      </w:hyperlink>
      <w:r w:rsidRPr="5C9817EC">
        <w:rPr>
          <w:rFonts w:eastAsia="Arial" w:cs="Arial"/>
          <w:color w:val="4471C4"/>
          <w:szCs w:val="24"/>
        </w:rPr>
        <w:t>.</w:t>
      </w:r>
    </w:p>
    <w:p w14:paraId="426BFE61" w14:textId="77777777" w:rsidR="008523D9" w:rsidRDefault="008523D9" w:rsidP="00EC5C47">
      <w:pPr>
        <w:rPr>
          <w:rFonts w:eastAsia="Arial" w:cs="Arial"/>
          <w:b/>
          <w:szCs w:val="24"/>
        </w:rPr>
      </w:pPr>
      <w:r w:rsidRPr="79C69D16">
        <w:rPr>
          <w:rFonts w:eastAsia="Arial" w:cs="Arial"/>
          <w:b/>
          <w:szCs w:val="24"/>
        </w:rPr>
        <w:t>Local variations</w:t>
      </w:r>
    </w:p>
    <w:p w14:paraId="71620A3F" w14:textId="63515E3D" w:rsidR="00D70359" w:rsidRDefault="008523D9" w:rsidP="00D70359">
      <w:pPr>
        <w:spacing w:line="276" w:lineRule="auto"/>
      </w:pPr>
      <w:r w:rsidRPr="79C69D16">
        <w:rPr>
          <w:rFonts w:eastAsia="Arial" w:cs="Arial"/>
          <w:szCs w:val="24"/>
        </w:rPr>
        <w:t>These guidelines are intended to support best practice in a range of settings however we recognise there may be differences in local syste</w:t>
      </w:r>
      <w:r w:rsidR="00704B16" w:rsidRPr="79C69D16">
        <w:rPr>
          <w:rFonts w:eastAsia="Arial" w:cs="Arial"/>
          <w:szCs w:val="24"/>
        </w:rPr>
        <w:t xml:space="preserve">ms, procedures and equipment.  Boards will need to consider, identify and manage any local variations from the national guideline.  A table highlighting items for consideration in a local </w:t>
      </w:r>
      <w:r w:rsidRPr="79C69D16">
        <w:rPr>
          <w:rFonts w:eastAsia="Arial" w:cs="Arial"/>
          <w:szCs w:val="24"/>
        </w:rPr>
        <w:t xml:space="preserve">Standard Operating Procedures (SOP) document </w:t>
      </w:r>
      <w:r w:rsidR="00704B16" w:rsidRPr="79C69D16">
        <w:rPr>
          <w:rFonts w:eastAsia="Arial" w:cs="Arial"/>
          <w:szCs w:val="24"/>
        </w:rPr>
        <w:t>or similar has been provided</w:t>
      </w:r>
      <w:r w:rsidR="000C32DB" w:rsidRPr="79C69D16">
        <w:rPr>
          <w:rFonts w:eastAsia="Arial" w:cs="Arial"/>
          <w:szCs w:val="24"/>
        </w:rPr>
        <w:t>: s</w:t>
      </w:r>
      <w:r w:rsidR="000E508D" w:rsidRPr="79C69D16">
        <w:rPr>
          <w:rFonts w:eastAsia="Arial" w:cs="Arial"/>
          <w:szCs w:val="24"/>
        </w:rPr>
        <w:t>ee</w:t>
      </w:r>
      <w:r w:rsidR="000E508D" w:rsidRPr="79C69D16">
        <w:rPr>
          <w:rFonts w:eastAsia="Arial" w:cs="Arial"/>
          <w:color w:val="4472C4" w:themeColor="accent5"/>
          <w:szCs w:val="24"/>
        </w:rPr>
        <w:t xml:space="preserve"> </w:t>
      </w:r>
      <w:hyperlink w:anchor="_APPENDIX_2:_Insert">
        <w:r w:rsidR="000E508D" w:rsidRPr="79C69D16">
          <w:rPr>
            <w:rStyle w:val="Hyperlink"/>
            <w:rFonts w:eastAsia="Arial" w:cs="Arial"/>
            <w:szCs w:val="24"/>
          </w:rPr>
          <w:t>Appendix 2</w:t>
        </w:r>
      </w:hyperlink>
      <w:bookmarkStart w:id="1" w:name="_Toc146898265"/>
    </w:p>
    <w:p w14:paraId="05149F67" w14:textId="77777777" w:rsidR="00D70359" w:rsidRDefault="00D70359" w:rsidP="57FB2817">
      <w:pPr>
        <w:pStyle w:val="Heading2"/>
        <w:spacing w:before="0" w:line="360" w:lineRule="auto"/>
        <w:rPr>
          <w:rFonts w:eastAsia="Arial" w:cs="Arial"/>
          <w:b w:val="0"/>
          <w:color w:val="4472C4" w:themeColor="accent5"/>
          <w:szCs w:val="24"/>
          <w:lang w:eastAsia="en-GB"/>
        </w:rPr>
      </w:pPr>
    </w:p>
    <w:p w14:paraId="78BC9739" w14:textId="77777777" w:rsidR="00D70359" w:rsidRDefault="00D70359" w:rsidP="57FB2817">
      <w:pPr>
        <w:pStyle w:val="Heading2"/>
        <w:spacing w:before="0" w:line="360" w:lineRule="auto"/>
        <w:rPr>
          <w:rFonts w:eastAsia="Arial" w:cs="Arial"/>
          <w:b w:val="0"/>
          <w:color w:val="4472C4" w:themeColor="accent5"/>
          <w:szCs w:val="24"/>
          <w:lang w:eastAsia="en-GB"/>
        </w:rPr>
      </w:pPr>
    </w:p>
    <w:p w14:paraId="3BF306BF" w14:textId="77777777" w:rsidR="00D70359" w:rsidRDefault="00D70359">
      <w:pPr>
        <w:rPr>
          <w:rFonts w:eastAsia="Arial" w:cs="Arial"/>
          <w:b/>
          <w:color w:val="4472C4" w:themeColor="accent5"/>
          <w:szCs w:val="24"/>
          <w:lang w:eastAsia="en-GB"/>
        </w:rPr>
      </w:pPr>
      <w:r>
        <w:rPr>
          <w:rFonts w:eastAsia="Arial" w:cs="Arial"/>
          <w:b/>
          <w:color w:val="4472C4" w:themeColor="accent5"/>
          <w:szCs w:val="24"/>
          <w:lang w:eastAsia="en-GB"/>
        </w:rPr>
        <w:br w:type="page"/>
      </w:r>
    </w:p>
    <w:p w14:paraId="12E32608" w14:textId="1D6EBA6F" w:rsidR="00F10657" w:rsidRPr="00724C61" w:rsidRDefault="00953B6E" w:rsidP="57FB2817">
      <w:pPr>
        <w:pStyle w:val="Heading2"/>
        <w:spacing w:before="0" w:line="360" w:lineRule="auto"/>
        <w:rPr>
          <w:rFonts w:eastAsia="Arial" w:cs="Arial"/>
          <w:b w:val="0"/>
          <w:color w:val="4472C4" w:themeColor="accent5"/>
          <w:szCs w:val="24"/>
          <w:lang w:eastAsia="en-GB"/>
        </w:rPr>
      </w:pPr>
      <w:bookmarkStart w:id="2" w:name="_Toc199421654"/>
      <w:r w:rsidRPr="79C69D16">
        <w:rPr>
          <w:rFonts w:eastAsia="Arial" w:cs="Arial"/>
          <w:color w:val="4472C4" w:themeColor="accent5"/>
          <w:szCs w:val="24"/>
          <w:lang w:eastAsia="en-GB"/>
        </w:rPr>
        <w:lastRenderedPageBreak/>
        <w:t>SECTION TWO:</w:t>
      </w:r>
      <w:r w:rsidR="00F10657" w:rsidRPr="79C69D16">
        <w:rPr>
          <w:rFonts w:eastAsia="Arial" w:cs="Arial"/>
          <w:color w:val="4472C4" w:themeColor="accent5"/>
          <w:szCs w:val="24"/>
          <w:lang w:eastAsia="en-GB"/>
        </w:rPr>
        <w:t xml:space="preserve"> </w:t>
      </w:r>
      <w:r w:rsidRPr="79C69D16">
        <w:rPr>
          <w:rFonts w:eastAsia="Arial" w:cs="Arial"/>
          <w:color w:val="4472C4" w:themeColor="accent5"/>
          <w:szCs w:val="24"/>
          <w:lang w:eastAsia="en-GB"/>
        </w:rPr>
        <w:t>Training and education</w:t>
      </w:r>
      <w:bookmarkEnd w:id="2"/>
      <w:r w:rsidRPr="79C69D16">
        <w:rPr>
          <w:rFonts w:eastAsia="Arial" w:cs="Arial"/>
          <w:color w:val="4472C4" w:themeColor="accent5"/>
          <w:szCs w:val="24"/>
          <w:lang w:eastAsia="en-GB"/>
        </w:rPr>
        <w:t xml:space="preserve"> </w:t>
      </w:r>
      <w:r w:rsidR="00EC46EF" w:rsidRPr="79C69D16">
        <w:rPr>
          <w:rFonts w:eastAsia="Arial" w:cs="Arial"/>
          <w:color w:val="4472C4" w:themeColor="accent5"/>
          <w:szCs w:val="24"/>
          <w:lang w:eastAsia="en-GB"/>
        </w:rPr>
        <w:t xml:space="preserve"> </w:t>
      </w:r>
    </w:p>
    <w:p w14:paraId="2F36AA45" w14:textId="77777777" w:rsidR="00F10657" w:rsidRDefault="00F10657" w:rsidP="00FF55C5">
      <w:pPr>
        <w:spacing w:after="0" w:line="276" w:lineRule="auto"/>
        <w:rPr>
          <w:rFonts w:eastAsia="Arial" w:cs="Arial"/>
          <w:color w:val="000000"/>
          <w:szCs w:val="24"/>
        </w:rPr>
      </w:pPr>
      <w:r w:rsidRPr="79C69D16">
        <w:rPr>
          <w:rFonts w:eastAsia="Arial" w:cs="Arial"/>
          <w:szCs w:val="24"/>
        </w:rPr>
        <w:t>All staff using syringe pump</w:t>
      </w:r>
      <w:r w:rsidR="009F1E4F" w:rsidRPr="79C69D16">
        <w:rPr>
          <w:rFonts w:eastAsia="Arial" w:cs="Arial"/>
          <w:szCs w:val="24"/>
        </w:rPr>
        <w:t xml:space="preserve">s </w:t>
      </w:r>
      <w:r w:rsidR="00564FF0" w:rsidRPr="79C69D16">
        <w:rPr>
          <w:rFonts w:eastAsia="Arial" w:cs="Arial"/>
          <w:szCs w:val="24"/>
        </w:rPr>
        <w:t xml:space="preserve">for </w:t>
      </w:r>
      <w:r w:rsidR="00704B16" w:rsidRPr="79C69D16">
        <w:rPr>
          <w:rFonts w:eastAsia="Arial" w:cs="Arial"/>
          <w:szCs w:val="24"/>
        </w:rPr>
        <w:t xml:space="preserve">continuous </w:t>
      </w:r>
      <w:r w:rsidR="00564FF0" w:rsidRPr="79C69D16">
        <w:rPr>
          <w:rFonts w:eastAsia="Arial" w:cs="Arial"/>
          <w:szCs w:val="24"/>
        </w:rPr>
        <w:t xml:space="preserve">subcutaneous infusions </w:t>
      </w:r>
      <w:r w:rsidRPr="79C69D16">
        <w:rPr>
          <w:rFonts w:eastAsia="Arial" w:cs="Arial"/>
          <w:szCs w:val="24"/>
        </w:rPr>
        <w:t xml:space="preserve">must be appropriately trained and assessed as competent. </w:t>
      </w:r>
      <w:r w:rsidR="009F1E4F" w:rsidRPr="79C69D16">
        <w:rPr>
          <w:rFonts w:eastAsia="Arial" w:cs="Arial"/>
          <w:szCs w:val="24"/>
        </w:rPr>
        <w:t xml:space="preserve"> </w:t>
      </w:r>
      <w:r w:rsidRPr="79C69D16">
        <w:rPr>
          <w:rFonts w:eastAsia="Arial" w:cs="Arial"/>
          <w:szCs w:val="24"/>
        </w:rPr>
        <w:t xml:space="preserve">Registered nurses are accountable for ensuring their practice is evidence based and that they are competent in accordance with </w:t>
      </w:r>
      <w:r w:rsidRPr="79C69D16">
        <w:rPr>
          <w:rFonts w:eastAsia="Arial" w:cs="Arial"/>
          <w:i/>
          <w:color w:val="000000" w:themeColor="text1"/>
          <w:szCs w:val="24"/>
        </w:rPr>
        <w:t>The Code: Professional standards of practice and behaviour of nurses and midwives</w:t>
      </w:r>
      <w:r w:rsidRPr="79C69D16">
        <w:rPr>
          <w:rFonts w:eastAsia="Arial" w:cs="Arial"/>
          <w:color w:val="000000" w:themeColor="text1"/>
          <w:szCs w:val="24"/>
        </w:rPr>
        <w:t xml:space="preserve"> (2018). </w:t>
      </w:r>
    </w:p>
    <w:p w14:paraId="5F2ED6BB" w14:textId="77777777" w:rsidR="00704B16" w:rsidRDefault="00704B16" w:rsidP="00FF55C5">
      <w:pPr>
        <w:spacing w:after="0" w:line="276" w:lineRule="auto"/>
        <w:rPr>
          <w:rFonts w:eastAsia="Arial" w:cs="Arial"/>
          <w:szCs w:val="24"/>
        </w:rPr>
      </w:pPr>
    </w:p>
    <w:p w14:paraId="22F0B095" w14:textId="0D108831" w:rsidR="00F10657" w:rsidRDefault="00F10657" w:rsidP="00FF55C5">
      <w:pPr>
        <w:spacing w:after="0" w:line="276" w:lineRule="auto"/>
        <w:jc w:val="both"/>
        <w:rPr>
          <w:rFonts w:eastAsia="Arial" w:cs="Arial"/>
          <w:szCs w:val="24"/>
        </w:rPr>
      </w:pPr>
      <w:r w:rsidRPr="79C69D16">
        <w:rPr>
          <w:rFonts w:eastAsia="Arial" w:cs="Arial"/>
          <w:szCs w:val="24"/>
        </w:rPr>
        <w:t xml:space="preserve">Each organisation has a responsibility to ensure staff are provided with the appropriate </w:t>
      </w:r>
      <w:r w:rsidR="00E24481" w:rsidRPr="79C69D16">
        <w:rPr>
          <w:rFonts w:eastAsia="Arial" w:cs="Arial"/>
          <w:szCs w:val="24"/>
        </w:rPr>
        <w:t>training and education</w:t>
      </w:r>
      <w:r w:rsidRPr="79C69D16">
        <w:rPr>
          <w:rFonts w:eastAsia="Arial" w:cs="Arial"/>
          <w:szCs w:val="24"/>
        </w:rPr>
        <w:t>.</w:t>
      </w:r>
      <w:r w:rsidRPr="79C69D16">
        <w:rPr>
          <w:rStyle w:val="CommentReference"/>
          <w:rFonts w:eastAsia="Arial" w:cs="Arial"/>
          <w:sz w:val="24"/>
          <w:szCs w:val="24"/>
        </w:rPr>
        <w:t xml:space="preserve"> </w:t>
      </w:r>
      <w:r w:rsidRPr="79C69D16">
        <w:rPr>
          <w:rFonts w:eastAsia="Arial" w:cs="Arial"/>
          <w:szCs w:val="24"/>
        </w:rPr>
        <w:t>All managers should ensure competency is achieved and</w:t>
      </w:r>
      <w:r w:rsidR="00E24481" w:rsidRPr="79C69D16">
        <w:rPr>
          <w:rFonts w:eastAsia="Arial" w:cs="Arial"/>
          <w:szCs w:val="24"/>
        </w:rPr>
        <w:t xml:space="preserve"> keep an </w:t>
      </w:r>
      <w:r w:rsidR="00457A7D" w:rsidRPr="79C69D16">
        <w:rPr>
          <w:rFonts w:eastAsia="Arial" w:cs="Arial"/>
          <w:szCs w:val="24"/>
        </w:rPr>
        <w:t>up-to-date</w:t>
      </w:r>
      <w:r w:rsidR="00E24481" w:rsidRPr="79C69D16">
        <w:rPr>
          <w:rFonts w:eastAsia="Arial" w:cs="Arial"/>
          <w:szCs w:val="24"/>
        </w:rPr>
        <w:t xml:space="preserve"> </w:t>
      </w:r>
      <w:r w:rsidR="00F20A9A" w:rsidRPr="79C69D16">
        <w:rPr>
          <w:rFonts w:eastAsia="Arial" w:cs="Arial"/>
          <w:szCs w:val="24"/>
        </w:rPr>
        <w:t xml:space="preserve">staff </w:t>
      </w:r>
      <w:r w:rsidRPr="79C69D16">
        <w:rPr>
          <w:rFonts w:eastAsia="Arial" w:cs="Arial"/>
          <w:szCs w:val="24"/>
        </w:rPr>
        <w:t>record</w:t>
      </w:r>
      <w:r w:rsidR="00F20A9A" w:rsidRPr="79C69D16">
        <w:rPr>
          <w:rFonts w:eastAsia="Arial" w:cs="Arial"/>
          <w:szCs w:val="24"/>
        </w:rPr>
        <w:t>.</w:t>
      </w:r>
      <w:r w:rsidRPr="79C69D16">
        <w:rPr>
          <w:rFonts w:eastAsia="Arial" w:cs="Arial"/>
          <w:szCs w:val="24"/>
        </w:rPr>
        <w:t xml:space="preserve"> </w:t>
      </w:r>
    </w:p>
    <w:p w14:paraId="06B30625" w14:textId="77777777" w:rsidR="00FF55C5" w:rsidRPr="00975BD2" w:rsidRDefault="00FF55C5" w:rsidP="00FF55C5">
      <w:pPr>
        <w:spacing w:after="0"/>
        <w:jc w:val="both"/>
        <w:rPr>
          <w:rFonts w:eastAsia="Arial" w:cs="Arial"/>
          <w:szCs w:val="24"/>
        </w:rPr>
      </w:pPr>
    </w:p>
    <w:p w14:paraId="1CFF6DE5" w14:textId="77777777" w:rsidR="006F0B1C" w:rsidRDefault="006F0B1C" w:rsidP="00FF55C5">
      <w:pPr>
        <w:pStyle w:val="ListBullet"/>
        <w:numPr>
          <w:ilvl w:val="0"/>
          <w:numId w:val="0"/>
        </w:numPr>
        <w:spacing w:after="0" w:line="276" w:lineRule="auto"/>
        <w:rPr>
          <w:rFonts w:ascii="Arial" w:eastAsia="Arial" w:hAnsi="Arial"/>
          <w:szCs w:val="24"/>
        </w:rPr>
      </w:pPr>
      <w:r w:rsidRPr="79C69D16">
        <w:rPr>
          <w:rFonts w:ascii="Arial" w:eastAsia="Arial" w:hAnsi="Arial"/>
          <w:szCs w:val="24"/>
        </w:rPr>
        <w:t>Using</w:t>
      </w:r>
      <w:r w:rsidR="00E24481" w:rsidRPr="79C69D16">
        <w:rPr>
          <w:rFonts w:ascii="Arial" w:eastAsia="Arial" w:hAnsi="Arial"/>
          <w:szCs w:val="24"/>
        </w:rPr>
        <w:t xml:space="preserve"> </w:t>
      </w:r>
      <w:r w:rsidR="00AB4AF4" w:rsidRPr="79C69D16">
        <w:rPr>
          <w:rFonts w:ascii="Arial" w:eastAsia="Arial" w:hAnsi="Arial"/>
          <w:szCs w:val="24"/>
        </w:rPr>
        <w:t>a syringe pump i</w:t>
      </w:r>
      <w:r w:rsidRPr="79C69D16">
        <w:rPr>
          <w:rFonts w:ascii="Arial" w:eastAsia="Arial" w:hAnsi="Arial"/>
          <w:szCs w:val="24"/>
        </w:rPr>
        <w:t>s a practical</w:t>
      </w:r>
      <w:r w:rsidR="003440D7" w:rsidRPr="79C69D16">
        <w:rPr>
          <w:rFonts w:ascii="Arial" w:eastAsia="Arial" w:hAnsi="Arial"/>
          <w:szCs w:val="24"/>
        </w:rPr>
        <w:t>,</w:t>
      </w:r>
      <w:r w:rsidRPr="79C69D16">
        <w:rPr>
          <w:rFonts w:ascii="Arial" w:eastAsia="Arial" w:hAnsi="Arial"/>
          <w:szCs w:val="24"/>
        </w:rPr>
        <w:t xml:space="preserve"> clinical skill. Th</w:t>
      </w:r>
      <w:r w:rsidR="00CE6B78" w:rsidRPr="79C69D16">
        <w:rPr>
          <w:rFonts w:ascii="Arial" w:eastAsia="Arial" w:hAnsi="Arial"/>
          <w:szCs w:val="24"/>
        </w:rPr>
        <w:t xml:space="preserve">erefore, education and training </w:t>
      </w:r>
      <w:r w:rsidR="00AB4AF4" w:rsidRPr="79C69D16">
        <w:rPr>
          <w:rFonts w:ascii="Arial" w:eastAsia="Arial" w:hAnsi="Arial"/>
          <w:szCs w:val="24"/>
        </w:rPr>
        <w:t>should follow a clinical skills approach</w:t>
      </w:r>
      <w:r w:rsidRPr="79C69D16">
        <w:rPr>
          <w:rFonts w:ascii="Arial" w:eastAsia="Arial" w:hAnsi="Arial"/>
          <w:szCs w:val="24"/>
        </w:rPr>
        <w:t xml:space="preserve">.  This </w:t>
      </w:r>
      <w:r w:rsidR="00AB4AF4" w:rsidRPr="79C69D16">
        <w:rPr>
          <w:rFonts w:ascii="Arial" w:eastAsia="Arial" w:hAnsi="Arial"/>
          <w:szCs w:val="24"/>
        </w:rPr>
        <w:t xml:space="preserve">approach supports the </w:t>
      </w:r>
      <w:r w:rsidRPr="79C69D16">
        <w:rPr>
          <w:rFonts w:ascii="Arial" w:eastAsia="Arial" w:hAnsi="Arial"/>
          <w:szCs w:val="24"/>
        </w:rPr>
        <w:t xml:space="preserve">learner with the theory </w:t>
      </w:r>
      <w:r w:rsidR="00AB4AF4" w:rsidRPr="79C69D16">
        <w:rPr>
          <w:rFonts w:ascii="Arial" w:eastAsia="Arial" w:hAnsi="Arial"/>
          <w:szCs w:val="24"/>
        </w:rPr>
        <w:t>required to carry out the skill, a practical demonstration</w:t>
      </w:r>
      <w:r w:rsidRPr="79C69D16">
        <w:rPr>
          <w:rFonts w:ascii="Arial" w:eastAsia="Arial" w:hAnsi="Arial"/>
          <w:szCs w:val="24"/>
        </w:rPr>
        <w:t>(s),</w:t>
      </w:r>
      <w:r w:rsidR="00CE6B78" w:rsidRPr="79C69D16">
        <w:rPr>
          <w:rFonts w:ascii="Arial" w:eastAsia="Arial" w:hAnsi="Arial"/>
          <w:szCs w:val="24"/>
        </w:rPr>
        <w:t xml:space="preserve"> often in the clinical area, and </w:t>
      </w:r>
      <w:r w:rsidR="00AB4AF4" w:rsidRPr="79C69D16">
        <w:rPr>
          <w:rFonts w:ascii="Arial" w:eastAsia="Arial" w:hAnsi="Arial"/>
          <w:szCs w:val="24"/>
        </w:rPr>
        <w:t>the opportunity to practice</w:t>
      </w:r>
      <w:r w:rsidR="00E24481" w:rsidRPr="79C69D16">
        <w:rPr>
          <w:rFonts w:ascii="Arial" w:eastAsia="Arial" w:hAnsi="Arial"/>
          <w:szCs w:val="24"/>
        </w:rPr>
        <w:t xml:space="preserve"> and develop this skill</w:t>
      </w:r>
      <w:r w:rsidR="00975BD2" w:rsidRPr="79C69D16">
        <w:rPr>
          <w:rFonts w:ascii="Arial" w:eastAsia="Arial" w:hAnsi="Arial"/>
          <w:szCs w:val="24"/>
        </w:rPr>
        <w:t xml:space="preserve"> </w:t>
      </w:r>
      <w:r w:rsidR="001E6C83" w:rsidRPr="79C69D16">
        <w:rPr>
          <w:rFonts w:ascii="Arial" w:eastAsia="Arial" w:hAnsi="Arial"/>
          <w:szCs w:val="24"/>
        </w:rPr>
        <w:t>(Burgess et al, 2020)</w:t>
      </w:r>
      <w:r w:rsidR="00EC5C47" w:rsidRPr="79C69D16">
        <w:rPr>
          <w:rFonts w:ascii="Arial" w:eastAsia="Arial" w:hAnsi="Arial"/>
          <w:szCs w:val="24"/>
        </w:rPr>
        <w:t>.</w:t>
      </w:r>
    </w:p>
    <w:p w14:paraId="0E27A35D" w14:textId="77777777" w:rsidR="00CE56C2" w:rsidRDefault="00CE56C2" w:rsidP="00FF55C5">
      <w:pPr>
        <w:pStyle w:val="ListBullet"/>
        <w:numPr>
          <w:ilvl w:val="0"/>
          <w:numId w:val="0"/>
        </w:numPr>
        <w:spacing w:after="0" w:line="276" w:lineRule="auto"/>
        <w:rPr>
          <w:rFonts w:ascii="Arial" w:eastAsia="Arial" w:hAnsi="Arial"/>
          <w:szCs w:val="24"/>
        </w:rPr>
      </w:pPr>
    </w:p>
    <w:p w14:paraId="2184A93D" w14:textId="078365AA" w:rsidR="79C69D16" w:rsidRDefault="297A396F" w:rsidP="008557BB">
      <w:pPr>
        <w:spacing w:line="276" w:lineRule="auto"/>
      </w:pPr>
      <w:r w:rsidRPr="79C69D16">
        <w:rPr>
          <w:rFonts w:eastAsia="Arial" w:cs="Arial"/>
          <w:szCs w:val="24"/>
        </w:rPr>
        <w:t xml:space="preserve">Supervised practice </w:t>
      </w:r>
      <w:r w:rsidR="656F933D" w:rsidRPr="79C69D16">
        <w:rPr>
          <w:rFonts w:eastAsia="Arial" w:cs="Arial"/>
          <w:szCs w:val="24"/>
        </w:rPr>
        <w:t xml:space="preserve">continues until </w:t>
      </w:r>
      <w:r w:rsidR="18194827" w:rsidRPr="79C69D16">
        <w:rPr>
          <w:rFonts w:eastAsia="Arial" w:cs="Arial"/>
          <w:szCs w:val="24"/>
        </w:rPr>
        <w:t>the learner and supervisor feel competency has been achieved</w:t>
      </w:r>
      <w:r w:rsidR="48E539AF" w:rsidRPr="79C69D16">
        <w:rPr>
          <w:rFonts w:eastAsia="Arial" w:cs="Arial"/>
          <w:szCs w:val="24"/>
        </w:rPr>
        <w:t>.  Once competency is achieved, a record should be kept by the learner, supervisor and</w:t>
      </w:r>
      <w:r w:rsidR="656F933D" w:rsidRPr="79C69D16">
        <w:rPr>
          <w:rFonts w:eastAsia="Arial" w:cs="Arial"/>
          <w:szCs w:val="24"/>
        </w:rPr>
        <w:t xml:space="preserve"> manager</w:t>
      </w:r>
      <w:r w:rsidR="3F14D89D" w:rsidRPr="79C69D16">
        <w:rPr>
          <w:rFonts w:eastAsia="Arial" w:cs="Arial"/>
          <w:szCs w:val="24"/>
        </w:rPr>
        <w:t xml:space="preserve">.  </w:t>
      </w:r>
      <w:r w:rsidR="62693943" w:rsidRPr="79C69D16">
        <w:rPr>
          <w:rFonts w:eastAsia="Arial" w:cs="Arial"/>
          <w:szCs w:val="24"/>
        </w:rPr>
        <w:t>It is the responsibility of the nurse to ensure they maintain their competency</w:t>
      </w:r>
      <w:r w:rsidR="00EE7531" w:rsidRPr="79C69D16">
        <w:rPr>
          <w:rFonts w:eastAsia="Arial" w:cs="Arial"/>
          <w:szCs w:val="24"/>
        </w:rPr>
        <w:t xml:space="preserve"> as per local </w:t>
      </w:r>
      <w:r w:rsidR="008557BB">
        <w:rPr>
          <w:rFonts w:eastAsia="Arial" w:cs="Arial"/>
          <w:szCs w:val="24"/>
        </w:rPr>
        <w:t xml:space="preserve">practice education guidance. </w:t>
      </w:r>
    </w:p>
    <w:p w14:paraId="36DEF4FD" w14:textId="77777777" w:rsidR="004B4802" w:rsidRDefault="004B4802">
      <w:pPr>
        <w:rPr>
          <w:rFonts w:eastAsia="Arial" w:cs="Arial"/>
          <w:b/>
          <w:color w:val="4472C4" w:themeColor="accent5"/>
          <w:szCs w:val="24"/>
          <w:lang w:eastAsia="en-GB"/>
        </w:rPr>
      </w:pPr>
      <w:r>
        <w:rPr>
          <w:rFonts w:eastAsia="Arial" w:cs="Arial"/>
          <w:b/>
          <w:color w:val="4472C4" w:themeColor="accent5"/>
          <w:szCs w:val="24"/>
          <w:lang w:eastAsia="en-GB"/>
        </w:rPr>
        <w:br w:type="page"/>
      </w:r>
    </w:p>
    <w:p w14:paraId="75AE71ED" w14:textId="7C0715DF" w:rsidR="007D33BC" w:rsidRDefault="00953B6E" w:rsidP="57FB2817">
      <w:pPr>
        <w:pStyle w:val="Heading2"/>
        <w:spacing w:before="0" w:line="360" w:lineRule="auto"/>
        <w:rPr>
          <w:rFonts w:eastAsia="Arial" w:cs="Arial"/>
          <w:b w:val="0"/>
          <w:color w:val="4472C4" w:themeColor="accent5"/>
          <w:szCs w:val="24"/>
          <w:lang w:eastAsia="en-GB"/>
        </w:rPr>
      </w:pPr>
      <w:bookmarkStart w:id="3" w:name="_Toc199421655"/>
      <w:r w:rsidRPr="79C69D16">
        <w:rPr>
          <w:rFonts w:eastAsia="Arial" w:cs="Arial"/>
          <w:color w:val="4472C4" w:themeColor="accent5"/>
          <w:szCs w:val="24"/>
          <w:lang w:eastAsia="en-GB"/>
        </w:rPr>
        <w:lastRenderedPageBreak/>
        <w:t>SECTION THREE:</w:t>
      </w:r>
      <w:r w:rsidR="00804570" w:rsidRPr="79C69D16">
        <w:rPr>
          <w:rFonts w:eastAsia="Arial" w:cs="Arial"/>
          <w:color w:val="4472C4" w:themeColor="accent5"/>
          <w:szCs w:val="24"/>
          <w:lang w:eastAsia="en-GB"/>
        </w:rPr>
        <w:t xml:space="preserve"> Before setting up</w:t>
      </w:r>
      <w:r w:rsidRPr="79C69D16">
        <w:rPr>
          <w:rFonts w:eastAsia="Arial" w:cs="Arial"/>
          <w:color w:val="4472C4" w:themeColor="accent5"/>
          <w:szCs w:val="24"/>
          <w:lang w:eastAsia="en-GB"/>
        </w:rPr>
        <w:t xml:space="preserve"> an infusion</w:t>
      </w:r>
      <w:bookmarkEnd w:id="3"/>
      <w:r w:rsidR="00EC46EF" w:rsidRPr="79C69D16">
        <w:rPr>
          <w:rFonts w:eastAsia="Arial" w:cs="Arial"/>
          <w:color w:val="4472C4" w:themeColor="accent5"/>
          <w:szCs w:val="24"/>
          <w:lang w:eastAsia="en-GB"/>
        </w:rPr>
        <w:t xml:space="preserve"> </w:t>
      </w:r>
      <w:r w:rsidR="009F1E4F" w:rsidRPr="79C69D16">
        <w:rPr>
          <w:rFonts w:eastAsia="Arial" w:cs="Arial"/>
          <w:color w:val="4472C4" w:themeColor="accent5"/>
          <w:szCs w:val="24"/>
          <w:lang w:eastAsia="en-GB"/>
        </w:rPr>
        <w:t xml:space="preserve"> </w:t>
      </w:r>
    </w:p>
    <w:p w14:paraId="40557DAB" w14:textId="77777777" w:rsidR="00A020BF" w:rsidRPr="00A020BF" w:rsidRDefault="00564FF0" w:rsidP="00FF55C5">
      <w:pPr>
        <w:spacing w:line="276" w:lineRule="auto"/>
        <w:rPr>
          <w:rFonts w:eastAsia="Arial" w:cs="Arial"/>
          <w:szCs w:val="24"/>
          <w:lang w:eastAsia="en-GB"/>
        </w:rPr>
      </w:pPr>
      <w:r w:rsidRPr="79C69D16">
        <w:rPr>
          <w:rFonts w:eastAsia="Arial" w:cs="Arial"/>
          <w:szCs w:val="24"/>
          <w:lang w:eastAsia="en-GB"/>
        </w:rPr>
        <w:t>This section provides</w:t>
      </w:r>
      <w:r w:rsidR="008B3C99" w:rsidRPr="79C69D16">
        <w:rPr>
          <w:rFonts w:eastAsia="Arial" w:cs="Arial"/>
          <w:szCs w:val="24"/>
          <w:lang w:eastAsia="en-GB"/>
        </w:rPr>
        <w:t xml:space="preserve"> information</w:t>
      </w:r>
      <w:r w:rsidRPr="79C69D16">
        <w:rPr>
          <w:rFonts w:eastAsia="Arial" w:cs="Arial"/>
          <w:szCs w:val="24"/>
          <w:lang w:eastAsia="en-GB"/>
        </w:rPr>
        <w:t xml:space="preserve"> </w:t>
      </w:r>
      <w:r w:rsidR="00431A69" w:rsidRPr="79C69D16">
        <w:rPr>
          <w:rFonts w:eastAsia="Arial" w:cs="Arial"/>
          <w:szCs w:val="24"/>
          <w:lang w:eastAsia="en-GB"/>
        </w:rPr>
        <w:t xml:space="preserve">and guidance </w:t>
      </w:r>
      <w:r w:rsidRPr="79C69D16">
        <w:rPr>
          <w:rFonts w:eastAsia="Arial" w:cs="Arial"/>
          <w:szCs w:val="24"/>
          <w:lang w:eastAsia="en-GB"/>
        </w:rPr>
        <w:t>on what is required before a sub</w:t>
      </w:r>
      <w:r w:rsidR="00431A69" w:rsidRPr="79C69D16">
        <w:rPr>
          <w:rFonts w:eastAsia="Arial" w:cs="Arial"/>
          <w:szCs w:val="24"/>
          <w:lang w:eastAsia="en-GB"/>
        </w:rPr>
        <w:t>cutaneous infusion is commenced via a syringe pump.</w:t>
      </w:r>
    </w:p>
    <w:p w14:paraId="2AC2EA9B" w14:textId="77777777" w:rsidR="007D33BC" w:rsidRDefault="009F1E4F" w:rsidP="00764290">
      <w:pPr>
        <w:pStyle w:val="Heading3"/>
        <w:rPr>
          <w:rFonts w:eastAsia="Arial" w:cs="Arial"/>
          <w:szCs w:val="24"/>
        </w:rPr>
      </w:pPr>
      <w:bookmarkStart w:id="4" w:name="_Toc199421656"/>
      <w:r w:rsidRPr="79C69D16">
        <w:rPr>
          <w:rFonts w:eastAsia="Arial" w:cs="Arial"/>
          <w:szCs w:val="24"/>
        </w:rPr>
        <w:t>3.1 What is a portable syringe pump?</w:t>
      </w:r>
      <w:bookmarkEnd w:id="4"/>
      <w:r w:rsidRPr="79C69D16">
        <w:rPr>
          <w:rFonts w:eastAsia="Arial" w:cs="Arial"/>
          <w:szCs w:val="24"/>
        </w:rPr>
        <w:t xml:space="preserve"> </w:t>
      </w:r>
    </w:p>
    <w:p w14:paraId="12AEFBDA" w14:textId="77777777" w:rsidR="006D3C03" w:rsidRPr="006D3C03" w:rsidRDefault="006D3C03" w:rsidP="006D3C03">
      <w:pPr>
        <w:rPr>
          <w:rFonts w:eastAsia="Arial" w:cs="Arial"/>
          <w:szCs w:val="24"/>
          <w:lang w:eastAsia="en-GB"/>
        </w:rPr>
      </w:pPr>
    </w:p>
    <w:p w14:paraId="5E008EDE" w14:textId="77777777" w:rsidR="00441EAC" w:rsidRPr="00441EAC" w:rsidRDefault="00441EAC" w:rsidP="00441EAC">
      <w:pPr>
        <w:jc w:val="center"/>
        <w:rPr>
          <w:rFonts w:eastAsia="Arial" w:cs="Arial"/>
          <w:szCs w:val="24"/>
          <w:lang w:eastAsia="en-GB"/>
        </w:rPr>
      </w:pPr>
      <w:r>
        <w:rPr>
          <w:noProof/>
        </w:rPr>
        <w:drawing>
          <wp:inline distT="0" distB="0" distL="0" distR="0" wp14:anchorId="6CECE044" wp14:editId="19C61E0A">
            <wp:extent cx="4274820" cy="2849880"/>
            <wp:effectExtent l="0" t="0" r="0" b="0"/>
            <wp:docPr id="6" name="Picture 9" descr="A picture containing text, meter, medical equipment,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4274820" cy="2849880"/>
                    </a:xfrm>
                    <a:prstGeom prst="rect">
                      <a:avLst/>
                    </a:prstGeom>
                  </pic:spPr>
                </pic:pic>
              </a:graphicData>
            </a:graphic>
          </wp:inline>
        </w:drawing>
      </w:r>
    </w:p>
    <w:p w14:paraId="5675CF16" w14:textId="77777777" w:rsidR="00CE56C2" w:rsidRDefault="00CE56C2" w:rsidP="004F6553">
      <w:pPr>
        <w:rPr>
          <w:rFonts w:eastAsia="Arial" w:cs="Arial"/>
          <w:szCs w:val="24"/>
          <w:lang w:eastAsia="en-GB"/>
        </w:rPr>
      </w:pPr>
    </w:p>
    <w:p w14:paraId="0096632D" w14:textId="77777777" w:rsidR="00F02A90" w:rsidRDefault="009F1E4F" w:rsidP="004F6553">
      <w:pPr>
        <w:rPr>
          <w:rFonts w:eastAsia="Arial" w:cs="Arial"/>
          <w:szCs w:val="24"/>
          <w:lang w:eastAsia="en-GB"/>
        </w:rPr>
      </w:pPr>
      <w:r w:rsidRPr="79C69D16">
        <w:rPr>
          <w:rFonts w:eastAsia="Arial" w:cs="Arial"/>
          <w:szCs w:val="24"/>
          <w:lang w:eastAsia="en-GB"/>
        </w:rPr>
        <w:t xml:space="preserve">The Bodyguard T syringe pump is a portable, battery operated device for delivering medicine by continuous subcutaneous infusion (CSCI) over a 24-hour period. Syringe pumps </w:t>
      </w:r>
      <w:r w:rsidR="00F02A90" w:rsidRPr="79C69D16">
        <w:rPr>
          <w:rFonts w:eastAsia="Arial" w:cs="Arial"/>
          <w:szCs w:val="24"/>
          <w:lang w:eastAsia="en-GB"/>
        </w:rPr>
        <w:t>provide an alternative route</w:t>
      </w:r>
      <w:r w:rsidRPr="79C69D16">
        <w:rPr>
          <w:rFonts w:eastAsia="Arial" w:cs="Arial"/>
          <w:szCs w:val="24"/>
          <w:lang w:eastAsia="en-GB"/>
        </w:rPr>
        <w:t xml:space="preserve"> </w:t>
      </w:r>
      <w:r w:rsidR="00F02A90" w:rsidRPr="79C69D16">
        <w:rPr>
          <w:rFonts w:eastAsia="Arial" w:cs="Arial"/>
          <w:szCs w:val="24"/>
          <w:lang w:eastAsia="en-GB"/>
        </w:rPr>
        <w:t xml:space="preserve">for pain and symptom management in palliative care. </w:t>
      </w:r>
      <w:r w:rsidR="00431A69" w:rsidRPr="79C69D16">
        <w:rPr>
          <w:rFonts w:eastAsia="Arial" w:cs="Arial"/>
          <w:szCs w:val="24"/>
          <w:lang w:eastAsia="en-GB"/>
        </w:rPr>
        <w:t xml:space="preserve"> </w:t>
      </w:r>
    </w:p>
    <w:p w14:paraId="24676335" w14:textId="77777777" w:rsidR="00495B30" w:rsidRDefault="00A13510" w:rsidP="00764290">
      <w:pPr>
        <w:pStyle w:val="Heading3"/>
        <w:rPr>
          <w:rFonts w:eastAsia="Arial" w:cs="Arial"/>
          <w:szCs w:val="24"/>
        </w:rPr>
      </w:pPr>
      <w:bookmarkStart w:id="5" w:name="_Toc199421657"/>
      <w:r w:rsidRPr="79C69D16">
        <w:rPr>
          <w:rFonts w:eastAsia="Arial" w:cs="Arial"/>
          <w:szCs w:val="24"/>
        </w:rPr>
        <w:t xml:space="preserve">3.2 </w:t>
      </w:r>
      <w:r w:rsidR="007D33BC" w:rsidRPr="79C69D16">
        <w:rPr>
          <w:rFonts w:eastAsia="Arial" w:cs="Arial"/>
          <w:szCs w:val="24"/>
        </w:rPr>
        <w:t>Component parts of the BD Bodyguard T syringe pump</w:t>
      </w:r>
      <w:bookmarkEnd w:id="5"/>
    </w:p>
    <w:p w14:paraId="2D55A207" w14:textId="77777777" w:rsidR="00495B30" w:rsidRPr="0018455B" w:rsidRDefault="00495B30" w:rsidP="007D33BC">
      <w:pPr>
        <w:spacing w:after="0" w:line="240" w:lineRule="auto"/>
        <w:rPr>
          <w:rFonts w:eastAsia="Arial" w:cs="Arial"/>
          <w:szCs w:val="24"/>
          <w:lang w:eastAsia="en-GB"/>
        </w:rPr>
      </w:pPr>
    </w:p>
    <w:p w14:paraId="4935A73E" w14:textId="77777777" w:rsidR="00495B30" w:rsidRPr="004F6553" w:rsidRDefault="007D33BC" w:rsidP="00FF55C5">
      <w:pPr>
        <w:spacing w:after="0" w:line="276" w:lineRule="auto"/>
        <w:rPr>
          <w:rFonts w:eastAsia="Arial" w:cs="Arial"/>
          <w:b/>
          <w:color w:val="4472C4" w:themeColor="accent5"/>
          <w:szCs w:val="24"/>
          <w:lang w:eastAsia="en-GB"/>
        </w:rPr>
      </w:pPr>
      <w:r w:rsidRPr="79C69D16">
        <w:rPr>
          <w:rFonts w:eastAsia="Arial" w:cs="Arial"/>
          <w:b/>
          <w:color w:val="4472C4" w:themeColor="accent5"/>
          <w:szCs w:val="24"/>
          <w:lang w:eastAsia="en-GB"/>
        </w:rPr>
        <w:t>Key pad features:</w:t>
      </w:r>
    </w:p>
    <w:p w14:paraId="2A5DDCAA" w14:textId="77777777" w:rsidR="007D33BC" w:rsidRPr="00EC4383" w:rsidRDefault="007D33BC" w:rsidP="00663DE7">
      <w:pPr>
        <w:numPr>
          <w:ilvl w:val="0"/>
          <w:numId w:val="6"/>
        </w:numPr>
        <w:spacing w:after="0" w:line="240" w:lineRule="auto"/>
        <w:contextualSpacing/>
        <w:rPr>
          <w:rFonts w:eastAsia="Arial" w:cs="Arial"/>
          <w:b/>
          <w:color w:val="1F4E79"/>
          <w:szCs w:val="24"/>
          <w:lang w:eastAsia="en-GB"/>
        </w:rPr>
      </w:pPr>
      <w:r w:rsidRPr="79C69D16">
        <w:rPr>
          <w:rFonts w:eastAsia="Arial" w:cs="Arial"/>
          <w:b/>
          <w:szCs w:val="24"/>
          <w:lang w:eastAsia="en-GB"/>
        </w:rPr>
        <w:t>i+</w:t>
      </w:r>
      <w:r w:rsidRPr="79C69D16">
        <w:rPr>
          <w:rFonts w:eastAsia="Arial" w:cs="Arial"/>
          <w:szCs w:val="24"/>
          <w:lang w:eastAsia="en-GB"/>
        </w:rPr>
        <w:t xml:space="preserve"> key: shows infusion summary, battery status, event log and key pad lock/unlock feature </w:t>
      </w:r>
    </w:p>
    <w:p w14:paraId="6DE72D89" w14:textId="77777777" w:rsidR="007D33BC" w:rsidRPr="00EC4383" w:rsidRDefault="007D33BC" w:rsidP="00663DE7">
      <w:pPr>
        <w:numPr>
          <w:ilvl w:val="0"/>
          <w:numId w:val="6"/>
        </w:numPr>
        <w:spacing w:after="0" w:line="240" w:lineRule="auto"/>
        <w:contextualSpacing/>
        <w:rPr>
          <w:rFonts w:eastAsia="Arial" w:cs="Arial"/>
          <w:b/>
          <w:color w:val="1F4E79"/>
          <w:szCs w:val="24"/>
          <w:lang w:eastAsia="en-GB"/>
        </w:rPr>
      </w:pPr>
      <w:r w:rsidRPr="79C69D16">
        <w:rPr>
          <w:rFonts w:eastAsia="Arial" w:cs="Arial"/>
          <w:szCs w:val="24"/>
          <w:lang w:eastAsia="en-GB"/>
        </w:rPr>
        <w:t xml:space="preserve">Up and Down keys enable scrolling up and down the menu </w:t>
      </w:r>
    </w:p>
    <w:p w14:paraId="58CAE16C" w14:textId="77777777" w:rsidR="007D33BC" w:rsidRPr="00EC4383" w:rsidRDefault="004938A7" w:rsidP="00663DE7">
      <w:pPr>
        <w:numPr>
          <w:ilvl w:val="0"/>
          <w:numId w:val="6"/>
        </w:numPr>
        <w:spacing w:after="0" w:line="240" w:lineRule="auto"/>
        <w:contextualSpacing/>
        <w:rPr>
          <w:rFonts w:eastAsia="Arial" w:cs="Arial"/>
          <w:b/>
          <w:color w:val="1F4E79"/>
          <w:szCs w:val="24"/>
          <w:lang w:eastAsia="en-GB"/>
        </w:rPr>
      </w:pPr>
      <w:r w:rsidRPr="00BA27F9">
        <w:rPr>
          <w:noProof/>
          <w:lang w:eastAsia="en-GB"/>
        </w:rPr>
        <w:drawing>
          <wp:inline distT="0" distB="0" distL="0" distR="0" wp14:anchorId="66499D61" wp14:editId="312771B3">
            <wp:extent cx="161925" cy="161925"/>
            <wp:effectExtent l="19050" t="0" r="9525" b="0"/>
            <wp:docPr id="18954322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5237" t="32161" r="73857" b="64677"/>
                    <a:stretch>
                      <a:fillRect/>
                    </a:stretch>
                  </pic:blipFill>
                  <pic:spPr bwMode="auto">
                    <a:xfrm>
                      <a:off x="0" y="0"/>
                      <a:ext cx="161925" cy="161925"/>
                    </a:xfrm>
                    <a:prstGeom prst="rect">
                      <a:avLst/>
                    </a:prstGeom>
                    <a:noFill/>
                    <a:ln w="9525">
                      <a:noFill/>
                      <a:miter lim="800000"/>
                      <a:headEnd/>
                      <a:tailEnd/>
                    </a:ln>
                  </pic:spPr>
                </pic:pic>
              </a:graphicData>
            </a:graphic>
          </wp:inline>
        </w:drawing>
      </w:r>
      <w:r w:rsidR="007D33BC" w:rsidRPr="79C69D16">
        <w:rPr>
          <w:rFonts w:eastAsia="Arial" w:cs="Arial"/>
          <w:szCs w:val="24"/>
          <w:lang w:eastAsia="en-GB"/>
        </w:rPr>
        <w:t xml:space="preserve"> confirms selection and starts the infusion  </w:t>
      </w:r>
    </w:p>
    <w:p w14:paraId="7A36C16D" w14:textId="77777777" w:rsidR="00EC46EF" w:rsidRPr="00EC46EF" w:rsidRDefault="004938A7" w:rsidP="00663DE7">
      <w:pPr>
        <w:numPr>
          <w:ilvl w:val="0"/>
          <w:numId w:val="6"/>
        </w:numPr>
        <w:spacing w:after="0" w:line="240" w:lineRule="auto"/>
        <w:contextualSpacing/>
        <w:rPr>
          <w:rFonts w:eastAsia="Arial" w:cs="Arial"/>
          <w:b/>
          <w:color w:val="1F4E79"/>
          <w:szCs w:val="24"/>
          <w:lang w:eastAsia="en-GB"/>
        </w:rPr>
      </w:pPr>
      <w:r w:rsidRPr="00BA27F9">
        <w:rPr>
          <w:noProof/>
          <w:lang w:eastAsia="en-GB"/>
        </w:rPr>
        <w:drawing>
          <wp:inline distT="0" distB="0" distL="0" distR="0" wp14:anchorId="5141A33D" wp14:editId="5E203260">
            <wp:extent cx="145662" cy="219075"/>
            <wp:effectExtent l="19050" t="0" r="6738" b="0"/>
            <wp:docPr id="1895432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4118" t="31045" r="75067" b="64592"/>
                    <a:stretch>
                      <a:fillRect/>
                    </a:stretch>
                  </pic:blipFill>
                  <pic:spPr bwMode="auto">
                    <a:xfrm>
                      <a:off x="0" y="0"/>
                      <a:ext cx="145662" cy="219075"/>
                    </a:xfrm>
                    <a:prstGeom prst="rect">
                      <a:avLst/>
                    </a:prstGeom>
                    <a:noFill/>
                    <a:ln w="9525">
                      <a:noFill/>
                      <a:miter lim="800000"/>
                      <a:headEnd/>
                      <a:tailEnd/>
                    </a:ln>
                  </pic:spPr>
                </pic:pic>
              </a:graphicData>
            </a:graphic>
          </wp:inline>
        </w:drawing>
      </w:r>
      <w:r w:rsidRPr="79C69D16">
        <w:rPr>
          <w:rFonts w:eastAsia="Arial" w:cs="Arial"/>
          <w:szCs w:val="24"/>
          <w:lang w:eastAsia="en-GB"/>
        </w:rPr>
        <w:t xml:space="preserve"> </w:t>
      </w:r>
      <w:r w:rsidR="007D33BC" w:rsidRPr="79C69D16">
        <w:rPr>
          <w:rFonts w:eastAsia="Arial" w:cs="Arial"/>
          <w:szCs w:val="24"/>
          <w:lang w:eastAsia="en-GB"/>
        </w:rPr>
        <w:t xml:space="preserve">responds to no to selection and stops infusion </w:t>
      </w:r>
    </w:p>
    <w:p w14:paraId="21A76098" w14:textId="226750D3" w:rsidR="007D33BC" w:rsidRPr="00EC4383" w:rsidRDefault="003379FA" w:rsidP="00663DE7">
      <w:pPr>
        <w:numPr>
          <w:ilvl w:val="0"/>
          <w:numId w:val="6"/>
        </w:numPr>
        <w:spacing w:after="0" w:line="240" w:lineRule="auto"/>
        <w:contextualSpacing/>
        <w:rPr>
          <w:rFonts w:eastAsia="Arial" w:cs="Arial"/>
          <w:b/>
          <w:color w:val="1F4E79"/>
          <w:szCs w:val="24"/>
          <w:lang w:eastAsia="en-GB"/>
        </w:rPr>
      </w:pPr>
      <w:r>
        <w:rPr>
          <w:rFonts w:eastAsia="Times New Roman" w:cstheme="minorHAnsi"/>
          <w:noProof/>
          <w:lang w:eastAsia="en-GB"/>
        </w:rPr>
        <mc:AlternateContent>
          <mc:Choice Requires="wps">
            <w:drawing>
              <wp:anchor distT="4294967293" distB="4294967293" distL="114300" distR="114300" simplePos="0" relativeHeight="251658240" behindDoc="0" locked="0" layoutInCell="1" allowOverlap="1" wp14:anchorId="14397734" wp14:editId="5A524D2B">
                <wp:simplePos x="0" y="0"/>
                <wp:positionH relativeFrom="column">
                  <wp:posOffset>515620</wp:posOffset>
                </wp:positionH>
                <wp:positionV relativeFrom="paragraph">
                  <wp:posOffset>141604</wp:posOffset>
                </wp:positionV>
                <wp:extent cx="160020" cy="0"/>
                <wp:effectExtent l="0" t="76200" r="0" b="190500"/>
                <wp:wrapNone/>
                <wp:docPr id="29"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 cy="0"/>
                        </a:xfrm>
                        <a:prstGeom prst="straightConnector1">
                          <a:avLst/>
                        </a:prstGeom>
                        <a:ln w="19050">
                          <a:solidFill>
                            <a:schemeClr val="tx1"/>
                          </a:solidFill>
                          <a:tailEnd type="arrow"/>
                        </a:ln>
                        <a:effectLst>
                          <a:reflection blurRad="6350" stA="52000" endA="300" endPos="35000" dir="5400000" sy="-100000" algn="bl" rotWithShape="0"/>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03850E0" id="_x0000_t32" coordsize="21600,21600" o:spt="32" o:oned="t" path="m,l21600,21600e" filled="f">
                <v:path arrowok="t" fillok="f" o:connecttype="none"/>
                <o:lock v:ext="edit" shapetype="t"/>
              </v:shapetype>
              <v:shape id="Straight Arrow Connector 22" o:spid="_x0000_s1026" type="#_x0000_t32" style="position:absolute;margin-left:40.6pt;margin-top:11.15pt;width:12.6pt;height:0;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" strokecolor="black [3213]" strokeweight="1.5pt">
                <v:stroke endarrow="open" joinstyle="miter"/>
                <o:lock v:ext="edit" shapetype="f"/>
              </v:shape>
            </w:pict>
          </mc:Fallback>
        </mc:AlternateContent>
      </w:r>
      <w:r w:rsidR="007D33BC" w:rsidRPr="79C69D16">
        <w:rPr>
          <w:rFonts w:eastAsia="Arial" w:cs="Arial"/>
          <w:szCs w:val="24"/>
          <w:lang w:eastAsia="en-GB"/>
        </w:rPr>
        <w:t xml:space="preserve">        </w:t>
      </w:r>
      <w:r w:rsidR="00EC46EF" w:rsidRPr="79C69D16">
        <w:rPr>
          <w:rFonts w:eastAsia="Arial" w:cs="Arial"/>
          <w:szCs w:val="24"/>
          <w:lang w:eastAsia="en-GB"/>
        </w:rPr>
        <w:t xml:space="preserve"> </w:t>
      </w:r>
      <w:r w:rsidR="00046836" w:rsidRPr="79C69D16">
        <w:rPr>
          <w:rFonts w:eastAsia="Arial" w:cs="Arial"/>
          <w:szCs w:val="24"/>
          <w:lang w:eastAsia="en-GB"/>
        </w:rPr>
        <w:t>key moves the actuator to the right</w:t>
      </w:r>
      <w:r w:rsidR="007D33BC" w:rsidRPr="79C69D16">
        <w:rPr>
          <w:rFonts w:eastAsia="Arial" w:cs="Arial"/>
          <w:szCs w:val="24"/>
          <w:lang w:eastAsia="en-GB"/>
        </w:rPr>
        <w:t xml:space="preserve"> </w:t>
      </w:r>
    </w:p>
    <w:p w14:paraId="2D317392" w14:textId="423AF178" w:rsidR="007D33BC" w:rsidRPr="00EC4383" w:rsidRDefault="003379FA" w:rsidP="00663DE7">
      <w:pPr>
        <w:numPr>
          <w:ilvl w:val="0"/>
          <w:numId w:val="6"/>
        </w:numPr>
        <w:spacing w:after="0" w:line="240" w:lineRule="auto"/>
        <w:contextualSpacing/>
        <w:rPr>
          <w:rFonts w:eastAsia="Arial" w:cs="Arial"/>
          <w:b/>
          <w:color w:val="1F4E79"/>
          <w:szCs w:val="24"/>
          <w:lang w:eastAsia="en-GB"/>
        </w:rPr>
      </w:pPr>
      <w:r>
        <w:rPr>
          <w:rFonts w:eastAsia="Times New Roman" w:cstheme="minorHAnsi"/>
          <w:noProof/>
          <w:lang w:eastAsia="en-GB"/>
        </w:rPr>
        <mc:AlternateContent>
          <mc:Choice Requires="wps">
            <w:drawing>
              <wp:anchor distT="4294967293" distB="4294967293" distL="114300" distR="114300" simplePos="0" relativeHeight="251658241" behindDoc="0" locked="0" layoutInCell="1" allowOverlap="1" wp14:anchorId="7B9EAFB3" wp14:editId="24A0A732">
                <wp:simplePos x="0" y="0"/>
                <wp:positionH relativeFrom="column">
                  <wp:posOffset>515620</wp:posOffset>
                </wp:positionH>
                <wp:positionV relativeFrom="paragraph">
                  <wp:posOffset>125729</wp:posOffset>
                </wp:positionV>
                <wp:extent cx="160020" cy="0"/>
                <wp:effectExtent l="38100" t="76200" r="0" b="95250"/>
                <wp:wrapNone/>
                <wp:docPr id="28"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02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491749" id="Straight Arrow Connector 24" o:spid="_x0000_s1026" type="#_x0000_t32" style="position:absolute;margin-left:40.6pt;margin-top:9.9pt;width:12.6pt;height:0;flip:x;z-index:251658241;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" strokecolor="black [3213]" strokeweight="1.5pt">
                <v:stroke endarrow="open" joinstyle="miter"/>
                <o:lock v:ext="edit" shapetype="f"/>
              </v:shape>
            </w:pict>
          </mc:Fallback>
        </mc:AlternateContent>
      </w:r>
      <w:r w:rsidR="00EC46EF" w:rsidRPr="79C69D16">
        <w:rPr>
          <w:rFonts w:eastAsia="Arial" w:cs="Arial"/>
          <w:szCs w:val="24"/>
          <w:lang w:eastAsia="en-GB"/>
        </w:rPr>
        <w:t xml:space="preserve">         </w:t>
      </w:r>
      <w:r w:rsidR="007D33BC" w:rsidRPr="79C69D16">
        <w:rPr>
          <w:rFonts w:eastAsia="Arial" w:cs="Arial"/>
          <w:szCs w:val="24"/>
          <w:lang w:eastAsia="en-GB"/>
        </w:rPr>
        <w:t>key moves actuator b</w:t>
      </w:r>
      <w:r w:rsidR="00046836" w:rsidRPr="79C69D16">
        <w:rPr>
          <w:rFonts w:eastAsia="Arial" w:cs="Arial"/>
          <w:szCs w:val="24"/>
          <w:lang w:eastAsia="en-GB"/>
        </w:rPr>
        <w:t>ack to the left</w:t>
      </w:r>
    </w:p>
    <w:p w14:paraId="5D2B8566" w14:textId="77777777" w:rsidR="007D33BC" w:rsidRPr="00EC4383" w:rsidRDefault="007D33BC" w:rsidP="00663DE7">
      <w:pPr>
        <w:numPr>
          <w:ilvl w:val="0"/>
          <w:numId w:val="6"/>
        </w:numPr>
        <w:spacing w:after="0" w:line="240" w:lineRule="auto"/>
        <w:contextualSpacing/>
        <w:rPr>
          <w:rFonts w:eastAsia="Arial" w:cs="Arial"/>
          <w:b/>
          <w:color w:val="1F4E79"/>
          <w:szCs w:val="24"/>
          <w:lang w:eastAsia="en-GB"/>
        </w:rPr>
      </w:pPr>
      <w:r w:rsidRPr="79C69D16">
        <w:rPr>
          <w:rFonts w:eastAsia="Arial" w:cs="Arial"/>
          <w:szCs w:val="24"/>
          <w:lang w:eastAsia="en-GB"/>
        </w:rPr>
        <w:t xml:space="preserve">Infusion light flashes </w:t>
      </w:r>
      <w:r w:rsidRPr="79C69D16">
        <w:rPr>
          <w:rFonts w:eastAsia="Arial" w:cs="Arial"/>
          <w:b/>
          <w:color w:val="00B050"/>
          <w:szCs w:val="24"/>
          <w:lang w:eastAsia="en-GB"/>
        </w:rPr>
        <w:t>GREEN</w:t>
      </w:r>
      <w:r w:rsidRPr="79C69D16">
        <w:rPr>
          <w:rFonts w:eastAsia="Arial" w:cs="Arial"/>
          <w:szCs w:val="24"/>
          <w:lang w:eastAsia="en-GB"/>
        </w:rPr>
        <w:t xml:space="preserve"> when infusion running and </w:t>
      </w:r>
      <w:r w:rsidRPr="79C69D16">
        <w:rPr>
          <w:rFonts w:eastAsia="Arial" w:cs="Arial"/>
          <w:b/>
          <w:color w:val="FF0000"/>
          <w:szCs w:val="24"/>
          <w:lang w:eastAsia="en-GB"/>
        </w:rPr>
        <w:t>RED</w:t>
      </w:r>
      <w:r w:rsidRPr="79C69D16">
        <w:rPr>
          <w:rFonts w:eastAsia="Arial" w:cs="Arial"/>
          <w:szCs w:val="24"/>
          <w:lang w:eastAsia="en-GB"/>
        </w:rPr>
        <w:t xml:space="preserve"> when stopped </w:t>
      </w:r>
    </w:p>
    <w:p w14:paraId="69A98054" w14:textId="77777777" w:rsidR="008E0B87" w:rsidRPr="00F20A9A" w:rsidRDefault="007D33BC" w:rsidP="00663DE7">
      <w:pPr>
        <w:numPr>
          <w:ilvl w:val="0"/>
          <w:numId w:val="6"/>
        </w:numPr>
        <w:spacing w:after="0" w:line="240" w:lineRule="auto"/>
        <w:contextualSpacing/>
        <w:rPr>
          <w:rFonts w:eastAsia="Arial" w:cs="Arial"/>
          <w:b/>
          <w:color w:val="1F4E79"/>
          <w:szCs w:val="24"/>
          <w:lang w:eastAsia="en-GB"/>
        </w:rPr>
      </w:pPr>
      <w:r w:rsidRPr="79C69D16">
        <w:rPr>
          <w:rFonts w:eastAsia="Arial" w:cs="Arial"/>
          <w:szCs w:val="24"/>
          <w:lang w:eastAsia="en-GB"/>
        </w:rPr>
        <w:t xml:space="preserve"> </w:t>
      </w:r>
      <w:r>
        <w:rPr>
          <w:noProof/>
        </w:rPr>
        <w:drawing>
          <wp:inline distT="0" distB="0" distL="0" distR="0" wp14:anchorId="11C74D82" wp14:editId="4CF21CFA">
            <wp:extent cx="160020" cy="182880"/>
            <wp:effectExtent l="0" t="0" r="0" b="0"/>
            <wp:docPr id="14" name="Picture 3" descr="Switch Saymbol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20" cy="182880"/>
                    </a:xfrm>
                    <a:prstGeom prst="rect">
                      <a:avLst/>
                    </a:prstGeom>
                  </pic:spPr>
                </pic:pic>
              </a:graphicData>
            </a:graphic>
          </wp:inline>
        </w:drawing>
      </w:r>
      <w:r w:rsidRPr="79C69D16">
        <w:rPr>
          <w:rFonts w:eastAsia="Arial" w:cs="Arial"/>
          <w:szCs w:val="24"/>
          <w:lang w:eastAsia="en-GB"/>
        </w:rPr>
        <w:t xml:space="preserve">     switches pump on and off</w:t>
      </w:r>
    </w:p>
    <w:p w14:paraId="6A573467" w14:textId="77777777" w:rsidR="00B25835" w:rsidRDefault="00B25835" w:rsidP="00764290">
      <w:pPr>
        <w:pStyle w:val="Heading3"/>
        <w:rPr>
          <w:rFonts w:eastAsia="Arial" w:cs="Arial"/>
          <w:szCs w:val="24"/>
        </w:rPr>
      </w:pPr>
    </w:p>
    <w:p w14:paraId="590849D9" w14:textId="77777777" w:rsidR="00B25835" w:rsidRDefault="00B25835" w:rsidP="00764290">
      <w:pPr>
        <w:pStyle w:val="Heading3"/>
        <w:rPr>
          <w:rFonts w:eastAsia="Arial" w:cs="Arial"/>
          <w:szCs w:val="24"/>
        </w:rPr>
      </w:pPr>
    </w:p>
    <w:p w14:paraId="321059C3" w14:textId="77777777" w:rsidR="00B25835" w:rsidRDefault="00B25835" w:rsidP="00764290">
      <w:pPr>
        <w:pStyle w:val="Heading3"/>
        <w:rPr>
          <w:rFonts w:eastAsia="Arial" w:cs="Arial"/>
          <w:szCs w:val="24"/>
        </w:rPr>
      </w:pPr>
    </w:p>
    <w:p w14:paraId="7E7B5D54" w14:textId="77777777" w:rsidR="00B25835" w:rsidRDefault="00B25835" w:rsidP="00764290">
      <w:pPr>
        <w:pStyle w:val="Heading3"/>
        <w:rPr>
          <w:rFonts w:eastAsia="Arial" w:cs="Arial"/>
          <w:szCs w:val="24"/>
        </w:rPr>
      </w:pPr>
    </w:p>
    <w:p w14:paraId="06289CFD" w14:textId="77777777" w:rsidR="00B25835" w:rsidRDefault="00B25835" w:rsidP="00764290">
      <w:pPr>
        <w:pStyle w:val="Heading3"/>
        <w:rPr>
          <w:rFonts w:eastAsia="Arial" w:cs="Arial"/>
          <w:szCs w:val="24"/>
        </w:rPr>
      </w:pPr>
    </w:p>
    <w:p w14:paraId="58F44686" w14:textId="5DB865DC" w:rsidR="00A3574E" w:rsidRPr="00A13510" w:rsidRDefault="00A13510" w:rsidP="00764290">
      <w:pPr>
        <w:pStyle w:val="Heading3"/>
        <w:rPr>
          <w:rFonts w:eastAsia="Arial" w:cs="Arial"/>
          <w:szCs w:val="24"/>
        </w:rPr>
      </w:pPr>
      <w:bookmarkStart w:id="6" w:name="_Toc199421658"/>
      <w:r w:rsidRPr="79C69D16">
        <w:rPr>
          <w:rFonts w:eastAsia="Arial" w:cs="Arial"/>
          <w:szCs w:val="24"/>
        </w:rPr>
        <w:lastRenderedPageBreak/>
        <w:t>3.3</w:t>
      </w:r>
      <w:r w:rsidR="009F1E4F" w:rsidRPr="79C69D16">
        <w:rPr>
          <w:rFonts w:eastAsia="Arial" w:cs="Arial"/>
          <w:szCs w:val="24"/>
        </w:rPr>
        <w:t xml:space="preserve"> </w:t>
      </w:r>
      <w:r w:rsidR="00AA56C7" w:rsidRPr="79C69D16">
        <w:rPr>
          <w:rFonts w:eastAsia="Arial" w:cs="Arial"/>
          <w:szCs w:val="24"/>
        </w:rPr>
        <w:t>When to consider using a syringe pump</w:t>
      </w:r>
      <w:bookmarkEnd w:id="6"/>
    </w:p>
    <w:p w14:paraId="2E4268BC" w14:textId="198D8602" w:rsidR="00CE56C2" w:rsidRDefault="71DFCB34" w:rsidP="182975D2">
      <w:pPr>
        <w:spacing w:after="0" w:line="276" w:lineRule="auto"/>
        <w:rPr>
          <w:rFonts w:eastAsia="Arial" w:cs="Arial"/>
          <w:szCs w:val="24"/>
          <w:lang w:eastAsia="en-GB"/>
        </w:rPr>
      </w:pPr>
      <w:r w:rsidRPr="79C69D16">
        <w:rPr>
          <w:rFonts w:eastAsia="Arial" w:cs="Arial"/>
          <w:szCs w:val="24"/>
          <w:lang w:eastAsia="en-GB"/>
        </w:rPr>
        <w:t xml:space="preserve">The use of a syringe pump can </w:t>
      </w:r>
      <w:r w:rsidR="6C4F4A76" w:rsidRPr="79C69D16">
        <w:rPr>
          <w:rFonts w:eastAsia="Arial" w:cs="Arial"/>
          <w:szCs w:val="24"/>
          <w:lang w:eastAsia="en-GB"/>
        </w:rPr>
        <w:t xml:space="preserve">sometimes </w:t>
      </w:r>
      <w:r w:rsidRPr="79C69D16">
        <w:rPr>
          <w:rFonts w:eastAsia="Arial" w:cs="Arial"/>
          <w:szCs w:val="24"/>
          <w:lang w:eastAsia="en-GB"/>
        </w:rPr>
        <w:t>be associated with</w:t>
      </w:r>
      <w:r w:rsidR="650413DB" w:rsidRPr="79C69D16">
        <w:rPr>
          <w:rFonts w:eastAsia="Arial" w:cs="Arial"/>
          <w:szCs w:val="24"/>
          <w:lang w:eastAsia="en-GB"/>
        </w:rPr>
        <w:t xml:space="preserve"> </w:t>
      </w:r>
      <w:r w:rsidR="008557BB" w:rsidRPr="79C69D16">
        <w:rPr>
          <w:rFonts w:eastAsia="Arial" w:cs="Arial"/>
          <w:szCs w:val="24"/>
          <w:lang w:eastAsia="en-GB"/>
        </w:rPr>
        <w:t>end-of-life</w:t>
      </w:r>
      <w:r w:rsidR="732EFC7C" w:rsidRPr="79C69D16">
        <w:rPr>
          <w:rFonts w:eastAsia="Arial" w:cs="Arial"/>
          <w:szCs w:val="24"/>
          <w:lang w:eastAsia="en-GB"/>
        </w:rPr>
        <w:t xml:space="preserve"> </w:t>
      </w:r>
      <w:r w:rsidRPr="79C69D16">
        <w:rPr>
          <w:rFonts w:eastAsia="Arial" w:cs="Arial"/>
          <w:szCs w:val="24"/>
          <w:lang w:eastAsia="en-GB"/>
        </w:rPr>
        <w:t>care.  Before setting up the syringe pump, it i</w:t>
      </w:r>
      <w:r w:rsidR="31C8FC67" w:rsidRPr="79C69D16">
        <w:rPr>
          <w:rFonts w:eastAsia="Arial" w:cs="Arial"/>
          <w:szCs w:val="24"/>
          <w:lang w:eastAsia="en-GB"/>
        </w:rPr>
        <w:t>s important</w:t>
      </w:r>
      <w:r w:rsidRPr="79C69D16">
        <w:rPr>
          <w:rFonts w:eastAsia="Arial" w:cs="Arial"/>
          <w:szCs w:val="24"/>
          <w:lang w:eastAsia="en-GB"/>
        </w:rPr>
        <w:t xml:space="preserve"> </w:t>
      </w:r>
      <w:r w:rsidR="6C4F4A76" w:rsidRPr="79C69D16">
        <w:rPr>
          <w:rFonts w:eastAsia="Arial" w:cs="Arial"/>
          <w:szCs w:val="24"/>
          <w:lang w:eastAsia="en-GB"/>
        </w:rPr>
        <w:t xml:space="preserve">to discuss </w:t>
      </w:r>
      <w:r w:rsidR="3A89BE9C" w:rsidRPr="79C69D16">
        <w:rPr>
          <w:rFonts w:eastAsia="Arial" w:cs="Arial"/>
          <w:szCs w:val="24"/>
          <w:lang w:eastAsia="en-GB"/>
        </w:rPr>
        <w:t xml:space="preserve">the reasons for use </w:t>
      </w:r>
      <w:r w:rsidR="6294E929" w:rsidRPr="79C69D16">
        <w:rPr>
          <w:rFonts w:eastAsia="Arial" w:cs="Arial"/>
          <w:szCs w:val="24"/>
          <w:lang w:eastAsia="en-GB"/>
        </w:rPr>
        <w:t xml:space="preserve">with the </w:t>
      </w:r>
      <w:r w:rsidR="00437BBA">
        <w:rPr>
          <w:rFonts w:eastAsia="Arial" w:cs="Arial"/>
          <w:szCs w:val="24"/>
          <w:lang w:eastAsia="en-GB"/>
        </w:rPr>
        <w:t>c</w:t>
      </w:r>
      <w:r w:rsidR="0FDA7B7B" w:rsidRPr="79C69D16">
        <w:rPr>
          <w:rFonts w:eastAsia="Arial" w:cs="Arial"/>
          <w:szCs w:val="24"/>
          <w:lang w:eastAsia="en-GB"/>
        </w:rPr>
        <w:t xml:space="preserve">hild or </w:t>
      </w:r>
      <w:r w:rsidR="00437BBA">
        <w:rPr>
          <w:rFonts w:eastAsia="Arial" w:cs="Arial"/>
          <w:szCs w:val="24"/>
          <w:lang w:eastAsia="en-GB"/>
        </w:rPr>
        <w:t>y</w:t>
      </w:r>
      <w:r w:rsidR="0FDA7B7B" w:rsidRPr="79C69D16">
        <w:rPr>
          <w:rFonts w:eastAsia="Arial" w:cs="Arial"/>
          <w:szCs w:val="24"/>
          <w:lang w:eastAsia="en-GB"/>
        </w:rPr>
        <w:t xml:space="preserve">oung </w:t>
      </w:r>
      <w:r w:rsidR="00437BBA">
        <w:rPr>
          <w:rFonts w:eastAsia="Arial" w:cs="Arial"/>
          <w:szCs w:val="24"/>
          <w:lang w:eastAsia="en-GB"/>
        </w:rPr>
        <w:t>p</w:t>
      </w:r>
      <w:r w:rsidR="0FDA7B7B" w:rsidRPr="79C69D16">
        <w:rPr>
          <w:rFonts w:eastAsia="Arial" w:cs="Arial"/>
          <w:szCs w:val="24"/>
          <w:lang w:eastAsia="en-GB"/>
        </w:rPr>
        <w:t>erson</w:t>
      </w:r>
      <w:r w:rsidR="6D1EFEBB" w:rsidRPr="79C69D16">
        <w:rPr>
          <w:rFonts w:eastAsia="Arial" w:cs="Arial"/>
          <w:szCs w:val="24"/>
          <w:lang w:eastAsia="en-GB"/>
        </w:rPr>
        <w:t xml:space="preserve">, </w:t>
      </w:r>
      <w:r w:rsidR="6C4F4A76" w:rsidRPr="79C69D16">
        <w:rPr>
          <w:rFonts w:eastAsia="Arial" w:cs="Arial"/>
          <w:szCs w:val="24"/>
          <w:lang w:eastAsia="en-GB"/>
        </w:rPr>
        <w:t>family</w:t>
      </w:r>
      <w:r w:rsidR="6D1EFEBB" w:rsidRPr="79C69D16">
        <w:rPr>
          <w:rFonts w:eastAsia="Arial" w:cs="Arial"/>
          <w:szCs w:val="24"/>
          <w:lang w:eastAsia="en-GB"/>
        </w:rPr>
        <w:t xml:space="preserve"> </w:t>
      </w:r>
      <w:r w:rsidR="00437BBA">
        <w:rPr>
          <w:rFonts w:eastAsia="Arial" w:cs="Arial"/>
          <w:szCs w:val="24"/>
          <w:lang w:eastAsia="en-GB"/>
        </w:rPr>
        <w:t xml:space="preserve">or </w:t>
      </w:r>
      <w:r w:rsidR="6C4F4A76" w:rsidRPr="79C69D16">
        <w:rPr>
          <w:rFonts w:eastAsia="Arial" w:cs="Arial"/>
          <w:szCs w:val="24"/>
          <w:lang w:eastAsia="en-GB"/>
        </w:rPr>
        <w:t>carer</w:t>
      </w:r>
      <w:r w:rsidR="3A89BE9C" w:rsidRPr="79C69D16">
        <w:rPr>
          <w:rFonts w:eastAsia="Arial" w:cs="Arial"/>
          <w:szCs w:val="24"/>
          <w:lang w:eastAsia="en-GB"/>
        </w:rPr>
        <w:t>.   The d</w:t>
      </w:r>
      <w:r w:rsidR="6D1EFEBB" w:rsidRPr="79C69D16">
        <w:rPr>
          <w:rFonts w:eastAsia="Arial" w:cs="Arial"/>
          <w:szCs w:val="24"/>
          <w:lang w:eastAsia="en-GB"/>
        </w:rPr>
        <w:t>iscussion should</w:t>
      </w:r>
      <w:r w:rsidR="3A89BE9C" w:rsidRPr="79C69D16">
        <w:rPr>
          <w:rFonts w:eastAsia="Arial" w:cs="Arial"/>
          <w:szCs w:val="24"/>
          <w:lang w:eastAsia="en-GB"/>
        </w:rPr>
        <w:t xml:space="preserve"> include an explanation of how the pump works and </w:t>
      </w:r>
      <w:r w:rsidR="48C7AB72" w:rsidRPr="79C69D16">
        <w:rPr>
          <w:rFonts w:eastAsia="Arial" w:cs="Arial"/>
          <w:szCs w:val="24"/>
          <w:lang w:eastAsia="en-GB"/>
        </w:rPr>
        <w:t xml:space="preserve">how to respond to any incidents </w:t>
      </w:r>
      <w:r w:rsidR="17BB5EBB" w:rsidRPr="79C69D16">
        <w:rPr>
          <w:rFonts w:eastAsia="Arial" w:cs="Arial"/>
          <w:szCs w:val="24"/>
          <w:lang w:eastAsia="en-GB"/>
        </w:rPr>
        <w:t>which may occur</w:t>
      </w:r>
      <w:r w:rsidR="3A89BE9C" w:rsidRPr="79C69D16">
        <w:rPr>
          <w:rFonts w:eastAsia="Arial" w:cs="Arial"/>
          <w:szCs w:val="24"/>
          <w:lang w:eastAsia="en-GB"/>
        </w:rPr>
        <w:t>.</w:t>
      </w:r>
      <w:r w:rsidR="3F14D89D" w:rsidRPr="79C69D16">
        <w:rPr>
          <w:rFonts w:eastAsia="Arial" w:cs="Arial"/>
          <w:szCs w:val="24"/>
          <w:lang w:eastAsia="en-GB"/>
        </w:rPr>
        <w:t xml:space="preserve"> </w:t>
      </w:r>
      <w:r w:rsidR="0C84AC74" w:rsidRPr="79C69D16">
        <w:rPr>
          <w:rFonts w:eastAsia="Arial" w:cs="Arial"/>
          <w:szCs w:val="24"/>
          <w:lang w:eastAsia="en-GB"/>
        </w:rPr>
        <w:t xml:space="preserve"> </w:t>
      </w:r>
    </w:p>
    <w:p w14:paraId="44B8B6E8" w14:textId="77777777" w:rsidR="00CE56C2" w:rsidRDefault="00CE56C2" w:rsidP="005853DF">
      <w:pPr>
        <w:spacing w:after="0" w:line="276" w:lineRule="auto"/>
        <w:rPr>
          <w:rFonts w:eastAsia="Arial" w:cs="Arial"/>
          <w:szCs w:val="24"/>
          <w:lang w:eastAsia="en-GB"/>
        </w:rPr>
      </w:pPr>
    </w:p>
    <w:p w14:paraId="7D4DCE79" w14:textId="567CBCFA" w:rsidR="00FF55C5" w:rsidRPr="00F20A9A" w:rsidRDefault="002353E2" w:rsidP="57FB2817">
      <w:pPr>
        <w:spacing w:after="0" w:line="276" w:lineRule="auto"/>
        <w:rPr>
          <w:rFonts w:eastAsia="Arial" w:cs="Arial"/>
          <w:color w:val="000000" w:themeColor="text1"/>
          <w:szCs w:val="24"/>
          <w:lang w:eastAsia="en-GB"/>
        </w:rPr>
      </w:pPr>
      <w:r w:rsidRPr="79C69D16">
        <w:rPr>
          <w:rFonts w:eastAsia="Arial" w:cs="Arial"/>
          <w:szCs w:val="24"/>
          <w:lang w:eastAsia="en-GB"/>
        </w:rPr>
        <w:t>An</w:t>
      </w:r>
      <w:r w:rsidRPr="79C69D16">
        <w:rPr>
          <w:rFonts w:eastAsia="Arial" w:cs="Arial"/>
          <w:color w:val="000000" w:themeColor="text1"/>
          <w:szCs w:val="24"/>
          <w:lang w:eastAsia="en-GB"/>
        </w:rPr>
        <w:t xml:space="preserve"> information leaflet </w:t>
      </w:r>
      <w:r w:rsidR="00467C76" w:rsidRPr="79C69D16">
        <w:rPr>
          <w:rFonts w:eastAsia="Arial" w:cs="Arial"/>
          <w:color w:val="000000" w:themeColor="text1"/>
          <w:szCs w:val="24"/>
          <w:lang w:eastAsia="en-GB"/>
        </w:rPr>
        <w:t xml:space="preserve">is available for </w:t>
      </w:r>
      <w:r w:rsidR="645A2D8B" w:rsidRPr="79C69D16">
        <w:rPr>
          <w:rFonts w:eastAsia="Arial" w:cs="Arial"/>
          <w:color w:val="000000" w:themeColor="text1"/>
          <w:szCs w:val="24"/>
          <w:lang w:eastAsia="en-GB"/>
        </w:rPr>
        <w:t>children and young people</w:t>
      </w:r>
      <w:r w:rsidR="00F20A9A" w:rsidRPr="79C69D16">
        <w:rPr>
          <w:rFonts w:eastAsia="Arial" w:cs="Arial"/>
          <w:color w:val="000000" w:themeColor="text1"/>
          <w:szCs w:val="24"/>
          <w:lang w:eastAsia="en-GB"/>
        </w:rPr>
        <w:t>,</w:t>
      </w:r>
      <w:r w:rsidR="00975BD2" w:rsidRPr="79C69D16">
        <w:rPr>
          <w:rFonts w:eastAsia="Arial" w:cs="Arial"/>
          <w:color w:val="000000" w:themeColor="text1"/>
          <w:szCs w:val="24"/>
          <w:lang w:eastAsia="en-GB"/>
        </w:rPr>
        <w:t xml:space="preserve"> famil</w:t>
      </w:r>
      <w:r w:rsidR="00F20A9A" w:rsidRPr="79C69D16">
        <w:rPr>
          <w:rFonts w:eastAsia="Arial" w:cs="Arial"/>
          <w:color w:val="000000" w:themeColor="text1"/>
          <w:szCs w:val="24"/>
          <w:lang w:eastAsia="en-GB"/>
        </w:rPr>
        <w:t>ies and</w:t>
      </w:r>
      <w:r w:rsidR="00467C76" w:rsidRPr="79C69D16">
        <w:rPr>
          <w:rFonts w:eastAsia="Arial" w:cs="Arial"/>
          <w:color w:val="000000" w:themeColor="text1"/>
          <w:szCs w:val="24"/>
          <w:lang w:eastAsia="en-GB"/>
        </w:rPr>
        <w:t xml:space="preserve"> </w:t>
      </w:r>
      <w:r w:rsidR="00975BD2" w:rsidRPr="79C69D16">
        <w:rPr>
          <w:rFonts w:eastAsia="Arial" w:cs="Arial"/>
          <w:color w:val="000000" w:themeColor="text1"/>
          <w:szCs w:val="24"/>
          <w:lang w:eastAsia="en-GB"/>
        </w:rPr>
        <w:t>carers</w:t>
      </w:r>
      <w:r w:rsidR="00F20A9A" w:rsidRPr="79C69D16">
        <w:rPr>
          <w:rFonts w:eastAsia="Arial" w:cs="Arial"/>
          <w:color w:val="000000" w:themeColor="text1"/>
          <w:szCs w:val="24"/>
          <w:lang w:eastAsia="en-GB"/>
        </w:rPr>
        <w:t xml:space="preserve">: </w:t>
      </w:r>
      <w:r w:rsidR="00F20A9A" w:rsidRPr="79C69D16">
        <w:rPr>
          <w:rFonts w:eastAsia="Arial" w:cs="Arial"/>
          <w:szCs w:val="24"/>
          <w:lang w:eastAsia="en-GB"/>
        </w:rPr>
        <w:t>see</w:t>
      </w:r>
      <w:r w:rsidR="00F20A9A" w:rsidRPr="79C69D16">
        <w:rPr>
          <w:rFonts w:eastAsia="Arial" w:cs="Arial"/>
          <w:color w:val="4472C4" w:themeColor="accent5"/>
          <w:szCs w:val="24"/>
          <w:lang w:eastAsia="en-GB"/>
        </w:rPr>
        <w:t xml:space="preserve"> </w:t>
      </w:r>
      <w:hyperlink w:anchor="_APPENDIX_THREE:_Patient">
        <w:r w:rsidR="000E508D" w:rsidRPr="79C69D16">
          <w:rPr>
            <w:rStyle w:val="Hyperlink"/>
            <w:rFonts w:eastAsia="Arial" w:cs="Arial"/>
            <w:szCs w:val="24"/>
            <w:lang w:eastAsia="en-GB"/>
          </w:rPr>
          <w:t>Appendix 3</w:t>
        </w:r>
      </w:hyperlink>
      <w:r w:rsidR="00F20A9A" w:rsidRPr="79C69D16">
        <w:rPr>
          <w:rFonts w:eastAsia="Arial" w:cs="Arial"/>
          <w:color w:val="000000" w:themeColor="text1"/>
          <w:szCs w:val="24"/>
          <w:lang w:eastAsia="en-GB"/>
        </w:rPr>
        <w:t xml:space="preserve">.  This </w:t>
      </w:r>
      <w:r w:rsidR="00467C76" w:rsidRPr="79C69D16">
        <w:rPr>
          <w:rFonts w:eastAsia="Arial" w:cs="Arial"/>
          <w:color w:val="000000" w:themeColor="text1"/>
          <w:szCs w:val="24"/>
          <w:lang w:eastAsia="en-GB"/>
        </w:rPr>
        <w:t xml:space="preserve">should be </w:t>
      </w:r>
      <w:r w:rsidR="00F20A9A" w:rsidRPr="79C69D16">
        <w:rPr>
          <w:rFonts w:eastAsia="Arial" w:cs="Arial"/>
          <w:color w:val="000000" w:themeColor="text1"/>
          <w:szCs w:val="24"/>
          <w:lang w:eastAsia="en-GB"/>
        </w:rPr>
        <w:t>offered</w:t>
      </w:r>
      <w:r w:rsidR="00467C76" w:rsidRPr="79C69D16">
        <w:rPr>
          <w:rFonts w:eastAsia="Arial" w:cs="Arial"/>
          <w:color w:val="000000" w:themeColor="text1"/>
          <w:szCs w:val="24"/>
          <w:lang w:eastAsia="en-GB"/>
        </w:rPr>
        <w:t xml:space="preserve"> </w:t>
      </w:r>
      <w:r w:rsidRPr="79C69D16">
        <w:rPr>
          <w:rFonts w:eastAsia="Arial" w:cs="Arial"/>
          <w:color w:val="000000" w:themeColor="text1"/>
          <w:szCs w:val="24"/>
          <w:lang w:eastAsia="en-GB"/>
        </w:rPr>
        <w:t>across all care settings</w:t>
      </w:r>
      <w:r w:rsidR="00F20A9A" w:rsidRPr="79C69D16">
        <w:rPr>
          <w:rFonts w:eastAsia="Arial" w:cs="Arial"/>
          <w:color w:val="000000" w:themeColor="text1"/>
          <w:szCs w:val="24"/>
          <w:lang w:eastAsia="en-GB"/>
        </w:rPr>
        <w:t>.</w:t>
      </w:r>
      <w:r w:rsidR="00975BD2" w:rsidRPr="79C69D16">
        <w:rPr>
          <w:rFonts w:eastAsia="Arial" w:cs="Arial"/>
          <w:color w:val="000000" w:themeColor="text1"/>
          <w:szCs w:val="24"/>
          <w:lang w:eastAsia="en-GB"/>
        </w:rPr>
        <w:t xml:space="preserve"> </w:t>
      </w:r>
    </w:p>
    <w:p w14:paraId="2CF70340" w14:textId="77777777" w:rsidR="00FF55C5" w:rsidRPr="005853DF" w:rsidRDefault="00FF55C5" w:rsidP="00FF55C5">
      <w:pPr>
        <w:spacing w:after="0" w:line="276" w:lineRule="auto"/>
        <w:jc w:val="both"/>
        <w:rPr>
          <w:rFonts w:eastAsia="Arial" w:cs="Arial"/>
          <w:color w:val="FF0000"/>
          <w:szCs w:val="24"/>
          <w:lang w:eastAsia="en-GB"/>
        </w:rPr>
      </w:pPr>
    </w:p>
    <w:p w14:paraId="1B447B81" w14:textId="77777777" w:rsidR="005853DF" w:rsidRDefault="00441EAC" w:rsidP="005853DF">
      <w:pPr>
        <w:spacing w:line="240" w:lineRule="auto"/>
        <w:rPr>
          <w:rFonts w:eastAsia="Arial" w:cs="Arial"/>
          <w:b/>
          <w:szCs w:val="24"/>
          <w:lang w:eastAsia="en-GB"/>
        </w:rPr>
      </w:pPr>
      <w:r w:rsidRPr="79C69D16">
        <w:rPr>
          <w:rFonts w:eastAsia="Arial" w:cs="Arial"/>
          <w:b/>
          <w:color w:val="4472C4" w:themeColor="accent5"/>
          <w:szCs w:val="24"/>
          <w:lang w:eastAsia="en-GB"/>
        </w:rPr>
        <w:t xml:space="preserve">MOST COMMON REASONS FOR USE: </w:t>
      </w:r>
    </w:p>
    <w:p w14:paraId="2D42C1C1" w14:textId="016B8FF2" w:rsidR="00AA56C7" w:rsidRPr="005853DF" w:rsidRDefault="25BCC26E" w:rsidP="182975D2">
      <w:pPr>
        <w:spacing w:line="276" w:lineRule="auto"/>
        <w:rPr>
          <w:rFonts w:eastAsia="Arial" w:cs="Arial"/>
          <w:b/>
          <w:szCs w:val="24"/>
          <w:lang w:eastAsia="en-GB"/>
        </w:rPr>
      </w:pPr>
      <w:r w:rsidRPr="79C69D16">
        <w:rPr>
          <w:rFonts w:eastAsia="Arial" w:cs="Arial"/>
          <w:b/>
          <w:szCs w:val="24"/>
          <w:lang w:eastAsia="en-GB"/>
        </w:rPr>
        <w:t>Oral</w:t>
      </w:r>
      <w:r w:rsidR="009C1094" w:rsidRPr="79C69D16">
        <w:rPr>
          <w:rFonts w:eastAsia="Arial" w:cs="Arial"/>
          <w:b/>
          <w:szCs w:val="24"/>
          <w:lang w:eastAsia="en-GB"/>
        </w:rPr>
        <w:t>/enteral</w:t>
      </w:r>
      <w:r w:rsidRPr="79C69D16">
        <w:rPr>
          <w:rFonts w:eastAsia="Arial" w:cs="Arial"/>
          <w:b/>
          <w:szCs w:val="24"/>
          <w:lang w:eastAsia="en-GB"/>
        </w:rPr>
        <w:t xml:space="preserve"> route compromised:</w:t>
      </w:r>
    </w:p>
    <w:p w14:paraId="750FE44C" w14:textId="77777777" w:rsidR="00AA56C7" w:rsidRDefault="00AA56C7" w:rsidP="00663DE7">
      <w:pPr>
        <w:pStyle w:val="ListParagraph"/>
        <w:numPr>
          <w:ilvl w:val="0"/>
          <w:numId w:val="9"/>
        </w:numPr>
        <w:ind w:left="709" w:hanging="425"/>
        <w:rPr>
          <w:rFonts w:eastAsia="Arial" w:cs="Arial"/>
          <w:szCs w:val="24"/>
          <w:lang w:eastAsia="en-GB"/>
        </w:rPr>
      </w:pPr>
      <w:r w:rsidRPr="79C69D16">
        <w:rPr>
          <w:rFonts w:eastAsia="Arial" w:cs="Arial"/>
          <w:szCs w:val="24"/>
          <w:lang w:eastAsia="en-GB"/>
        </w:rPr>
        <w:t xml:space="preserve">Difficulty swallowing </w:t>
      </w:r>
    </w:p>
    <w:p w14:paraId="7DB639FB" w14:textId="77777777" w:rsidR="00AA56C7" w:rsidRDefault="00AA56C7" w:rsidP="00663DE7">
      <w:pPr>
        <w:pStyle w:val="ListParagraph"/>
        <w:numPr>
          <w:ilvl w:val="0"/>
          <w:numId w:val="9"/>
        </w:numPr>
        <w:spacing w:line="240" w:lineRule="auto"/>
        <w:ind w:left="709" w:hanging="425"/>
        <w:rPr>
          <w:rFonts w:eastAsia="Arial" w:cs="Arial"/>
          <w:szCs w:val="24"/>
          <w:lang w:eastAsia="en-GB"/>
        </w:rPr>
      </w:pPr>
      <w:r w:rsidRPr="79C69D16">
        <w:rPr>
          <w:rFonts w:eastAsia="Arial" w:cs="Arial"/>
          <w:szCs w:val="24"/>
          <w:lang w:eastAsia="en-GB"/>
        </w:rPr>
        <w:t xml:space="preserve">General condition deteriorating </w:t>
      </w:r>
    </w:p>
    <w:p w14:paraId="52DB547C" w14:textId="7FA336AA" w:rsidR="00AA56C7" w:rsidRPr="00534A8E" w:rsidRDefault="00AA56C7" w:rsidP="005853DF">
      <w:pPr>
        <w:spacing w:line="240" w:lineRule="auto"/>
        <w:rPr>
          <w:rFonts w:eastAsia="Arial" w:cs="Arial"/>
          <w:b/>
          <w:szCs w:val="24"/>
          <w:lang w:eastAsia="en-GB"/>
        </w:rPr>
      </w:pPr>
      <w:r w:rsidRPr="79C69D16">
        <w:rPr>
          <w:rFonts w:eastAsia="Arial" w:cs="Arial"/>
          <w:b/>
          <w:szCs w:val="24"/>
          <w:lang w:eastAsia="en-GB"/>
        </w:rPr>
        <w:t>Oral</w:t>
      </w:r>
      <w:r w:rsidR="009C1094" w:rsidRPr="79C69D16">
        <w:rPr>
          <w:rFonts w:eastAsia="Arial" w:cs="Arial"/>
          <w:b/>
          <w:szCs w:val="24"/>
          <w:lang w:eastAsia="en-GB"/>
        </w:rPr>
        <w:t>/enteral</w:t>
      </w:r>
      <w:r w:rsidRPr="79C69D16">
        <w:rPr>
          <w:rFonts w:eastAsia="Arial" w:cs="Arial"/>
          <w:b/>
          <w:szCs w:val="24"/>
          <w:lang w:eastAsia="en-GB"/>
        </w:rPr>
        <w:t xml:space="preserve"> route less effective</w:t>
      </w:r>
      <w:r w:rsidR="00534A8E" w:rsidRPr="79C69D16">
        <w:rPr>
          <w:rFonts w:eastAsia="Arial" w:cs="Arial"/>
          <w:b/>
          <w:szCs w:val="24"/>
          <w:lang w:eastAsia="en-GB"/>
        </w:rPr>
        <w:t>:</w:t>
      </w:r>
      <w:r w:rsidRPr="79C69D16">
        <w:rPr>
          <w:rFonts w:eastAsia="Arial" w:cs="Arial"/>
          <w:b/>
          <w:szCs w:val="24"/>
          <w:lang w:eastAsia="en-GB"/>
        </w:rPr>
        <w:t xml:space="preserve"> </w:t>
      </w:r>
    </w:p>
    <w:p w14:paraId="4344EE17" w14:textId="77777777" w:rsidR="00F02A90" w:rsidRPr="00F02A90" w:rsidRDefault="00F02A90" w:rsidP="00663DE7">
      <w:pPr>
        <w:pStyle w:val="ListParagraph"/>
        <w:numPr>
          <w:ilvl w:val="0"/>
          <w:numId w:val="10"/>
        </w:numPr>
        <w:ind w:left="709"/>
        <w:rPr>
          <w:rFonts w:eastAsia="Arial" w:cs="Arial"/>
          <w:b/>
          <w:szCs w:val="24"/>
          <w:lang w:eastAsia="en-GB"/>
        </w:rPr>
      </w:pPr>
      <w:r w:rsidRPr="79C69D16">
        <w:rPr>
          <w:rFonts w:eastAsia="Arial" w:cs="Arial"/>
          <w:szCs w:val="24"/>
          <w:lang w:eastAsia="en-GB"/>
        </w:rPr>
        <w:t>Intractable nausea and vomiting</w:t>
      </w:r>
    </w:p>
    <w:p w14:paraId="466EC86A" w14:textId="77777777" w:rsidR="00AA56C7" w:rsidRPr="00AA56C7" w:rsidRDefault="00AA56C7" w:rsidP="00663DE7">
      <w:pPr>
        <w:pStyle w:val="ListParagraph"/>
        <w:numPr>
          <w:ilvl w:val="0"/>
          <w:numId w:val="10"/>
        </w:numPr>
        <w:ind w:left="709"/>
        <w:rPr>
          <w:rFonts w:eastAsia="Arial" w:cs="Arial"/>
          <w:szCs w:val="24"/>
          <w:lang w:eastAsia="en-GB"/>
        </w:rPr>
      </w:pPr>
      <w:r w:rsidRPr="79C69D16">
        <w:rPr>
          <w:rFonts w:eastAsia="Arial" w:cs="Arial"/>
          <w:szCs w:val="24"/>
          <w:lang w:eastAsia="en-GB"/>
        </w:rPr>
        <w:t>Gastro-intestinal malabsorption</w:t>
      </w:r>
    </w:p>
    <w:p w14:paraId="230B5F1B" w14:textId="77777777" w:rsidR="00AA56C7" w:rsidRPr="00F02A90" w:rsidRDefault="00AA56C7" w:rsidP="00663DE7">
      <w:pPr>
        <w:pStyle w:val="ListParagraph"/>
        <w:numPr>
          <w:ilvl w:val="0"/>
          <w:numId w:val="10"/>
        </w:numPr>
        <w:ind w:left="709"/>
        <w:rPr>
          <w:rFonts w:eastAsia="Arial" w:cs="Arial"/>
          <w:b/>
          <w:szCs w:val="24"/>
          <w:lang w:eastAsia="en-GB"/>
        </w:rPr>
      </w:pPr>
      <w:r w:rsidRPr="79C69D16">
        <w:rPr>
          <w:rFonts w:eastAsia="Arial" w:cs="Arial"/>
          <w:szCs w:val="24"/>
          <w:lang w:eastAsia="en-GB"/>
        </w:rPr>
        <w:t>Gastro-intestinal obstruction</w:t>
      </w:r>
    </w:p>
    <w:p w14:paraId="064C450F" w14:textId="08321BAF" w:rsidR="00AA56C7" w:rsidRDefault="00F02A90" w:rsidP="009F1E4F">
      <w:pPr>
        <w:rPr>
          <w:rFonts w:eastAsia="Arial" w:cs="Arial"/>
          <w:szCs w:val="24"/>
          <w:lang w:eastAsia="en-GB"/>
        </w:rPr>
      </w:pPr>
      <w:r w:rsidRPr="79C69D16">
        <w:rPr>
          <w:rFonts w:eastAsia="Arial" w:cs="Arial"/>
          <w:szCs w:val="24"/>
          <w:lang w:eastAsia="en-GB"/>
        </w:rPr>
        <w:t xml:space="preserve">Other </w:t>
      </w:r>
      <w:r w:rsidR="002A3666" w:rsidRPr="79C69D16">
        <w:rPr>
          <w:rFonts w:eastAsia="Arial" w:cs="Arial"/>
          <w:szCs w:val="24"/>
          <w:lang w:eastAsia="en-GB"/>
        </w:rPr>
        <w:t xml:space="preserve">less common </w:t>
      </w:r>
      <w:r w:rsidRPr="79C69D16">
        <w:rPr>
          <w:rFonts w:eastAsia="Arial" w:cs="Arial"/>
          <w:szCs w:val="24"/>
          <w:lang w:eastAsia="en-GB"/>
        </w:rPr>
        <w:t>situations may arise</w:t>
      </w:r>
      <w:r w:rsidR="002A3666" w:rsidRPr="79C69D16">
        <w:rPr>
          <w:rFonts w:eastAsia="Arial" w:cs="Arial"/>
          <w:szCs w:val="24"/>
          <w:lang w:eastAsia="en-GB"/>
        </w:rPr>
        <w:t>,</w:t>
      </w:r>
      <w:r w:rsidRPr="79C69D16">
        <w:rPr>
          <w:rFonts w:eastAsia="Arial" w:cs="Arial"/>
          <w:szCs w:val="24"/>
          <w:lang w:eastAsia="en-GB"/>
        </w:rPr>
        <w:t xml:space="preserve"> when using a syringe pump could be beneficial</w:t>
      </w:r>
      <w:r w:rsidR="002A3666" w:rsidRPr="79C69D16">
        <w:rPr>
          <w:rFonts w:eastAsia="Arial" w:cs="Arial"/>
          <w:szCs w:val="24"/>
          <w:lang w:eastAsia="en-GB"/>
        </w:rPr>
        <w:t>,</w:t>
      </w:r>
      <w:r w:rsidRPr="79C69D16">
        <w:rPr>
          <w:rFonts w:eastAsia="Arial" w:cs="Arial"/>
          <w:szCs w:val="24"/>
          <w:lang w:eastAsia="en-GB"/>
        </w:rPr>
        <w:t xml:space="preserve"> but the decision should be </w:t>
      </w:r>
      <w:r w:rsidR="007A15BB" w:rsidRPr="79C69D16">
        <w:rPr>
          <w:rFonts w:eastAsia="Arial" w:cs="Arial"/>
          <w:szCs w:val="24"/>
          <w:lang w:eastAsia="en-GB"/>
        </w:rPr>
        <w:t xml:space="preserve">discussed and </w:t>
      </w:r>
      <w:r w:rsidRPr="79C69D16">
        <w:rPr>
          <w:rFonts w:eastAsia="Arial" w:cs="Arial"/>
          <w:szCs w:val="24"/>
          <w:lang w:eastAsia="en-GB"/>
        </w:rPr>
        <w:t xml:space="preserve">agreed between the </w:t>
      </w:r>
      <w:r w:rsidR="00437BBA">
        <w:rPr>
          <w:rFonts w:eastAsia="Arial" w:cs="Arial"/>
          <w:szCs w:val="24"/>
          <w:lang w:eastAsia="en-GB"/>
        </w:rPr>
        <w:t>c</w:t>
      </w:r>
      <w:r w:rsidR="684D8324" w:rsidRPr="79C69D16">
        <w:rPr>
          <w:rFonts w:eastAsia="Arial" w:cs="Arial"/>
          <w:szCs w:val="24"/>
          <w:lang w:eastAsia="en-GB"/>
        </w:rPr>
        <w:t xml:space="preserve">hild or </w:t>
      </w:r>
      <w:r w:rsidR="00437BBA">
        <w:rPr>
          <w:rFonts w:eastAsia="Arial" w:cs="Arial"/>
          <w:szCs w:val="24"/>
          <w:lang w:eastAsia="en-GB"/>
        </w:rPr>
        <w:t>y</w:t>
      </w:r>
      <w:r w:rsidR="684D8324" w:rsidRPr="79C69D16">
        <w:rPr>
          <w:rFonts w:eastAsia="Arial" w:cs="Arial"/>
          <w:szCs w:val="24"/>
          <w:lang w:eastAsia="en-GB"/>
        </w:rPr>
        <w:t xml:space="preserve">oung </w:t>
      </w:r>
      <w:r w:rsidR="00437BBA">
        <w:rPr>
          <w:rFonts w:eastAsia="Arial" w:cs="Arial"/>
          <w:szCs w:val="24"/>
          <w:lang w:eastAsia="en-GB"/>
        </w:rPr>
        <w:t>p</w:t>
      </w:r>
      <w:r w:rsidR="684D8324" w:rsidRPr="79C69D16">
        <w:rPr>
          <w:rFonts w:eastAsia="Arial" w:cs="Arial"/>
          <w:szCs w:val="24"/>
          <w:lang w:eastAsia="en-GB"/>
        </w:rPr>
        <w:t>erson</w:t>
      </w:r>
      <w:r w:rsidR="007A15BB" w:rsidRPr="79C69D16">
        <w:rPr>
          <w:rFonts w:eastAsia="Arial" w:cs="Arial"/>
          <w:szCs w:val="24"/>
          <w:lang w:eastAsia="en-GB"/>
        </w:rPr>
        <w:t>,</w:t>
      </w:r>
      <w:r w:rsidRPr="79C69D16">
        <w:rPr>
          <w:rFonts w:eastAsia="Arial" w:cs="Arial"/>
          <w:szCs w:val="24"/>
          <w:lang w:eastAsia="en-GB"/>
        </w:rPr>
        <w:t xml:space="preserve"> the wider multi</w:t>
      </w:r>
      <w:r w:rsidR="00F20A9A" w:rsidRPr="79C69D16">
        <w:rPr>
          <w:rFonts w:eastAsia="Arial" w:cs="Arial"/>
          <w:szCs w:val="24"/>
          <w:lang w:eastAsia="en-GB"/>
        </w:rPr>
        <w:t>-</w:t>
      </w:r>
      <w:r w:rsidRPr="79C69D16">
        <w:rPr>
          <w:rFonts w:eastAsia="Arial" w:cs="Arial"/>
          <w:szCs w:val="24"/>
          <w:lang w:eastAsia="en-GB"/>
        </w:rPr>
        <w:t xml:space="preserve">professional team </w:t>
      </w:r>
      <w:r w:rsidR="00612D4E" w:rsidRPr="79C69D16">
        <w:rPr>
          <w:rFonts w:eastAsia="Arial" w:cs="Arial"/>
          <w:szCs w:val="24"/>
          <w:lang w:eastAsia="en-GB"/>
        </w:rPr>
        <w:t xml:space="preserve">and other colleagues </w:t>
      </w:r>
      <w:r w:rsidR="007A15BB" w:rsidRPr="79C69D16">
        <w:rPr>
          <w:rFonts w:eastAsia="Arial" w:cs="Arial"/>
          <w:szCs w:val="24"/>
          <w:lang w:eastAsia="en-GB"/>
        </w:rPr>
        <w:t>e.g. Specialist Palliative Care, Pharmacy.</w:t>
      </w:r>
    </w:p>
    <w:p w14:paraId="37021768" w14:textId="77777777" w:rsidR="007A15BB" w:rsidRPr="00534A8E" w:rsidRDefault="007A15BB" w:rsidP="009F1E4F">
      <w:pPr>
        <w:rPr>
          <w:rFonts w:eastAsia="Arial" w:cs="Arial"/>
          <w:b/>
          <w:szCs w:val="24"/>
          <w:lang w:eastAsia="en-GB"/>
        </w:rPr>
      </w:pPr>
      <w:r w:rsidRPr="79C69D16">
        <w:rPr>
          <w:rFonts w:eastAsia="Arial" w:cs="Arial"/>
          <w:b/>
          <w:szCs w:val="24"/>
          <w:lang w:eastAsia="en-GB"/>
        </w:rPr>
        <w:t>Advantages include:</w:t>
      </w:r>
    </w:p>
    <w:p w14:paraId="6648CB25" w14:textId="56B89DB5" w:rsidR="007A15BB" w:rsidRPr="007A15BB" w:rsidRDefault="00437BBA" w:rsidP="00663DE7">
      <w:pPr>
        <w:pStyle w:val="ListParagraph"/>
        <w:numPr>
          <w:ilvl w:val="0"/>
          <w:numId w:val="11"/>
        </w:numPr>
        <w:spacing w:after="60"/>
        <w:ind w:left="709" w:hanging="425"/>
        <w:rPr>
          <w:rFonts w:eastAsia="Arial" w:cs="Arial"/>
          <w:szCs w:val="24"/>
          <w:lang w:eastAsia="en-GB"/>
        </w:rPr>
      </w:pPr>
      <w:r>
        <w:rPr>
          <w:rFonts w:eastAsia="Arial" w:cs="Arial"/>
          <w:szCs w:val="24"/>
          <w:lang w:eastAsia="en-GB"/>
        </w:rPr>
        <w:t>T</w:t>
      </w:r>
      <w:r w:rsidR="00495B30" w:rsidRPr="79C69D16">
        <w:rPr>
          <w:rFonts w:eastAsia="Arial" w:cs="Arial"/>
          <w:szCs w:val="24"/>
          <w:lang w:eastAsia="en-GB"/>
        </w:rPr>
        <w:t xml:space="preserve">he </w:t>
      </w:r>
      <w:r w:rsidR="007A15BB" w:rsidRPr="79C69D16">
        <w:rPr>
          <w:rFonts w:eastAsia="Arial" w:cs="Arial"/>
          <w:szCs w:val="24"/>
          <w:lang w:eastAsia="en-GB"/>
        </w:rPr>
        <w:t xml:space="preserve">delivery of therapeutic medicine levels over a 24-hour period </w:t>
      </w:r>
    </w:p>
    <w:p w14:paraId="11A62688" w14:textId="6CA3BC96" w:rsidR="007A15BB" w:rsidRDefault="00437BBA" w:rsidP="00663DE7">
      <w:pPr>
        <w:pStyle w:val="ListParagraph"/>
        <w:numPr>
          <w:ilvl w:val="0"/>
          <w:numId w:val="11"/>
        </w:numPr>
        <w:ind w:left="709" w:hanging="425"/>
        <w:rPr>
          <w:rFonts w:eastAsia="Arial" w:cs="Arial"/>
          <w:szCs w:val="24"/>
          <w:lang w:eastAsia="en-GB"/>
        </w:rPr>
      </w:pPr>
      <w:r>
        <w:rPr>
          <w:rFonts w:eastAsia="Arial" w:cs="Arial"/>
          <w:szCs w:val="24"/>
          <w:lang w:eastAsia="en-GB"/>
        </w:rPr>
        <w:t>M</w:t>
      </w:r>
      <w:r w:rsidR="00804570" w:rsidRPr="79C69D16">
        <w:rPr>
          <w:rFonts w:eastAsia="Arial" w:cs="Arial"/>
          <w:szCs w:val="24"/>
          <w:lang w:eastAsia="en-GB"/>
        </w:rPr>
        <w:t>ay reduce need for regular sub</w:t>
      </w:r>
      <w:r w:rsidR="007A15BB" w:rsidRPr="79C69D16">
        <w:rPr>
          <w:rFonts w:eastAsia="Arial" w:cs="Arial"/>
          <w:szCs w:val="24"/>
          <w:lang w:eastAsia="en-GB"/>
        </w:rPr>
        <w:t>cutaneous bolus injections</w:t>
      </w:r>
    </w:p>
    <w:p w14:paraId="2E20EBF3" w14:textId="77777777" w:rsidR="007A15BB" w:rsidRPr="00534A8E" w:rsidRDefault="007A15BB" w:rsidP="009F1E4F">
      <w:pPr>
        <w:rPr>
          <w:rFonts w:eastAsia="Arial" w:cs="Arial"/>
          <w:b/>
          <w:szCs w:val="24"/>
          <w:lang w:eastAsia="en-GB"/>
        </w:rPr>
      </w:pPr>
      <w:r w:rsidRPr="79C69D16">
        <w:rPr>
          <w:rFonts w:eastAsia="Arial" w:cs="Arial"/>
          <w:b/>
          <w:szCs w:val="24"/>
          <w:lang w:eastAsia="en-GB"/>
        </w:rPr>
        <w:t xml:space="preserve">Disadvantages include: </w:t>
      </w:r>
    </w:p>
    <w:p w14:paraId="40089A20" w14:textId="42CDF508" w:rsidR="00495B30" w:rsidRPr="00495B30" w:rsidRDefault="00437BBA" w:rsidP="00663DE7">
      <w:pPr>
        <w:pStyle w:val="ListParagraph"/>
        <w:numPr>
          <w:ilvl w:val="0"/>
          <w:numId w:val="12"/>
        </w:numPr>
        <w:ind w:left="709"/>
        <w:rPr>
          <w:rFonts w:eastAsia="Arial" w:cs="Arial"/>
          <w:szCs w:val="24"/>
          <w:lang w:eastAsia="en-GB"/>
        </w:rPr>
      </w:pPr>
      <w:r>
        <w:rPr>
          <w:rFonts w:eastAsia="Arial" w:cs="Arial"/>
          <w:szCs w:val="24"/>
          <w:lang w:eastAsia="en-GB"/>
        </w:rPr>
        <w:t>A</w:t>
      </w:r>
      <w:r w:rsidR="00804570" w:rsidRPr="79C69D16">
        <w:rPr>
          <w:rFonts w:eastAsia="Arial" w:cs="Arial"/>
          <w:szCs w:val="24"/>
          <w:lang w:eastAsia="en-GB"/>
        </w:rPr>
        <w:t>ccess to sub</w:t>
      </w:r>
      <w:r w:rsidR="007A15BB" w:rsidRPr="79C69D16">
        <w:rPr>
          <w:rFonts w:eastAsia="Arial" w:cs="Arial"/>
          <w:szCs w:val="24"/>
          <w:lang w:eastAsia="en-GB"/>
        </w:rPr>
        <w:t xml:space="preserve">cutaneous sites may be limited </w:t>
      </w:r>
      <w:r w:rsidRPr="79C69D16">
        <w:rPr>
          <w:rFonts w:eastAsia="Arial" w:cs="Arial"/>
          <w:szCs w:val="24"/>
          <w:lang w:eastAsia="en-GB"/>
        </w:rPr>
        <w:t>because of</w:t>
      </w:r>
      <w:r w:rsidR="00495B30" w:rsidRPr="79C69D16">
        <w:rPr>
          <w:rFonts w:eastAsia="Arial" w:cs="Arial"/>
          <w:szCs w:val="24"/>
          <w:lang w:eastAsia="en-GB"/>
        </w:rPr>
        <w:t xml:space="preserve"> </w:t>
      </w:r>
      <w:r w:rsidR="00D116CF" w:rsidRPr="79C69D16">
        <w:rPr>
          <w:rFonts w:eastAsia="Arial" w:cs="Arial"/>
          <w:szCs w:val="24"/>
          <w:lang w:eastAsia="en-GB"/>
        </w:rPr>
        <w:t>long-term</w:t>
      </w:r>
      <w:r w:rsidR="00495B30" w:rsidRPr="79C69D16">
        <w:rPr>
          <w:rFonts w:eastAsia="Arial" w:cs="Arial"/>
          <w:szCs w:val="24"/>
          <w:lang w:eastAsia="en-GB"/>
        </w:rPr>
        <w:t xml:space="preserve"> infusions</w:t>
      </w:r>
    </w:p>
    <w:p w14:paraId="250D9717" w14:textId="017A5162" w:rsidR="007A15BB" w:rsidRPr="007A15BB" w:rsidRDefault="00437BBA" w:rsidP="00663DE7">
      <w:pPr>
        <w:pStyle w:val="ListParagraph"/>
        <w:numPr>
          <w:ilvl w:val="0"/>
          <w:numId w:val="12"/>
        </w:numPr>
        <w:ind w:left="709"/>
        <w:rPr>
          <w:rFonts w:eastAsia="Arial" w:cs="Arial"/>
          <w:szCs w:val="24"/>
          <w:lang w:eastAsia="en-GB"/>
        </w:rPr>
      </w:pPr>
      <w:r>
        <w:rPr>
          <w:rFonts w:eastAsia="Arial" w:cs="Arial"/>
          <w:szCs w:val="24"/>
          <w:lang w:eastAsia="en-GB"/>
        </w:rPr>
        <w:t>S</w:t>
      </w:r>
      <w:r w:rsidR="00495B30" w:rsidRPr="79C69D16">
        <w:rPr>
          <w:rFonts w:eastAsia="Arial" w:cs="Arial"/>
          <w:szCs w:val="24"/>
          <w:lang w:eastAsia="en-GB"/>
        </w:rPr>
        <w:t xml:space="preserve">ite reactions </w:t>
      </w:r>
      <w:r w:rsidR="007A15BB" w:rsidRPr="79C69D16">
        <w:rPr>
          <w:rFonts w:eastAsia="Arial" w:cs="Arial"/>
          <w:szCs w:val="24"/>
          <w:lang w:eastAsia="en-GB"/>
        </w:rPr>
        <w:t>e.g. redness, bleeding, leakage, inflamm</w:t>
      </w:r>
      <w:r w:rsidR="00495B30" w:rsidRPr="79C69D16">
        <w:rPr>
          <w:rFonts w:eastAsia="Arial" w:cs="Arial"/>
          <w:szCs w:val="24"/>
          <w:lang w:eastAsia="en-GB"/>
        </w:rPr>
        <w:t>ation, blanching and infection</w:t>
      </w:r>
      <w:r w:rsidR="007A15BB" w:rsidRPr="79C69D16">
        <w:rPr>
          <w:rFonts w:eastAsia="Arial" w:cs="Arial"/>
          <w:szCs w:val="24"/>
          <w:lang w:eastAsia="en-GB"/>
        </w:rPr>
        <w:t xml:space="preserve"> </w:t>
      </w:r>
    </w:p>
    <w:p w14:paraId="156A228D" w14:textId="130E85A0" w:rsidR="00CE56C2" w:rsidRPr="00D907F5" w:rsidRDefault="00437BBA" w:rsidP="00663DE7">
      <w:pPr>
        <w:pStyle w:val="ListParagraph"/>
        <w:numPr>
          <w:ilvl w:val="0"/>
          <w:numId w:val="12"/>
        </w:numPr>
        <w:ind w:left="709"/>
        <w:rPr>
          <w:rFonts w:eastAsia="Arial" w:cs="Arial"/>
          <w:szCs w:val="24"/>
          <w:lang w:eastAsia="en-GB"/>
        </w:rPr>
      </w:pPr>
      <w:r>
        <w:rPr>
          <w:rFonts w:eastAsia="Arial" w:cs="Arial"/>
          <w:szCs w:val="24"/>
          <w:lang w:eastAsia="en-GB"/>
        </w:rPr>
        <w:t>C</w:t>
      </w:r>
      <w:r w:rsidR="0D257B0D" w:rsidRPr="79C69D16">
        <w:rPr>
          <w:rFonts w:eastAsia="Arial" w:cs="Arial"/>
          <w:szCs w:val="24"/>
          <w:lang w:eastAsia="en-GB"/>
        </w:rPr>
        <w:t xml:space="preserve">hild or </w:t>
      </w:r>
      <w:r>
        <w:rPr>
          <w:rFonts w:eastAsia="Arial" w:cs="Arial"/>
          <w:szCs w:val="24"/>
          <w:lang w:eastAsia="en-GB"/>
        </w:rPr>
        <w:t>y</w:t>
      </w:r>
      <w:r w:rsidR="0D257B0D" w:rsidRPr="79C69D16">
        <w:rPr>
          <w:rFonts w:eastAsia="Arial" w:cs="Arial"/>
          <w:szCs w:val="24"/>
          <w:lang w:eastAsia="en-GB"/>
        </w:rPr>
        <w:t xml:space="preserve">oung </w:t>
      </w:r>
      <w:r>
        <w:rPr>
          <w:rFonts w:eastAsia="Arial" w:cs="Arial"/>
          <w:szCs w:val="24"/>
          <w:lang w:eastAsia="en-GB"/>
        </w:rPr>
        <w:t>p</w:t>
      </w:r>
      <w:r w:rsidR="0D257B0D" w:rsidRPr="79C69D16">
        <w:rPr>
          <w:rFonts w:eastAsia="Arial" w:cs="Arial"/>
          <w:szCs w:val="24"/>
          <w:lang w:eastAsia="en-GB"/>
        </w:rPr>
        <w:t xml:space="preserve">erson </w:t>
      </w:r>
      <w:r w:rsidR="007A15BB" w:rsidRPr="79C69D16">
        <w:rPr>
          <w:rFonts w:eastAsia="Arial" w:cs="Arial"/>
          <w:szCs w:val="24"/>
          <w:lang w:eastAsia="en-GB"/>
        </w:rPr>
        <w:t xml:space="preserve">may find the pump restrictive e.g. </w:t>
      </w:r>
      <w:r w:rsidR="00495B30" w:rsidRPr="79C69D16">
        <w:rPr>
          <w:rFonts w:eastAsia="Arial" w:cs="Arial"/>
          <w:szCs w:val="24"/>
          <w:lang w:eastAsia="en-GB"/>
        </w:rPr>
        <w:t>un</w:t>
      </w:r>
      <w:r w:rsidR="007A15BB" w:rsidRPr="79C69D16">
        <w:rPr>
          <w:rFonts w:eastAsia="Arial" w:cs="Arial"/>
          <w:szCs w:val="24"/>
          <w:lang w:eastAsia="en-GB"/>
        </w:rPr>
        <w:t xml:space="preserve">able to move freely, daily refill required </w:t>
      </w:r>
    </w:p>
    <w:p w14:paraId="713EEC69" w14:textId="77777777" w:rsidR="004B4802" w:rsidRDefault="004B4802">
      <w:pPr>
        <w:rPr>
          <w:rFonts w:eastAsia="Arial" w:cs="Arial"/>
          <w:b/>
          <w:noProof/>
          <w:color w:val="1F4E79" w:themeColor="accent1" w:themeShade="80"/>
          <w:szCs w:val="24"/>
          <w:lang w:eastAsia="en-GB"/>
        </w:rPr>
      </w:pPr>
      <w:r>
        <w:rPr>
          <w:rFonts w:eastAsia="Arial" w:cs="Arial"/>
          <w:szCs w:val="24"/>
        </w:rPr>
        <w:br w:type="page"/>
      </w:r>
    </w:p>
    <w:p w14:paraId="23BC42DB" w14:textId="3F45BBB5" w:rsidR="009F1E4F" w:rsidRPr="00643908" w:rsidRDefault="00A3574E" w:rsidP="00764290">
      <w:pPr>
        <w:pStyle w:val="Heading3"/>
        <w:rPr>
          <w:rFonts w:eastAsia="Arial" w:cs="Arial"/>
          <w:szCs w:val="24"/>
        </w:rPr>
      </w:pPr>
      <w:bookmarkStart w:id="7" w:name="_Toc199421659"/>
      <w:r w:rsidRPr="79C69D16">
        <w:rPr>
          <w:rFonts w:eastAsia="Arial" w:cs="Arial"/>
          <w:szCs w:val="24"/>
        </w:rPr>
        <w:lastRenderedPageBreak/>
        <w:t>3.4</w:t>
      </w:r>
      <w:r w:rsidR="00AA56C7" w:rsidRPr="79C69D16">
        <w:rPr>
          <w:rFonts w:eastAsia="Arial" w:cs="Arial"/>
          <w:szCs w:val="24"/>
        </w:rPr>
        <w:t xml:space="preserve"> </w:t>
      </w:r>
      <w:r w:rsidR="009F1E4F" w:rsidRPr="79C69D16">
        <w:rPr>
          <w:rFonts w:eastAsia="Arial" w:cs="Arial"/>
          <w:szCs w:val="24"/>
        </w:rPr>
        <w:t>W</w:t>
      </w:r>
      <w:r w:rsidR="008B3C99" w:rsidRPr="79C69D16">
        <w:rPr>
          <w:rFonts w:eastAsia="Arial" w:cs="Arial"/>
          <w:szCs w:val="24"/>
        </w:rPr>
        <w:t xml:space="preserve">hich </w:t>
      </w:r>
      <w:r w:rsidR="009F1E4F" w:rsidRPr="79C69D16">
        <w:rPr>
          <w:rFonts w:eastAsia="Arial" w:cs="Arial"/>
          <w:szCs w:val="24"/>
        </w:rPr>
        <w:t>subcutaneous sites are suitable?</w:t>
      </w:r>
      <w:bookmarkEnd w:id="7"/>
      <w:r w:rsidR="009F1E4F" w:rsidRPr="79C69D16">
        <w:rPr>
          <w:rFonts w:eastAsia="Arial" w:cs="Arial"/>
          <w:szCs w:val="24"/>
        </w:rPr>
        <w:t xml:space="preserve">  </w:t>
      </w:r>
    </w:p>
    <w:p w14:paraId="085D97EA" w14:textId="329E6D7C" w:rsidR="005853DF" w:rsidRDefault="009F1E4F" w:rsidP="009F1E4F">
      <w:pPr>
        <w:rPr>
          <w:rFonts w:eastAsia="Arial" w:cs="Arial"/>
          <w:szCs w:val="24"/>
          <w:lang w:eastAsia="en-GB"/>
        </w:rPr>
      </w:pPr>
      <w:r w:rsidRPr="79C69D16">
        <w:rPr>
          <w:rFonts w:eastAsia="Arial" w:cs="Arial"/>
          <w:szCs w:val="24"/>
          <w:lang w:eastAsia="en-GB"/>
        </w:rPr>
        <w:t>Where possible, involv</w:t>
      </w:r>
      <w:r w:rsidR="007A15BB" w:rsidRPr="79C69D16">
        <w:rPr>
          <w:rFonts w:eastAsia="Arial" w:cs="Arial"/>
          <w:szCs w:val="24"/>
          <w:lang w:eastAsia="en-GB"/>
        </w:rPr>
        <w:t xml:space="preserve">e the </w:t>
      </w:r>
      <w:r w:rsidR="00437BBA">
        <w:rPr>
          <w:rFonts w:eastAsia="Arial" w:cs="Arial"/>
          <w:szCs w:val="24"/>
          <w:lang w:eastAsia="en-GB"/>
        </w:rPr>
        <w:t>c</w:t>
      </w:r>
      <w:r w:rsidR="44808E33" w:rsidRPr="79C69D16">
        <w:rPr>
          <w:rFonts w:eastAsia="Arial" w:cs="Arial"/>
          <w:szCs w:val="24"/>
          <w:lang w:eastAsia="en-GB"/>
        </w:rPr>
        <w:t xml:space="preserve">hild or </w:t>
      </w:r>
      <w:r w:rsidR="00437BBA">
        <w:rPr>
          <w:rFonts w:eastAsia="Arial" w:cs="Arial"/>
          <w:szCs w:val="24"/>
          <w:lang w:eastAsia="en-GB"/>
        </w:rPr>
        <w:t>y</w:t>
      </w:r>
      <w:r w:rsidR="44808E33" w:rsidRPr="79C69D16">
        <w:rPr>
          <w:rFonts w:eastAsia="Arial" w:cs="Arial"/>
          <w:szCs w:val="24"/>
          <w:lang w:eastAsia="en-GB"/>
        </w:rPr>
        <w:t xml:space="preserve">oung </w:t>
      </w:r>
      <w:r w:rsidR="00437BBA">
        <w:rPr>
          <w:rFonts w:eastAsia="Arial" w:cs="Arial"/>
          <w:szCs w:val="24"/>
          <w:lang w:eastAsia="en-GB"/>
        </w:rPr>
        <w:t>p</w:t>
      </w:r>
      <w:r w:rsidR="44808E33" w:rsidRPr="79C69D16">
        <w:rPr>
          <w:rFonts w:eastAsia="Arial" w:cs="Arial"/>
          <w:szCs w:val="24"/>
          <w:lang w:eastAsia="en-GB"/>
        </w:rPr>
        <w:t>erson</w:t>
      </w:r>
      <w:r w:rsidR="007A15BB" w:rsidRPr="79C69D16">
        <w:rPr>
          <w:rFonts w:eastAsia="Arial" w:cs="Arial"/>
          <w:szCs w:val="24"/>
          <w:lang w:eastAsia="en-GB"/>
        </w:rPr>
        <w:t xml:space="preserve"> in the choice of</w:t>
      </w:r>
      <w:r w:rsidRPr="79C69D16">
        <w:rPr>
          <w:rFonts w:eastAsia="Arial" w:cs="Arial"/>
          <w:szCs w:val="24"/>
          <w:lang w:eastAsia="en-GB"/>
        </w:rPr>
        <w:t xml:space="preserve"> suitable site</w:t>
      </w:r>
      <w:r w:rsidR="008E0B87" w:rsidRPr="79C69D16">
        <w:rPr>
          <w:rFonts w:eastAsia="Arial" w:cs="Arial"/>
          <w:szCs w:val="24"/>
          <w:lang w:eastAsia="en-GB"/>
        </w:rPr>
        <w:t>(s).  Ensure the area chosen has loose</w:t>
      </w:r>
      <w:r w:rsidR="00691BA9" w:rsidRPr="79C69D16">
        <w:rPr>
          <w:rFonts w:eastAsia="Arial" w:cs="Arial"/>
          <w:szCs w:val="24"/>
          <w:lang w:eastAsia="en-GB"/>
        </w:rPr>
        <w:t>,</w:t>
      </w:r>
      <w:r w:rsidR="008E0B87" w:rsidRPr="79C69D16">
        <w:rPr>
          <w:rFonts w:eastAsia="Arial" w:cs="Arial"/>
          <w:szCs w:val="24"/>
          <w:lang w:eastAsia="en-GB"/>
        </w:rPr>
        <w:t xml:space="preserve"> subcutaneous tissue.</w:t>
      </w:r>
    </w:p>
    <w:p w14:paraId="0999A302" w14:textId="2C76C0EB" w:rsidR="006F0B1C" w:rsidRDefault="00EE2E24" w:rsidP="009F1E4F">
      <w:pPr>
        <w:rPr>
          <w:rFonts w:eastAsia="Arial" w:cs="Arial"/>
          <w:szCs w:val="24"/>
          <w:lang w:eastAsia="en-GB"/>
        </w:rPr>
      </w:pPr>
      <w:r>
        <w:rPr>
          <w:noProof/>
          <w:lang w:eastAsia="en-GB"/>
        </w:rPr>
        <mc:AlternateContent>
          <mc:Choice Requires="wps">
            <w:drawing>
              <wp:anchor distT="0" distB="0" distL="114300" distR="114300" simplePos="0" relativeHeight="251658246" behindDoc="0" locked="0" layoutInCell="1" allowOverlap="1" wp14:anchorId="4820C026" wp14:editId="2FCE7768">
                <wp:simplePos x="0" y="0"/>
                <wp:positionH relativeFrom="column">
                  <wp:posOffset>1887220</wp:posOffset>
                </wp:positionH>
                <wp:positionV relativeFrom="paragraph">
                  <wp:posOffset>24130</wp:posOffset>
                </wp:positionV>
                <wp:extent cx="3628390" cy="1225550"/>
                <wp:effectExtent l="19050" t="19050" r="10160" b="12700"/>
                <wp:wrapNone/>
                <wp:docPr id="148359236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390" cy="1225550"/>
                        </a:xfrm>
                        <a:prstGeom prst="rect">
                          <a:avLst/>
                        </a:prstGeom>
                        <a:solidFill>
                          <a:srgbClr val="E1E6F3"/>
                        </a:solidFill>
                        <a:ln w="31750">
                          <a:solidFill>
                            <a:schemeClr val="dk1">
                              <a:lumMod val="100000"/>
                              <a:lumOff val="0"/>
                            </a:schemeClr>
                          </a:solidFill>
                          <a:miter lim="800000"/>
                          <a:headEnd/>
                          <a:tailEnd/>
                        </a:ln>
                        <a:effectLst/>
                      </wps:spPr>
                      <wps:txbx>
                        <w:txbxContent>
                          <w:p w14:paraId="2319B95A" w14:textId="77777777" w:rsidR="005E0B3A" w:rsidRPr="00975BD2" w:rsidRDefault="005E0B3A" w:rsidP="00DA3E43">
                            <w:pPr>
                              <w:spacing w:after="0"/>
                              <w:rPr>
                                <w:b/>
                                <w:color w:val="000000" w:themeColor="text1"/>
                                <w:lang w:eastAsia="en-GB"/>
                              </w:rPr>
                            </w:pPr>
                            <w:r w:rsidRPr="00975BD2">
                              <w:rPr>
                                <w:b/>
                                <w:color w:val="000000" w:themeColor="text1"/>
                                <w:lang w:eastAsia="en-GB"/>
                              </w:rPr>
                              <w:t>Acceptable subcutaneous sites:</w:t>
                            </w:r>
                          </w:p>
                          <w:p w14:paraId="2CE869AB" w14:textId="77777777" w:rsidR="005E0B3A" w:rsidRPr="00EE2E24" w:rsidRDefault="005E0B3A" w:rsidP="00663DE7">
                            <w:pPr>
                              <w:pStyle w:val="ListParagraph"/>
                              <w:numPr>
                                <w:ilvl w:val="0"/>
                                <w:numId w:val="25"/>
                              </w:numPr>
                              <w:spacing w:after="0"/>
                              <w:rPr>
                                <w:sz w:val="20"/>
                                <w:szCs w:val="18"/>
                                <w:lang w:eastAsia="en-GB"/>
                              </w:rPr>
                            </w:pPr>
                            <w:r w:rsidRPr="00EE2E24">
                              <w:rPr>
                                <w:sz w:val="20"/>
                                <w:szCs w:val="18"/>
                                <w:lang w:eastAsia="en-GB"/>
                              </w:rPr>
                              <w:t>Outer arm</w:t>
                            </w:r>
                          </w:p>
                          <w:p w14:paraId="6B2A92E5" w14:textId="77777777" w:rsidR="005E0B3A" w:rsidRPr="00EE2E24" w:rsidRDefault="005E0B3A" w:rsidP="00663DE7">
                            <w:pPr>
                              <w:pStyle w:val="ListParagraph"/>
                              <w:numPr>
                                <w:ilvl w:val="0"/>
                                <w:numId w:val="25"/>
                              </w:numPr>
                              <w:spacing w:after="0"/>
                              <w:rPr>
                                <w:sz w:val="20"/>
                                <w:szCs w:val="18"/>
                                <w:lang w:eastAsia="en-GB"/>
                              </w:rPr>
                            </w:pPr>
                            <w:r w:rsidRPr="00EE2E24">
                              <w:rPr>
                                <w:sz w:val="20"/>
                                <w:szCs w:val="18"/>
                                <w:lang w:eastAsia="en-GB"/>
                              </w:rPr>
                              <w:t xml:space="preserve">Upper thigh </w:t>
                            </w:r>
                          </w:p>
                          <w:p w14:paraId="5B5249DC" w14:textId="77777777" w:rsidR="005E0B3A" w:rsidRPr="00EE2E24" w:rsidRDefault="005E0B3A" w:rsidP="00663DE7">
                            <w:pPr>
                              <w:pStyle w:val="ListParagraph"/>
                              <w:numPr>
                                <w:ilvl w:val="0"/>
                                <w:numId w:val="25"/>
                              </w:numPr>
                              <w:spacing w:after="0"/>
                              <w:rPr>
                                <w:sz w:val="20"/>
                                <w:szCs w:val="18"/>
                                <w:lang w:eastAsia="en-GB"/>
                              </w:rPr>
                            </w:pPr>
                            <w:r w:rsidRPr="00EE2E24">
                              <w:rPr>
                                <w:sz w:val="20"/>
                                <w:szCs w:val="18"/>
                                <w:lang w:eastAsia="en-GB"/>
                              </w:rPr>
                              <w:t>Abdomen</w:t>
                            </w:r>
                          </w:p>
                          <w:p w14:paraId="7EE861B2" w14:textId="77777777" w:rsidR="005E0B3A" w:rsidRPr="00EE2E24" w:rsidRDefault="005E0B3A" w:rsidP="00663DE7">
                            <w:pPr>
                              <w:pStyle w:val="ListParagraph"/>
                              <w:numPr>
                                <w:ilvl w:val="0"/>
                                <w:numId w:val="25"/>
                              </w:numPr>
                              <w:spacing w:after="0"/>
                              <w:rPr>
                                <w:sz w:val="20"/>
                                <w:szCs w:val="18"/>
                                <w:lang w:eastAsia="en-GB"/>
                              </w:rPr>
                            </w:pPr>
                            <w:r w:rsidRPr="00EE2E24">
                              <w:rPr>
                                <w:sz w:val="20"/>
                                <w:szCs w:val="18"/>
                                <w:lang w:eastAsia="en-GB"/>
                              </w:rPr>
                              <w:t>Chest wall</w:t>
                            </w:r>
                          </w:p>
                          <w:p w14:paraId="33F8F5A2" w14:textId="19A71A06" w:rsidR="005E0B3A" w:rsidRPr="00EE2E24" w:rsidRDefault="005E0B3A" w:rsidP="00663DE7">
                            <w:pPr>
                              <w:pStyle w:val="ListParagraph"/>
                              <w:numPr>
                                <w:ilvl w:val="0"/>
                                <w:numId w:val="25"/>
                              </w:numPr>
                              <w:spacing w:after="0"/>
                              <w:rPr>
                                <w:sz w:val="20"/>
                                <w:szCs w:val="18"/>
                                <w:lang w:eastAsia="en-GB"/>
                              </w:rPr>
                            </w:pPr>
                            <w:r w:rsidRPr="00EE2E24">
                              <w:rPr>
                                <w:sz w:val="20"/>
                                <w:szCs w:val="18"/>
                                <w:lang w:eastAsia="en-GB"/>
                              </w:rPr>
                              <w:t>Scapula (for someone who is confused or delirious)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20C026" id="_x0000_t202" coordsize="21600,21600" o:spt="202" path="m,l,21600r21600,l21600,xe">
                <v:stroke joinstyle="miter"/>
                <v:path gradientshapeok="t" o:connecttype="rect"/>
              </v:shapetype>
              <v:shape id="Text Box 13" o:spid="_x0000_s1026" type="#_x0000_t202" style="position:absolute;margin-left:148.6pt;margin-top:1.9pt;width:285.7pt;height:96.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" fillcolor="#e1e6f3" strokecolor="black [3200]" strokeweight="2.5pt">
                <v:textbox>
                  <w:txbxContent>
                    <w:p w14:paraId="2319B95A" w14:textId="77777777" w:rsidR="005E0B3A" w:rsidRPr="00975BD2" w:rsidRDefault="005E0B3A" w:rsidP="00DA3E43">
                      <w:pPr>
                        <w:spacing w:after="0"/>
                        <w:rPr>
                          <w:b/>
                          <w:color w:val="000000" w:themeColor="text1"/>
                          <w:lang w:eastAsia="en-GB"/>
                        </w:rPr>
                      </w:pPr>
                      <w:r w:rsidRPr="00975BD2">
                        <w:rPr>
                          <w:b/>
                          <w:color w:val="000000" w:themeColor="text1"/>
                          <w:lang w:eastAsia="en-GB"/>
                        </w:rPr>
                        <w:t>Acceptable subcutaneous sites:</w:t>
                      </w:r>
                    </w:p>
                    <w:p w14:paraId="2CE869AB" w14:textId="77777777" w:rsidR="005E0B3A" w:rsidRPr="00EE2E24" w:rsidRDefault="005E0B3A" w:rsidP="00663DE7">
                      <w:pPr>
                        <w:pStyle w:val="ListParagraph"/>
                        <w:numPr>
                          <w:ilvl w:val="0"/>
                          <w:numId w:val="25"/>
                        </w:numPr>
                        <w:spacing w:after="0"/>
                        <w:rPr>
                          <w:sz w:val="20"/>
                          <w:szCs w:val="18"/>
                          <w:lang w:eastAsia="en-GB"/>
                        </w:rPr>
                      </w:pPr>
                      <w:r w:rsidRPr="00EE2E24">
                        <w:rPr>
                          <w:sz w:val="20"/>
                          <w:szCs w:val="18"/>
                          <w:lang w:eastAsia="en-GB"/>
                        </w:rPr>
                        <w:t>Outer arm</w:t>
                      </w:r>
                    </w:p>
                    <w:p w14:paraId="6B2A92E5" w14:textId="77777777" w:rsidR="005E0B3A" w:rsidRPr="00EE2E24" w:rsidRDefault="005E0B3A" w:rsidP="00663DE7">
                      <w:pPr>
                        <w:pStyle w:val="ListParagraph"/>
                        <w:numPr>
                          <w:ilvl w:val="0"/>
                          <w:numId w:val="25"/>
                        </w:numPr>
                        <w:spacing w:after="0"/>
                        <w:rPr>
                          <w:sz w:val="20"/>
                          <w:szCs w:val="18"/>
                          <w:lang w:eastAsia="en-GB"/>
                        </w:rPr>
                      </w:pPr>
                      <w:r w:rsidRPr="00EE2E24">
                        <w:rPr>
                          <w:sz w:val="20"/>
                          <w:szCs w:val="18"/>
                          <w:lang w:eastAsia="en-GB"/>
                        </w:rPr>
                        <w:t xml:space="preserve">Upper thigh </w:t>
                      </w:r>
                    </w:p>
                    <w:p w14:paraId="5B5249DC" w14:textId="77777777" w:rsidR="005E0B3A" w:rsidRPr="00EE2E24" w:rsidRDefault="005E0B3A" w:rsidP="00663DE7">
                      <w:pPr>
                        <w:pStyle w:val="ListParagraph"/>
                        <w:numPr>
                          <w:ilvl w:val="0"/>
                          <w:numId w:val="25"/>
                        </w:numPr>
                        <w:spacing w:after="0"/>
                        <w:rPr>
                          <w:sz w:val="20"/>
                          <w:szCs w:val="18"/>
                          <w:lang w:eastAsia="en-GB"/>
                        </w:rPr>
                      </w:pPr>
                      <w:r w:rsidRPr="00EE2E24">
                        <w:rPr>
                          <w:sz w:val="20"/>
                          <w:szCs w:val="18"/>
                          <w:lang w:eastAsia="en-GB"/>
                        </w:rPr>
                        <w:t>Abdomen</w:t>
                      </w:r>
                    </w:p>
                    <w:p w14:paraId="7EE861B2" w14:textId="77777777" w:rsidR="005E0B3A" w:rsidRPr="00EE2E24" w:rsidRDefault="005E0B3A" w:rsidP="00663DE7">
                      <w:pPr>
                        <w:pStyle w:val="ListParagraph"/>
                        <w:numPr>
                          <w:ilvl w:val="0"/>
                          <w:numId w:val="25"/>
                        </w:numPr>
                        <w:spacing w:after="0"/>
                        <w:rPr>
                          <w:sz w:val="20"/>
                          <w:szCs w:val="18"/>
                          <w:lang w:eastAsia="en-GB"/>
                        </w:rPr>
                      </w:pPr>
                      <w:r w:rsidRPr="00EE2E24">
                        <w:rPr>
                          <w:sz w:val="20"/>
                          <w:szCs w:val="18"/>
                          <w:lang w:eastAsia="en-GB"/>
                        </w:rPr>
                        <w:t>Chest wall</w:t>
                      </w:r>
                    </w:p>
                    <w:p w14:paraId="33F8F5A2" w14:textId="19A71A06" w:rsidR="005E0B3A" w:rsidRPr="00EE2E24" w:rsidRDefault="005E0B3A" w:rsidP="00663DE7">
                      <w:pPr>
                        <w:pStyle w:val="ListParagraph"/>
                        <w:numPr>
                          <w:ilvl w:val="0"/>
                          <w:numId w:val="25"/>
                        </w:numPr>
                        <w:spacing w:after="0"/>
                        <w:rPr>
                          <w:sz w:val="20"/>
                          <w:szCs w:val="18"/>
                          <w:lang w:eastAsia="en-GB"/>
                        </w:rPr>
                      </w:pPr>
                      <w:r w:rsidRPr="00EE2E24">
                        <w:rPr>
                          <w:sz w:val="20"/>
                          <w:szCs w:val="18"/>
                          <w:lang w:eastAsia="en-GB"/>
                        </w:rPr>
                        <w:t>Scapula (for someone who is confused or delirious)</w:t>
                      </w:r>
                    </w:p>
                  </w:txbxContent>
                </v:textbox>
              </v:shape>
            </w:pict>
          </mc:Fallback>
        </mc:AlternateContent>
      </w:r>
      <w:r>
        <w:rPr>
          <w:noProof/>
          <w:lang w:eastAsia="en-GB"/>
        </w:rPr>
        <mc:AlternateContent>
          <mc:Choice Requires="wps">
            <w:drawing>
              <wp:anchor distT="0" distB="0" distL="114300" distR="114300" simplePos="0" relativeHeight="251658247" behindDoc="0" locked="0" layoutInCell="1" allowOverlap="1" wp14:anchorId="2B7859BB" wp14:editId="2120C066">
                <wp:simplePos x="0" y="0"/>
                <wp:positionH relativeFrom="column">
                  <wp:posOffset>1887220</wp:posOffset>
                </wp:positionH>
                <wp:positionV relativeFrom="paragraph">
                  <wp:posOffset>1332230</wp:posOffset>
                </wp:positionV>
                <wp:extent cx="3628390" cy="1296035"/>
                <wp:effectExtent l="19050" t="19050" r="10160" b="18415"/>
                <wp:wrapNone/>
                <wp:docPr id="8785633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390" cy="1296035"/>
                        </a:xfrm>
                        <a:prstGeom prst="rect">
                          <a:avLst/>
                        </a:prstGeom>
                        <a:solidFill>
                          <a:schemeClr val="accent2">
                            <a:lumMod val="20000"/>
                            <a:lumOff val="80000"/>
                          </a:schemeClr>
                        </a:solidFill>
                        <a:ln w="31750">
                          <a:solidFill>
                            <a:schemeClr val="dk1">
                              <a:lumMod val="100000"/>
                              <a:lumOff val="0"/>
                            </a:schemeClr>
                          </a:solidFill>
                          <a:miter lim="800000"/>
                          <a:headEnd/>
                          <a:tailEnd/>
                        </a:ln>
                        <a:effectLst/>
                      </wps:spPr>
                      <wps:txbx>
                        <w:txbxContent>
                          <w:p w14:paraId="5CBE0303" w14:textId="77777777" w:rsidR="005E0B3A" w:rsidRPr="00F66AE8" w:rsidRDefault="005E0B3A" w:rsidP="00917720">
                            <w:pPr>
                              <w:pStyle w:val="ListParagraph"/>
                              <w:ind w:left="0"/>
                              <w:rPr>
                                <w:b/>
                                <w:lang w:eastAsia="en-GB"/>
                              </w:rPr>
                            </w:pPr>
                            <w:r>
                              <w:rPr>
                                <w:b/>
                                <w:lang w:eastAsia="en-GB"/>
                              </w:rPr>
                              <w:t>S</w:t>
                            </w:r>
                            <w:r w:rsidRPr="00975BD2">
                              <w:rPr>
                                <w:b/>
                                <w:color w:val="000000" w:themeColor="text1"/>
                                <w:lang w:eastAsia="en-GB"/>
                              </w:rPr>
                              <w:t xml:space="preserve">ites </w:t>
                            </w:r>
                            <w:r>
                              <w:rPr>
                                <w:b/>
                                <w:lang w:eastAsia="en-GB"/>
                              </w:rPr>
                              <w:t>to avoid</w:t>
                            </w:r>
                            <w:r w:rsidRPr="00F66AE8">
                              <w:rPr>
                                <w:b/>
                                <w:lang w:eastAsia="en-GB"/>
                              </w:rPr>
                              <w:t>:</w:t>
                            </w:r>
                          </w:p>
                          <w:p w14:paraId="00866CED" w14:textId="77777777" w:rsidR="005E0B3A" w:rsidRPr="00EE2E24" w:rsidRDefault="005E0B3A" w:rsidP="00663DE7">
                            <w:pPr>
                              <w:pStyle w:val="ListParagraph"/>
                              <w:numPr>
                                <w:ilvl w:val="0"/>
                                <w:numId w:val="8"/>
                              </w:numPr>
                              <w:rPr>
                                <w:sz w:val="20"/>
                                <w:szCs w:val="18"/>
                                <w:lang w:eastAsia="en-GB"/>
                              </w:rPr>
                            </w:pPr>
                            <w:r w:rsidRPr="00EE2E24">
                              <w:rPr>
                                <w:sz w:val="20"/>
                                <w:szCs w:val="18"/>
                                <w:lang w:eastAsia="en-GB"/>
                              </w:rPr>
                              <w:t>Oedematous / lymphoedematous sites/ abdominal ascites</w:t>
                            </w:r>
                          </w:p>
                          <w:p w14:paraId="400D639D" w14:textId="77777777" w:rsidR="005E0B3A" w:rsidRPr="00EE2E24" w:rsidRDefault="005E0B3A" w:rsidP="00663DE7">
                            <w:pPr>
                              <w:pStyle w:val="ListParagraph"/>
                              <w:numPr>
                                <w:ilvl w:val="0"/>
                                <w:numId w:val="8"/>
                              </w:numPr>
                              <w:rPr>
                                <w:sz w:val="20"/>
                                <w:szCs w:val="18"/>
                                <w:lang w:eastAsia="en-GB"/>
                              </w:rPr>
                            </w:pPr>
                            <w:r w:rsidRPr="00EE2E24">
                              <w:rPr>
                                <w:sz w:val="20"/>
                                <w:szCs w:val="18"/>
                                <w:lang w:eastAsia="en-GB"/>
                              </w:rPr>
                              <w:t>Bony prominences/ areas at risk of displacement e.g. waistband, near joints/skin folds</w:t>
                            </w:r>
                          </w:p>
                          <w:p w14:paraId="5CB35B9F" w14:textId="77777777" w:rsidR="005E0B3A" w:rsidRPr="00EE2E24" w:rsidRDefault="005E0B3A" w:rsidP="00663DE7">
                            <w:pPr>
                              <w:pStyle w:val="ListParagraph"/>
                              <w:numPr>
                                <w:ilvl w:val="0"/>
                                <w:numId w:val="8"/>
                              </w:numPr>
                              <w:rPr>
                                <w:sz w:val="20"/>
                                <w:szCs w:val="18"/>
                                <w:lang w:eastAsia="en-GB"/>
                              </w:rPr>
                            </w:pPr>
                            <w:r w:rsidRPr="00EE2E24">
                              <w:rPr>
                                <w:sz w:val="20"/>
                                <w:szCs w:val="18"/>
                                <w:lang w:eastAsia="en-GB"/>
                              </w:rPr>
                              <w:t>Irradiated areas /broken skin</w:t>
                            </w:r>
                          </w:p>
                          <w:p w14:paraId="67CEC30B" w14:textId="77777777" w:rsidR="005E0B3A" w:rsidRDefault="005E0B3A" w:rsidP="00975BD2">
                            <w:pPr>
                              <w:ind w:left="360"/>
                              <w:rPr>
                                <w:lang w:eastAsia="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859BB" id="Text Box 12" o:spid="_x0000_s1027" type="#_x0000_t202" style="position:absolute;margin-left:148.6pt;margin-top:104.9pt;width:285.7pt;height:102.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" fillcolor="#fbe4d5 [661]" strokecolor="black [3200]" strokeweight="2.5pt">
                <v:textbox>
                  <w:txbxContent>
                    <w:p w14:paraId="5CBE0303" w14:textId="77777777" w:rsidR="005E0B3A" w:rsidRPr="00F66AE8" w:rsidRDefault="005E0B3A" w:rsidP="00917720">
                      <w:pPr>
                        <w:pStyle w:val="ListParagraph"/>
                        <w:ind w:left="0"/>
                        <w:rPr>
                          <w:b/>
                          <w:lang w:eastAsia="en-GB"/>
                        </w:rPr>
                      </w:pPr>
                      <w:r>
                        <w:rPr>
                          <w:b/>
                          <w:lang w:eastAsia="en-GB"/>
                        </w:rPr>
                        <w:t>S</w:t>
                      </w:r>
                      <w:r w:rsidRPr="00975BD2">
                        <w:rPr>
                          <w:b/>
                          <w:color w:val="000000" w:themeColor="text1"/>
                          <w:lang w:eastAsia="en-GB"/>
                        </w:rPr>
                        <w:t xml:space="preserve">ites </w:t>
                      </w:r>
                      <w:r>
                        <w:rPr>
                          <w:b/>
                          <w:lang w:eastAsia="en-GB"/>
                        </w:rPr>
                        <w:t>to avoid</w:t>
                      </w:r>
                      <w:r w:rsidRPr="00F66AE8">
                        <w:rPr>
                          <w:b/>
                          <w:lang w:eastAsia="en-GB"/>
                        </w:rPr>
                        <w:t>:</w:t>
                      </w:r>
                    </w:p>
                    <w:p w14:paraId="00866CED" w14:textId="77777777" w:rsidR="005E0B3A" w:rsidRPr="00EE2E24" w:rsidRDefault="005E0B3A" w:rsidP="00663DE7">
                      <w:pPr>
                        <w:pStyle w:val="ListParagraph"/>
                        <w:numPr>
                          <w:ilvl w:val="0"/>
                          <w:numId w:val="8"/>
                        </w:numPr>
                        <w:rPr>
                          <w:sz w:val="20"/>
                          <w:szCs w:val="18"/>
                          <w:lang w:eastAsia="en-GB"/>
                        </w:rPr>
                      </w:pPr>
                      <w:r w:rsidRPr="00EE2E24">
                        <w:rPr>
                          <w:sz w:val="20"/>
                          <w:szCs w:val="18"/>
                          <w:lang w:eastAsia="en-GB"/>
                        </w:rPr>
                        <w:t>Oedematous / lymphoedematous sites/ abdominal ascites</w:t>
                      </w:r>
                    </w:p>
                    <w:p w14:paraId="400D639D" w14:textId="77777777" w:rsidR="005E0B3A" w:rsidRPr="00EE2E24" w:rsidRDefault="005E0B3A" w:rsidP="00663DE7">
                      <w:pPr>
                        <w:pStyle w:val="ListParagraph"/>
                        <w:numPr>
                          <w:ilvl w:val="0"/>
                          <w:numId w:val="8"/>
                        </w:numPr>
                        <w:rPr>
                          <w:sz w:val="20"/>
                          <w:szCs w:val="18"/>
                          <w:lang w:eastAsia="en-GB"/>
                        </w:rPr>
                      </w:pPr>
                      <w:r w:rsidRPr="00EE2E24">
                        <w:rPr>
                          <w:sz w:val="20"/>
                          <w:szCs w:val="18"/>
                          <w:lang w:eastAsia="en-GB"/>
                        </w:rPr>
                        <w:t>Bony prominences/ areas at risk of displacement e.g. waistband, near joints/skin folds</w:t>
                      </w:r>
                    </w:p>
                    <w:p w14:paraId="5CB35B9F" w14:textId="77777777" w:rsidR="005E0B3A" w:rsidRPr="00EE2E24" w:rsidRDefault="005E0B3A" w:rsidP="00663DE7">
                      <w:pPr>
                        <w:pStyle w:val="ListParagraph"/>
                        <w:numPr>
                          <w:ilvl w:val="0"/>
                          <w:numId w:val="8"/>
                        </w:numPr>
                        <w:rPr>
                          <w:sz w:val="20"/>
                          <w:szCs w:val="18"/>
                          <w:lang w:eastAsia="en-GB"/>
                        </w:rPr>
                      </w:pPr>
                      <w:r w:rsidRPr="00EE2E24">
                        <w:rPr>
                          <w:sz w:val="20"/>
                          <w:szCs w:val="18"/>
                          <w:lang w:eastAsia="en-GB"/>
                        </w:rPr>
                        <w:t>Irradiated areas /broken skin</w:t>
                      </w:r>
                    </w:p>
                    <w:p w14:paraId="67CEC30B" w14:textId="77777777" w:rsidR="005E0B3A" w:rsidRDefault="005E0B3A" w:rsidP="00975BD2">
                      <w:pPr>
                        <w:ind w:left="360"/>
                        <w:rPr>
                          <w:lang w:eastAsia="en-GB"/>
                        </w:rPr>
                      </w:pPr>
                    </w:p>
                  </w:txbxContent>
                </v:textbox>
              </v:shape>
            </w:pict>
          </mc:Fallback>
        </mc:AlternateContent>
      </w:r>
      <w:r w:rsidR="00975BD2" w:rsidRPr="00975BD2">
        <w:rPr>
          <w:noProof/>
          <w:lang w:eastAsia="en-GB"/>
        </w:rPr>
        <w:drawing>
          <wp:inline distT="0" distB="0" distL="0" distR="0" wp14:anchorId="4317324D" wp14:editId="6BF185DE">
            <wp:extent cx="1750993" cy="2572385"/>
            <wp:effectExtent l="38100" t="57150" r="115907" b="94615"/>
            <wp:docPr id="8" name="Picture 13" descr="https://packagemanager.learnprouk.com/ScormCourses/ProjectPreview/10358/imag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ckagemanager.learnprouk.com/ScormCourses/ProjectPreview/10358/images/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0993" cy="2572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EEF4B6" w14:textId="77777777" w:rsidR="00B25835" w:rsidRDefault="00B25835" w:rsidP="00764290">
      <w:pPr>
        <w:pStyle w:val="Heading3"/>
        <w:rPr>
          <w:rFonts w:eastAsia="Arial" w:cs="Arial"/>
          <w:szCs w:val="24"/>
        </w:rPr>
      </w:pPr>
    </w:p>
    <w:p w14:paraId="72A2C217" w14:textId="5F1B573F" w:rsidR="009F1E4F" w:rsidRPr="00643908" w:rsidRDefault="00A3574E" w:rsidP="00764290">
      <w:pPr>
        <w:pStyle w:val="Heading3"/>
        <w:rPr>
          <w:rFonts w:eastAsia="Arial" w:cs="Arial"/>
          <w:szCs w:val="24"/>
        </w:rPr>
      </w:pPr>
      <w:bookmarkStart w:id="8" w:name="_Toc199421660"/>
      <w:r w:rsidRPr="79C69D16">
        <w:rPr>
          <w:rFonts w:eastAsia="Arial" w:cs="Arial"/>
          <w:szCs w:val="24"/>
        </w:rPr>
        <w:t>3.5</w:t>
      </w:r>
      <w:r w:rsidR="009F1E4F" w:rsidRPr="79C69D16">
        <w:rPr>
          <w:rFonts w:eastAsia="Arial" w:cs="Arial"/>
          <w:szCs w:val="24"/>
        </w:rPr>
        <w:t xml:space="preserve"> Inserting a subcutaneous </w:t>
      </w:r>
      <w:r w:rsidR="00FC10A8" w:rsidRPr="79C69D16">
        <w:rPr>
          <w:rFonts w:eastAsia="Arial" w:cs="Arial"/>
          <w:szCs w:val="24"/>
        </w:rPr>
        <w:t>infusion device</w:t>
      </w:r>
      <w:bookmarkEnd w:id="8"/>
      <w:r w:rsidR="00AB4AF4" w:rsidRPr="79C69D16">
        <w:rPr>
          <w:rFonts w:eastAsia="Arial" w:cs="Arial"/>
          <w:szCs w:val="24"/>
        </w:rPr>
        <w:t xml:space="preserve"> </w:t>
      </w:r>
    </w:p>
    <w:p w14:paraId="68FCF28D" w14:textId="24DF02C3" w:rsidR="00AB4AF4" w:rsidRPr="00FC10A8" w:rsidRDefault="297A396F" w:rsidP="182975D2">
      <w:pPr>
        <w:rPr>
          <w:rFonts w:eastAsia="Arial" w:cs="Arial"/>
          <w:b/>
          <w:color w:val="FF0000"/>
          <w:szCs w:val="24"/>
          <w:lang w:eastAsia="en-GB"/>
        </w:rPr>
      </w:pPr>
      <w:r w:rsidRPr="79C69D16">
        <w:rPr>
          <w:rFonts w:eastAsia="Arial" w:cs="Arial"/>
          <w:color w:val="000000" w:themeColor="text1"/>
          <w:szCs w:val="24"/>
          <w:lang w:eastAsia="en-GB"/>
        </w:rPr>
        <w:t>To minimise the risk of occlusion and site complications, it is essential that the device is ins</w:t>
      </w:r>
      <w:r w:rsidR="3F14D89D" w:rsidRPr="79C69D16">
        <w:rPr>
          <w:rFonts w:eastAsia="Arial" w:cs="Arial"/>
          <w:color w:val="000000" w:themeColor="text1"/>
          <w:szCs w:val="24"/>
          <w:lang w:eastAsia="en-GB"/>
        </w:rPr>
        <w:t>erted correctly</w:t>
      </w:r>
      <w:r w:rsidR="00437BBA">
        <w:rPr>
          <w:rFonts w:eastAsia="Arial" w:cs="Arial"/>
          <w:color w:val="000000" w:themeColor="text1"/>
          <w:szCs w:val="24"/>
          <w:lang w:eastAsia="en-GB"/>
        </w:rPr>
        <w:t>.</w:t>
      </w:r>
      <w:r w:rsidR="6D1EFEBB" w:rsidRPr="79C69D16">
        <w:rPr>
          <w:rFonts w:eastAsia="Arial" w:cs="Arial"/>
          <w:color w:val="000000" w:themeColor="text1"/>
          <w:szCs w:val="24"/>
          <w:lang w:eastAsia="en-GB"/>
        </w:rPr>
        <w:t xml:space="preserve"> </w:t>
      </w:r>
      <w:r w:rsidR="009C1094" w:rsidRPr="79C69D16">
        <w:rPr>
          <w:rFonts w:eastAsia="Arial" w:cs="Arial"/>
          <w:color w:val="000000" w:themeColor="text1"/>
          <w:szCs w:val="24"/>
          <w:lang w:eastAsia="en-GB"/>
        </w:rPr>
        <w:t xml:space="preserve">Refer to your local or device policy. </w:t>
      </w:r>
    </w:p>
    <w:p w14:paraId="4AF1F159" w14:textId="26C1F789" w:rsidR="00FC10A8" w:rsidRDefault="009C1094" w:rsidP="00467C76">
      <w:pPr>
        <w:rPr>
          <w:rFonts w:eastAsia="Arial" w:cs="Arial"/>
          <w:color w:val="000000" w:themeColor="text1"/>
          <w:szCs w:val="24"/>
          <w:lang w:eastAsia="en-GB"/>
        </w:rPr>
      </w:pPr>
      <w:r w:rsidRPr="79C69D16">
        <w:rPr>
          <w:rFonts w:eastAsia="Arial" w:cs="Arial"/>
          <w:color w:val="000000" w:themeColor="text1"/>
          <w:szCs w:val="24"/>
          <w:lang w:eastAsia="en-GB"/>
        </w:rPr>
        <w:t xml:space="preserve">Refer to local or manufacturer policy on how long a </w:t>
      </w:r>
      <w:r w:rsidR="00384EAB" w:rsidRPr="79C69D16">
        <w:rPr>
          <w:rFonts w:eastAsia="Arial" w:cs="Arial"/>
          <w:color w:val="000000" w:themeColor="text1"/>
          <w:szCs w:val="24"/>
          <w:lang w:eastAsia="en-GB"/>
        </w:rPr>
        <w:t>device</w:t>
      </w:r>
      <w:r w:rsidRPr="79C69D16">
        <w:rPr>
          <w:rFonts w:eastAsia="Arial" w:cs="Arial"/>
          <w:color w:val="000000" w:themeColor="text1"/>
          <w:szCs w:val="24"/>
          <w:lang w:eastAsia="en-GB"/>
        </w:rPr>
        <w:t xml:space="preserve"> can remain in situ</w:t>
      </w:r>
      <w:r w:rsidR="006F0B1C" w:rsidRPr="79C69D16">
        <w:rPr>
          <w:rFonts w:eastAsia="Arial" w:cs="Arial"/>
          <w:szCs w:val="24"/>
          <w:lang w:eastAsia="en-GB"/>
        </w:rPr>
        <w:t>.</w:t>
      </w:r>
      <w:r w:rsidR="006F0B1C" w:rsidRPr="79C69D16">
        <w:rPr>
          <w:rFonts w:eastAsia="Arial" w:cs="Arial"/>
          <w:color w:val="FF0000"/>
          <w:szCs w:val="24"/>
          <w:lang w:eastAsia="en-GB"/>
        </w:rPr>
        <w:t xml:space="preserve"> </w:t>
      </w:r>
      <w:r w:rsidR="006F0B1C" w:rsidRPr="79C69D16">
        <w:rPr>
          <w:rFonts w:eastAsia="Arial" w:cs="Arial"/>
          <w:szCs w:val="24"/>
          <w:lang w:eastAsia="en-GB"/>
        </w:rPr>
        <w:t>The date of insertion should be written on the site dressing</w:t>
      </w:r>
      <w:r w:rsidR="001B0D21" w:rsidRPr="79C69D16">
        <w:rPr>
          <w:rFonts w:eastAsia="Arial" w:cs="Arial"/>
          <w:szCs w:val="24"/>
          <w:lang w:eastAsia="en-GB"/>
        </w:rPr>
        <w:t xml:space="preserve"> and on the recording chart</w:t>
      </w:r>
      <w:r w:rsidR="006F0B1C" w:rsidRPr="79C69D16">
        <w:rPr>
          <w:rFonts w:eastAsia="Arial" w:cs="Arial"/>
          <w:szCs w:val="24"/>
          <w:lang w:eastAsia="en-GB"/>
        </w:rPr>
        <w:t xml:space="preserve">. </w:t>
      </w:r>
      <w:r w:rsidR="00467C76" w:rsidRPr="79C69D16">
        <w:rPr>
          <w:rFonts w:eastAsia="Arial" w:cs="Arial"/>
          <w:szCs w:val="24"/>
          <w:lang w:eastAsia="en-GB"/>
        </w:rPr>
        <w:t xml:space="preserve"> </w:t>
      </w:r>
      <w:r w:rsidR="006F0B1C" w:rsidRPr="79C69D16">
        <w:rPr>
          <w:rFonts w:eastAsia="Arial" w:cs="Arial"/>
          <w:szCs w:val="24"/>
          <w:lang w:eastAsia="en-GB"/>
        </w:rPr>
        <w:t>In some circumstances, it may be appropriate to leave</w:t>
      </w:r>
      <w:r w:rsidR="00384EAB" w:rsidRPr="79C69D16">
        <w:rPr>
          <w:rFonts w:eastAsia="Arial" w:cs="Arial"/>
          <w:szCs w:val="24"/>
          <w:lang w:eastAsia="en-GB"/>
        </w:rPr>
        <w:t xml:space="preserve"> the device</w:t>
      </w:r>
      <w:r w:rsidR="006F0B1C" w:rsidRPr="79C69D16">
        <w:rPr>
          <w:rFonts w:eastAsia="Arial" w:cs="Arial"/>
          <w:szCs w:val="24"/>
          <w:lang w:eastAsia="en-GB"/>
        </w:rPr>
        <w:t xml:space="preserve"> </w:t>
      </w:r>
      <w:r w:rsidR="00384EAB" w:rsidRPr="79C69D16">
        <w:rPr>
          <w:rFonts w:eastAsia="Arial" w:cs="Arial"/>
          <w:szCs w:val="24"/>
          <w:lang w:eastAsia="en-GB"/>
        </w:rPr>
        <w:t xml:space="preserve">in </w:t>
      </w:r>
      <w:r w:rsidR="006F0B1C" w:rsidRPr="79C69D16">
        <w:rPr>
          <w:rFonts w:eastAsia="Arial" w:cs="Arial"/>
          <w:szCs w:val="24"/>
          <w:lang w:eastAsia="en-GB"/>
        </w:rPr>
        <w:t xml:space="preserve">place longer </w:t>
      </w:r>
      <w:r w:rsidR="006F0B1C" w:rsidRPr="79C69D16">
        <w:rPr>
          <w:rFonts w:eastAsia="Arial" w:cs="Arial"/>
          <w:color w:val="000000" w:themeColor="text1"/>
          <w:szCs w:val="24"/>
          <w:lang w:eastAsia="en-GB"/>
        </w:rPr>
        <w:t xml:space="preserve">provided the integrity of the site remains e.g. limited </w:t>
      </w:r>
      <w:r w:rsidR="00804570" w:rsidRPr="79C69D16">
        <w:rPr>
          <w:rFonts w:eastAsia="Arial" w:cs="Arial"/>
          <w:color w:val="000000" w:themeColor="text1"/>
          <w:szCs w:val="24"/>
          <w:lang w:eastAsia="en-GB"/>
        </w:rPr>
        <w:t>options for new sites.</w:t>
      </w:r>
      <w:r w:rsidR="006F0B1C" w:rsidRPr="79C69D16">
        <w:rPr>
          <w:rFonts w:eastAsia="Arial" w:cs="Arial"/>
          <w:color w:val="000000" w:themeColor="text1"/>
          <w:szCs w:val="24"/>
          <w:lang w:eastAsia="en-GB"/>
        </w:rPr>
        <w:t xml:space="preserve"> </w:t>
      </w:r>
    </w:p>
    <w:p w14:paraId="3EC4D346" w14:textId="4DE2ACE9" w:rsidR="00FC10A8" w:rsidRDefault="005B42BC" w:rsidP="00467C76">
      <w:pPr>
        <w:rPr>
          <w:rFonts w:eastAsia="Arial" w:cs="Arial"/>
          <w:color w:val="000000" w:themeColor="text1"/>
          <w:szCs w:val="24"/>
          <w:lang w:eastAsia="en-GB"/>
        </w:rPr>
      </w:pPr>
      <w:r>
        <w:rPr>
          <w:rFonts w:eastAsia="Times New Roman" w:cstheme="minorHAnsi"/>
          <w:noProof/>
          <w:lang w:eastAsia="en-GB"/>
        </w:rPr>
        <mc:AlternateContent>
          <mc:Choice Requires="wps">
            <w:drawing>
              <wp:anchor distT="45720" distB="45720" distL="114300" distR="114300" simplePos="0" relativeHeight="251658268" behindDoc="0" locked="0" layoutInCell="1" allowOverlap="1" wp14:anchorId="024D053D" wp14:editId="23102CC1">
                <wp:simplePos x="0" y="0"/>
                <wp:positionH relativeFrom="margin">
                  <wp:posOffset>-51435</wp:posOffset>
                </wp:positionH>
                <wp:positionV relativeFrom="paragraph">
                  <wp:posOffset>950595</wp:posOffset>
                </wp:positionV>
                <wp:extent cx="5819775" cy="1099185"/>
                <wp:effectExtent l="19050" t="19050" r="28575" b="24765"/>
                <wp:wrapSquare wrapText="bothSides"/>
                <wp:docPr id="90325024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19775" cy="1099185"/>
                        </a:xfrm>
                        <a:prstGeom prst="rect">
                          <a:avLst/>
                        </a:prstGeom>
                        <a:solidFill>
                          <a:sysClr val="window" lastClr="FFFFFF">
                            <a:lumMod val="95000"/>
                          </a:sysClr>
                        </a:solidFill>
                        <a:ln w="28575">
                          <a:solidFill>
                            <a:srgbClr val="4472C4"/>
                          </a:solidFill>
                          <a:miter lim="800000"/>
                          <a:headEnd/>
                          <a:tailEnd/>
                        </a:ln>
                      </wps:spPr>
                      <wps:txbx>
                        <w:txbxContent>
                          <w:p w14:paraId="2A552CB7" w14:textId="02A31CDF" w:rsidR="005B42BC" w:rsidRPr="00437BBA" w:rsidRDefault="005B42BC" w:rsidP="005B42BC">
                            <w:pPr>
                              <w:rPr>
                                <w:rFonts w:cs="Arial"/>
                                <w:b/>
                                <w:color w:val="4472C4" w:themeColor="accent5"/>
                                <w:szCs w:val="24"/>
                              </w:rPr>
                            </w:pPr>
                            <w:r w:rsidRPr="00437BBA">
                              <w:rPr>
                                <w:rFonts w:cs="Arial"/>
                                <w:b/>
                                <w:bCs/>
                                <w:szCs w:val="24"/>
                              </w:rPr>
                              <w:t xml:space="preserve">KEY POINT: </w:t>
                            </w:r>
                            <w:r w:rsidRPr="00437BBA">
                              <w:rPr>
                                <w:rFonts w:cs="Arial"/>
                                <w:b/>
                                <w:bCs/>
                                <w:color w:val="4472C4" w:themeColor="accent5"/>
                                <w:szCs w:val="24"/>
                              </w:rPr>
                              <w:t xml:space="preserve"> </w:t>
                            </w:r>
                            <w:r w:rsidRPr="00437BBA">
                              <w:rPr>
                                <w:rFonts w:cs="Arial"/>
                                <w:b/>
                                <w:color w:val="4472C4" w:themeColor="accent5"/>
                                <w:szCs w:val="24"/>
                              </w:rPr>
                              <w:t>A single port, subcutaneous infusion device should be used for the administration of medicines via a syringe pump. An additional device should be inserted for the administration of bolus subcutaneous medications. This helps to ensure the syringe pump delivers the prescribed medicines over a 24hr period without interruption.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D053D" id="Text Box 11" o:spid="_x0000_s1028" type="#_x0000_t202" style="position:absolute;margin-left:-4.05pt;margin-top:74.85pt;width:458.25pt;height:86.55pt;flip:x;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" fillcolor="#f2f2f2" strokecolor="#4472c4" strokeweight="2.25pt">
                <v:textbox>
                  <w:txbxContent>
                    <w:p w14:paraId="2A552CB7" w14:textId="02A31CDF" w:rsidR="005B42BC" w:rsidRPr="00437BBA" w:rsidRDefault="005B42BC" w:rsidP="005B42BC">
                      <w:pPr>
                        <w:rPr>
                          <w:rFonts w:cs="Arial"/>
                          <w:b/>
                          <w:color w:val="4472C4" w:themeColor="accent5"/>
                          <w:szCs w:val="24"/>
                        </w:rPr>
                      </w:pPr>
                      <w:r w:rsidRPr="00437BBA">
                        <w:rPr>
                          <w:rFonts w:cs="Arial"/>
                          <w:b/>
                          <w:bCs/>
                          <w:szCs w:val="24"/>
                        </w:rPr>
                        <w:t xml:space="preserve">KEY POINT: </w:t>
                      </w:r>
                      <w:r w:rsidRPr="00437BBA">
                        <w:rPr>
                          <w:rFonts w:cs="Arial"/>
                          <w:b/>
                          <w:bCs/>
                          <w:color w:val="4472C4" w:themeColor="accent5"/>
                          <w:szCs w:val="24"/>
                        </w:rPr>
                        <w:t xml:space="preserve"> </w:t>
                      </w:r>
                      <w:r w:rsidRPr="00437BBA">
                        <w:rPr>
                          <w:rFonts w:cs="Arial"/>
                          <w:b/>
                          <w:color w:val="4472C4" w:themeColor="accent5"/>
                          <w:szCs w:val="24"/>
                        </w:rPr>
                        <w:t>A single port, subcutaneous infusion device should be used for the administration of medicines via a syringe pump. An additional device should be inserted for the administration of bolus subcutaneous medications. This helps to ensure the syringe pump delivers the prescribed medicines over a 24hr period without interruption.</w:t>
                      </w:r>
                    </w:p>
                  </w:txbxContent>
                </v:textbox>
                <w10:wrap type="square" anchorx="margin"/>
              </v:shape>
            </w:pict>
          </mc:Fallback>
        </mc:AlternateContent>
      </w:r>
      <w:r w:rsidR="00ED3588" w:rsidRPr="79C69D16">
        <w:rPr>
          <w:rFonts w:eastAsia="Arial" w:cs="Arial"/>
          <w:color w:val="000000" w:themeColor="text1"/>
          <w:szCs w:val="24"/>
          <w:lang w:eastAsia="en-GB"/>
        </w:rPr>
        <w:t xml:space="preserve">Decisions regarding the subcutaneous device </w:t>
      </w:r>
      <w:r w:rsidR="00975BD2" w:rsidRPr="79C69D16">
        <w:rPr>
          <w:rFonts w:eastAsia="Arial" w:cs="Arial"/>
          <w:strike/>
          <w:color w:val="000000" w:themeColor="text1"/>
          <w:szCs w:val="24"/>
          <w:lang w:eastAsia="en-GB"/>
        </w:rPr>
        <w:t>s</w:t>
      </w:r>
      <w:r w:rsidR="006F0B1C" w:rsidRPr="79C69D16">
        <w:rPr>
          <w:rFonts w:eastAsia="Arial" w:cs="Arial"/>
          <w:color w:val="000000" w:themeColor="text1"/>
          <w:szCs w:val="24"/>
          <w:lang w:eastAsia="en-GB"/>
        </w:rPr>
        <w:t xml:space="preserve">hould be risk </w:t>
      </w:r>
      <w:r w:rsidR="00B25835" w:rsidRPr="79C69D16">
        <w:rPr>
          <w:rFonts w:eastAsia="Arial" w:cs="Arial"/>
          <w:color w:val="000000" w:themeColor="text1"/>
          <w:szCs w:val="24"/>
          <w:lang w:eastAsia="en-GB"/>
        </w:rPr>
        <w:t>assessed,</w:t>
      </w:r>
      <w:r w:rsidR="006F0B1C" w:rsidRPr="79C69D16">
        <w:rPr>
          <w:rFonts w:eastAsia="Arial" w:cs="Arial"/>
          <w:color w:val="000000" w:themeColor="text1"/>
          <w:szCs w:val="24"/>
          <w:lang w:eastAsia="en-GB"/>
        </w:rPr>
        <w:t xml:space="preserve"> and </w:t>
      </w:r>
      <w:r w:rsidR="00ED3588" w:rsidRPr="79C69D16">
        <w:rPr>
          <w:rFonts w:eastAsia="Arial" w:cs="Arial"/>
          <w:color w:val="000000" w:themeColor="text1"/>
          <w:szCs w:val="24"/>
          <w:lang w:eastAsia="en-GB"/>
        </w:rPr>
        <w:t>the rationale</w:t>
      </w:r>
      <w:r w:rsidR="00975BD2" w:rsidRPr="79C69D16">
        <w:rPr>
          <w:rFonts w:eastAsia="Arial" w:cs="Arial"/>
          <w:color w:val="000000" w:themeColor="text1"/>
          <w:szCs w:val="24"/>
          <w:lang w:eastAsia="en-GB"/>
        </w:rPr>
        <w:t xml:space="preserve"> </w:t>
      </w:r>
      <w:r w:rsidR="00FC10A8" w:rsidRPr="79C69D16">
        <w:rPr>
          <w:rFonts w:eastAsia="Arial" w:cs="Arial"/>
          <w:color w:val="000000" w:themeColor="text1"/>
          <w:szCs w:val="24"/>
          <w:lang w:eastAsia="en-GB"/>
        </w:rPr>
        <w:t>recorded on the</w:t>
      </w:r>
      <w:r w:rsidR="00975BD2" w:rsidRPr="79C69D16">
        <w:rPr>
          <w:rFonts w:eastAsia="Arial" w:cs="Arial"/>
          <w:color w:val="000000" w:themeColor="text1"/>
          <w:szCs w:val="24"/>
          <w:lang w:eastAsia="en-GB"/>
        </w:rPr>
        <w:t xml:space="preserve"> record</w:t>
      </w:r>
      <w:r w:rsidR="00FC10A8" w:rsidRPr="79C69D16">
        <w:rPr>
          <w:rFonts w:eastAsia="Arial" w:cs="Arial"/>
          <w:color w:val="000000" w:themeColor="text1"/>
          <w:szCs w:val="24"/>
          <w:lang w:eastAsia="en-GB"/>
        </w:rPr>
        <w:t xml:space="preserve">ing </w:t>
      </w:r>
      <w:r w:rsidR="00975BD2" w:rsidRPr="79C69D16">
        <w:rPr>
          <w:rFonts w:eastAsia="Arial" w:cs="Arial"/>
          <w:color w:val="000000" w:themeColor="text1"/>
          <w:szCs w:val="24"/>
          <w:lang w:eastAsia="en-GB"/>
        </w:rPr>
        <w:t>chart</w:t>
      </w:r>
      <w:r w:rsidR="006E4E13" w:rsidRPr="79C69D16">
        <w:rPr>
          <w:rFonts w:eastAsia="Arial" w:cs="Arial"/>
          <w:color w:val="000000" w:themeColor="text1"/>
          <w:szCs w:val="24"/>
          <w:lang w:eastAsia="en-GB"/>
        </w:rPr>
        <w:t xml:space="preserve">. </w:t>
      </w:r>
      <w:r w:rsidR="00E24481" w:rsidRPr="79C69D16">
        <w:rPr>
          <w:rFonts w:eastAsia="Arial" w:cs="Arial"/>
          <w:color w:val="000000" w:themeColor="text1"/>
          <w:szCs w:val="24"/>
          <w:lang w:eastAsia="en-GB"/>
        </w:rPr>
        <w:t xml:space="preserve">If </w:t>
      </w:r>
      <w:r w:rsidR="00975BD2" w:rsidRPr="79C69D16">
        <w:rPr>
          <w:rFonts w:eastAsia="Arial" w:cs="Arial"/>
          <w:color w:val="000000" w:themeColor="text1"/>
          <w:szCs w:val="24"/>
          <w:lang w:eastAsia="en-GB"/>
        </w:rPr>
        <w:t>the</w:t>
      </w:r>
      <w:r w:rsidR="00755592" w:rsidRPr="79C69D16">
        <w:rPr>
          <w:rFonts w:eastAsia="Arial" w:cs="Arial"/>
          <w:color w:val="000000" w:themeColor="text1"/>
          <w:szCs w:val="24"/>
          <w:lang w:eastAsia="en-GB"/>
        </w:rPr>
        <w:t xml:space="preserve"> </w:t>
      </w:r>
      <w:r w:rsidR="00384EAB" w:rsidRPr="79C69D16">
        <w:rPr>
          <w:rFonts w:eastAsia="Arial" w:cs="Arial"/>
          <w:color w:val="000000" w:themeColor="text1"/>
          <w:szCs w:val="24"/>
          <w:lang w:eastAsia="en-GB"/>
        </w:rPr>
        <w:t xml:space="preserve">device </w:t>
      </w:r>
      <w:r w:rsidR="00755592" w:rsidRPr="79C69D16">
        <w:rPr>
          <w:rFonts w:eastAsia="Arial" w:cs="Arial"/>
          <w:color w:val="000000" w:themeColor="text1"/>
          <w:szCs w:val="24"/>
          <w:lang w:eastAsia="en-GB"/>
        </w:rPr>
        <w:t xml:space="preserve">is </w:t>
      </w:r>
      <w:r w:rsidR="00E24481" w:rsidRPr="79C69D16">
        <w:rPr>
          <w:rFonts w:eastAsia="Arial" w:cs="Arial"/>
          <w:color w:val="000000" w:themeColor="text1"/>
          <w:szCs w:val="24"/>
          <w:lang w:eastAsia="en-GB"/>
        </w:rPr>
        <w:t>unused for 24 hour</w:t>
      </w:r>
      <w:r w:rsidR="006F0B1C" w:rsidRPr="79C69D16">
        <w:rPr>
          <w:rFonts w:eastAsia="Arial" w:cs="Arial"/>
          <w:color w:val="000000" w:themeColor="text1"/>
          <w:szCs w:val="24"/>
          <w:lang w:eastAsia="en-GB"/>
        </w:rPr>
        <w:t>s, check the patency by flushing</w:t>
      </w:r>
      <w:r w:rsidR="00755592" w:rsidRPr="79C69D16">
        <w:rPr>
          <w:rFonts w:eastAsia="Arial" w:cs="Arial"/>
          <w:color w:val="000000" w:themeColor="text1"/>
          <w:szCs w:val="24"/>
          <w:lang w:eastAsia="en-GB"/>
        </w:rPr>
        <w:t xml:space="preserve"> </w:t>
      </w:r>
      <w:r w:rsidR="00FF55C5" w:rsidRPr="79C69D16">
        <w:rPr>
          <w:rFonts w:eastAsia="Arial" w:cs="Arial"/>
          <w:color w:val="000000" w:themeColor="text1"/>
          <w:szCs w:val="24"/>
          <w:lang w:eastAsia="en-GB"/>
        </w:rPr>
        <w:t xml:space="preserve">with </w:t>
      </w:r>
      <w:r w:rsidR="001B0D21" w:rsidRPr="79C69D16">
        <w:rPr>
          <w:rFonts w:eastAsia="Arial" w:cs="Arial"/>
          <w:color w:val="000000" w:themeColor="text1"/>
          <w:szCs w:val="24"/>
          <w:lang w:eastAsia="en-GB"/>
        </w:rPr>
        <w:t>a compatible solution e.g. 0.9% Sodium Chloride or Water for Injections</w:t>
      </w:r>
      <w:r w:rsidR="006F0B1C" w:rsidRPr="79C69D16">
        <w:rPr>
          <w:rFonts w:eastAsia="Arial" w:cs="Arial"/>
          <w:color w:val="000000" w:themeColor="text1"/>
          <w:szCs w:val="24"/>
          <w:lang w:eastAsia="en-GB"/>
        </w:rPr>
        <w:t>.  R</w:t>
      </w:r>
      <w:r w:rsidR="00975BD2" w:rsidRPr="79C69D16">
        <w:rPr>
          <w:rFonts w:eastAsia="Arial" w:cs="Arial"/>
          <w:color w:val="000000" w:themeColor="text1"/>
          <w:szCs w:val="24"/>
          <w:lang w:eastAsia="en-GB"/>
        </w:rPr>
        <w:t>emove</w:t>
      </w:r>
      <w:r w:rsidR="006F0B1C" w:rsidRPr="79C69D16">
        <w:rPr>
          <w:rFonts w:eastAsia="Arial" w:cs="Arial"/>
          <w:color w:val="000000" w:themeColor="text1"/>
          <w:szCs w:val="24"/>
          <w:lang w:eastAsia="en-GB"/>
        </w:rPr>
        <w:t xml:space="preserve"> the </w:t>
      </w:r>
      <w:r w:rsidR="00384EAB" w:rsidRPr="79C69D16">
        <w:rPr>
          <w:rFonts w:eastAsia="Arial" w:cs="Arial"/>
          <w:color w:val="000000" w:themeColor="text1"/>
          <w:szCs w:val="24"/>
          <w:lang w:eastAsia="en-GB"/>
        </w:rPr>
        <w:t xml:space="preserve">device </w:t>
      </w:r>
      <w:r w:rsidR="00755592" w:rsidRPr="79C69D16">
        <w:rPr>
          <w:rFonts w:eastAsia="Arial" w:cs="Arial"/>
          <w:color w:val="000000" w:themeColor="text1"/>
          <w:szCs w:val="24"/>
          <w:lang w:eastAsia="en-GB"/>
        </w:rPr>
        <w:t xml:space="preserve">when </w:t>
      </w:r>
      <w:r w:rsidR="00E24481" w:rsidRPr="79C69D16">
        <w:rPr>
          <w:rFonts w:eastAsia="Arial" w:cs="Arial"/>
          <w:color w:val="000000" w:themeColor="text1"/>
          <w:szCs w:val="24"/>
          <w:lang w:eastAsia="en-GB"/>
        </w:rPr>
        <w:t>no longer required.</w:t>
      </w:r>
      <w:r w:rsidR="0085639B" w:rsidRPr="79C69D16">
        <w:rPr>
          <w:rFonts w:eastAsia="Arial" w:cs="Arial"/>
          <w:color w:val="000000" w:themeColor="text1"/>
          <w:szCs w:val="24"/>
          <w:lang w:eastAsia="en-GB"/>
        </w:rPr>
        <w:t xml:space="preserve"> </w:t>
      </w:r>
    </w:p>
    <w:p w14:paraId="4B25DBCA" w14:textId="7EBEB644" w:rsidR="005B42BC" w:rsidRDefault="005B42BC" w:rsidP="00467C76">
      <w:pPr>
        <w:rPr>
          <w:rFonts w:eastAsia="Arial" w:cs="Arial"/>
          <w:color w:val="000000" w:themeColor="text1"/>
          <w:szCs w:val="24"/>
          <w:lang w:eastAsia="en-GB"/>
        </w:rPr>
      </w:pPr>
    </w:p>
    <w:p w14:paraId="1FEA0C82" w14:textId="64D6E31C" w:rsidR="00FC10A8" w:rsidRPr="00975BD2" w:rsidRDefault="00FC10A8" w:rsidP="00467C76">
      <w:pPr>
        <w:rPr>
          <w:rFonts w:eastAsia="Arial" w:cs="Arial"/>
          <w:color w:val="000000" w:themeColor="text1"/>
          <w:szCs w:val="24"/>
          <w:lang w:eastAsia="en-GB"/>
        </w:rPr>
      </w:pPr>
    </w:p>
    <w:p w14:paraId="110AD214" w14:textId="239F9C60" w:rsidR="79C69D16" w:rsidRDefault="79C69D16">
      <w:r>
        <w:br w:type="page"/>
      </w:r>
    </w:p>
    <w:p w14:paraId="70EE962A" w14:textId="77777777" w:rsidR="008B3C99" w:rsidRPr="009D7824" w:rsidRDefault="00495B30" w:rsidP="00764290">
      <w:pPr>
        <w:pStyle w:val="Heading3"/>
        <w:rPr>
          <w:rFonts w:eastAsia="Arial" w:cs="Arial"/>
          <w:szCs w:val="24"/>
        </w:rPr>
      </w:pPr>
      <w:bookmarkStart w:id="9" w:name="_Toc199421661"/>
      <w:r w:rsidRPr="79C69D16">
        <w:rPr>
          <w:rFonts w:eastAsia="Arial" w:cs="Arial"/>
          <w:szCs w:val="24"/>
        </w:rPr>
        <w:lastRenderedPageBreak/>
        <w:t>3.</w:t>
      </w:r>
      <w:r w:rsidR="006D73E0" w:rsidRPr="79C69D16">
        <w:rPr>
          <w:rFonts w:eastAsia="Arial" w:cs="Arial"/>
          <w:szCs w:val="24"/>
        </w:rPr>
        <w:t>6 Commonly prescribed medicines</w:t>
      </w:r>
      <w:bookmarkEnd w:id="9"/>
      <w:r w:rsidRPr="79C69D16">
        <w:rPr>
          <w:rFonts w:eastAsia="Arial" w:cs="Arial"/>
          <w:szCs w:val="24"/>
        </w:rPr>
        <w:t xml:space="preserve"> </w:t>
      </w:r>
    </w:p>
    <w:p w14:paraId="0C03B947" w14:textId="77777777" w:rsidR="00EF44D9" w:rsidRDefault="008B3C99" w:rsidP="00467C76">
      <w:pPr>
        <w:spacing w:after="240"/>
        <w:rPr>
          <w:rFonts w:eastAsia="Arial" w:cs="Arial"/>
          <w:szCs w:val="24"/>
          <w:lang w:eastAsia="en-GB"/>
        </w:rPr>
      </w:pPr>
      <w:r w:rsidRPr="79C69D16">
        <w:rPr>
          <w:rFonts w:eastAsia="Arial" w:cs="Arial"/>
          <w:szCs w:val="24"/>
          <w:lang w:eastAsia="en-GB"/>
        </w:rPr>
        <w:t>The groups of medicines listed below are commonly presc</w:t>
      </w:r>
      <w:r w:rsidR="001B0D21" w:rsidRPr="79C69D16">
        <w:rPr>
          <w:rFonts w:eastAsia="Arial" w:cs="Arial"/>
          <w:szCs w:val="24"/>
          <w:lang w:eastAsia="en-GB"/>
        </w:rPr>
        <w:t>ribed for use in syringe pumps to help manage a range of symptoms.</w:t>
      </w:r>
    </w:p>
    <w:p w14:paraId="05E7A18D" w14:textId="1D467E91" w:rsidR="00431A69" w:rsidRPr="008B3C99" w:rsidRDefault="00722D3A" w:rsidP="62849E75">
      <w:pPr>
        <w:pStyle w:val="ListParagraph"/>
        <w:numPr>
          <w:ilvl w:val="0"/>
          <w:numId w:val="1"/>
        </w:numPr>
        <w:spacing w:after="60"/>
        <w:rPr>
          <w:rFonts w:eastAsia="Arial" w:cs="Arial"/>
          <w:szCs w:val="24"/>
          <w:lang w:eastAsia="en-GB"/>
        </w:rPr>
      </w:pPr>
      <w:r>
        <w:rPr>
          <w:rFonts w:eastAsia="Arial" w:cs="Arial"/>
          <w:szCs w:val="24"/>
          <w:lang w:eastAsia="en-GB"/>
        </w:rPr>
        <w:t>A</w:t>
      </w:r>
      <w:r w:rsidR="2433E226" w:rsidRPr="79C69D16">
        <w:rPr>
          <w:rFonts w:eastAsia="Arial" w:cs="Arial"/>
          <w:szCs w:val="24"/>
          <w:lang w:eastAsia="en-GB"/>
        </w:rPr>
        <w:t xml:space="preserve">nalgesics </w:t>
      </w:r>
    </w:p>
    <w:p w14:paraId="222D6003" w14:textId="20160200" w:rsidR="00431A69" w:rsidRPr="008B3C99" w:rsidRDefault="00722D3A" w:rsidP="00431A69">
      <w:pPr>
        <w:pStyle w:val="ListParagraph"/>
        <w:numPr>
          <w:ilvl w:val="0"/>
          <w:numId w:val="1"/>
        </w:numPr>
        <w:spacing w:after="60"/>
        <w:rPr>
          <w:rFonts w:eastAsia="Arial" w:cs="Arial"/>
          <w:szCs w:val="24"/>
          <w:lang w:eastAsia="en-GB"/>
        </w:rPr>
      </w:pPr>
      <w:r>
        <w:rPr>
          <w:rFonts w:eastAsia="Arial" w:cs="Arial"/>
          <w:szCs w:val="24"/>
          <w:lang w:eastAsia="en-GB"/>
        </w:rPr>
        <w:t>A</w:t>
      </w:r>
      <w:r w:rsidR="00431A69" w:rsidRPr="79C69D16">
        <w:rPr>
          <w:rFonts w:eastAsia="Arial" w:cs="Arial"/>
          <w:szCs w:val="24"/>
          <w:lang w:eastAsia="en-GB"/>
        </w:rPr>
        <w:t xml:space="preserve">nti-emetics </w:t>
      </w:r>
    </w:p>
    <w:p w14:paraId="41C91900" w14:textId="4359ED1A" w:rsidR="00431A69" w:rsidRDefault="00722D3A" w:rsidP="00431A69">
      <w:pPr>
        <w:pStyle w:val="ListParagraph"/>
        <w:numPr>
          <w:ilvl w:val="0"/>
          <w:numId w:val="1"/>
        </w:numPr>
        <w:spacing w:after="60"/>
        <w:rPr>
          <w:rFonts w:eastAsia="Arial" w:cs="Arial"/>
          <w:szCs w:val="24"/>
          <w:lang w:eastAsia="en-GB"/>
        </w:rPr>
      </w:pPr>
      <w:r>
        <w:rPr>
          <w:rFonts w:eastAsia="Arial" w:cs="Arial"/>
          <w:szCs w:val="24"/>
          <w:lang w:eastAsia="en-GB"/>
        </w:rPr>
        <w:t>S</w:t>
      </w:r>
      <w:r w:rsidR="00431A69" w:rsidRPr="79C69D16">
        <w:rPr>
          <w:rFonts w:eastAsia="Arial" w:cs="Arial"/>
          <w:szCs w:val="24"/>
          <w:lang w:eastAsia="en-GB"/>
        </w:rPr>
        <w:t xml:space="preserve">edatives </w:t>
      </w:r>
    </w:p>
    <w:p w14:paraId="3B401C59" w14:textId="024F7A66" w:rsidR="00384EAB" w:rsidRDefault="00722D3A" w:rsidP="00431A69">
      <w:pPr>
        <w:pStyle w:val="ListParagraph"/>
        <w:numPr>
          <w:ilvl w:val="0"/>
          <w:numId w:val="1"/>
        </w:numPr>
        <w:spacing w:after="60"/>
        <w:rPr>
          <w:rFonts w:eastAsia="Arial" w:cs="Arial"/>
          <w:szCs w:val="24"/>
          <w:lang w:eastAsia="en-GB"/>
        </w:rPr>
      </w:pPr>
      <w:r>
        <w:rPr>
          <w:rFonts w:eastAsia="Arial" w:cs="Arial"/>
          <w:szCs w:val="24"/>
          <w:lang w:eastAsia="en-GB"/>
        </w:rPr>
        <w:t>A</w:t>
      </w:r>
      <w:r w:rsidR="00384EAB" w:rsidRPr="79C69D16">
        <w:rPr>
          <w:rFonts w:eastAsia="Arial" w:cs="Arial"/>
          <w:szCs w:val="24"/>
          <w:lang w:eastAsia="en-GB"/>
        </w:rPr>
        <w:t>nti-epileptic</w:t>
      </w:r>
    </w:p>
    <w:p w14:paraId="5AD0DA88" w14:textId="1DAB5A6A" w:rsidR="00431A69" w:rsidRDefault="00722D3A" w:rsidP="00FF55C5">
      <w:pPr>
        <w:pStyle w:val="ListParagraph"/>
        <w:numPr>
          <w:ilvl w:val="0"/>
          <w:numId w:val="1"/>
        </w:numPr>
        <w:spacing w:after="60"/>
        <w:rPr>
          <w:rFonts w:eastAsia="Arial" w:cs="Arial"/>
          <w:szCs w:val="24"/>
          <w:lang w:eastAsia="en-GB"/>
        </w:rPr>
      </w:pPr>
      <w:r>
        <w:rPr>
          <w:rFonts w:eastAsia="Arial" w:cs="Arial"/>
          <w:szCs w:val="24"/>
          <w:lang w:eastAsia="en-GB"/>
        </w:rPr>
        <w:t>A</w:t>
      </w:r>
      <w:r w:rsidR="00431A69" w:rsidRPr="79C69D16">
        <w:rPr>
          <w:rFonts w:eastAsia="Arial" w:cs="Arial"/>
          <w:szCs w:val="24"/>
          <w:lang w:eastAsia="en-GB"/>
        </w:rPr>
        <w:t>nti-secretory</w:t>
      </w:r>
    </w:p>
    <w:p w14:paraId="195C82D4" w14:textId="77777777" w:rsidR="00FC10A8" w:rsidRPr="00FC10A8" w:rsidRDefault="00FC10A8" w:rsidP="00FC10A8">
      <w:pPr>
        <w:spacing w:after="60"/>
        <w:ind w:left="360"/>
        <w:rPr>
          <w:rFonts w:eastAsia="Arial" w:cs="Arial"/>
          <w:szCs w:val="24"/>
          <w:lang w:eastAsia="en-GB"/>
        </w:rPr>
      </w:pPr>
    </w:p>
    <w:p w14:paraId="0D13B651" w14:textId="4BA6E679" w:rsidR="00C70000" w:rsidRDefault="005B42BC" w:rsidP="00467C76">
      <w:pPr>
        <w:spacing w:after="240"/>
        <w:rPr>
          <w:rFonts w:eastAsia="Arial" w:cs="Arial"/>
          <w:szCs w:val="24"/>
          <w:lang w:eastAsia="en-GB"/>
        </w:rPr>
      </w:pPr>
      <w:r>
        <w:rPr>
          <w:rFonts w:eastAsia="Times New Roman" w:cstheme="minorHAnsi"/>
          <w:noProof/>
          <w:lang w:eastAsia="en-GB"/>
        </w:rPr>
        <mc:AlternateContent>
          <mc:Choice Requires="wps">
            <w:drawing>
              <wp:anchor distT="45720" distB="45720" distL="114300" distR="114300" simplePos="0" relativeHeight="251658269" behindDoc="0" locked="0" layoutInCell="1" allowOverlap="1" wp14:anchorId="04A1FE2C" wp14:editId="2839E4D5">
                <wp:simplePos x="0" y="0"/>
                <wp:positionH relativeFrom="margin">
                  <wp:posOffset>-2540</wp:posOffset>
                </wp:positionH>
                <wp:positionV relativeFrom="paragraph">
                  <wp:posOffset>896620</wp:posOffset>
                </wp:positionV>
                <wp:extent cx="5819775" cy="536575"/>
                <wp:effectExtent l="19050" t="19050" r="28575" b="15875"/>
                <wp:wrapSquare wrapText="bothSides"/>
                <wp:docPr id="17156558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19775" cy="536575"/>
                        </a:xfrm>
                        <a:prstGeom prst="rect">
                          <a:avLst/>
                        </a:prstGeom>
                        <a:solidFill>
                          <a:sysClr val="window" lastClr="FFFFFF">
                            <a:lumMod val="95000"/>
                          </a:sysClr>
                        </a:solidFill>
                        <a:ln w="28575">
                          <a:solidFill>
                            <a:srgbClr val="4472C4"/>
                          </a:solidFill>
                          <a:miter lim="800000"/>
                          <a:headEnd/>
                          <a:tailEnd/>
                        </a:ln>
                      </wps:spPr>
                      <wps:txbx>
                        <w:txbxContent>
                          <w:p w14:paraId="73FA22F2" w14:textId="6FC95BEC" w:rsidR="005B42BC" w:rsidRPr="00437BBA" w:rsidRDefault="005B42BC" w:rsidP="005B42BC">
                            <w:pPr>
                              <w:rPr>
                                <w:rFonts w:cs="Arial"/>
                                <w:b/>
                                <w:color w:val="4472C4" w:themeColor="accent5"/>
                                <w:szCs w:val="24"/>
                              </w:rPr>
                            </w:pPr>
                            <w:r w:rsidRPr="00437BBA">
                              <w:rPr>
                                <w:rFonts w:cs="Arial"/>
                                <w:b/>
                                <w:bCs/>
                                <w:szCs w:val="24"/>
                              </w:rPr>
                              <w:t xml:space="preserve">KEY POINT: </w:t>
                            </w:r>
                            <w:r w:rsidRPr="00437BBA">
                              <w:rPr>
                                <w:rFonts w:cs="Arial"/>
                                <w:b/>
                                <w:bCs/>
                                <w:color w:val="4472C4" w:themeColor="accent5"/>
                                <w:szCs w:val="24"/>
                              </w:rPr>
                              <w:t xml:space="preserve"> </w:t>
                            </w:r>
                            <w:r w:rsidRPr="00437BBA">
                              <w:rPr>
                                <w:rFonts w:cs="Arial"/>
                                <w:b/>
                                <w:color w:val="4472C4" w:themeColor="accent5"/>
                                <w:szCs w:val="24"/>
                              </w:rPr>
                              <w:t xml:space="preserve">The </w:t>
                            </w:r>
                            <w:r w:rsidR="00EE2E24">
                              <w:rPr>
                                <w:rFonts w:cs="Arial"/>
                                <w:b/>
                                <w:color w:val="4472C4" w:themeColor="accent5"/>
                                <w:szCs w:val="24"/>
                              </w:rPr>
                              <w:t>p</w:t>
                            </w:r>
                            <w:r w:rsidRPr="00437BBA">
                              <w:rPr>
                                <w:rFonts w:cs="Arial"/>
                                <w:b/>
                                <w:color w:val="4472C4" w:themeColor="accent5"/>
                                <w:szCs w:val="24"/>
                              </w:rPr>
                              <w:t>referred route for the administration of medicines remains oral/enteral (where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1FE2C" id="_x0000_s1029" type="#_x0000_t202" style="position:absolute;margin-left:-.2pt;margin-top:70.6pt;width:458.25pt;height:42.25pt;flip:x;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" fillcolor="#f2f2f2" strokecolor="#4472c4" strokeweight="2.25pt">
                <v:textbox>
                  <w:txbxContent>
                    <w:p w14:paraId="73FA22F2" w14:textId="6FC95BEC" w:rsidR="005B42BC" w:rsidRPr="00437BBA" w:rsidRDefault="005B42BC" w:rsidP="005B42BC">
                      <w:pPr>
                        <w:rPr>
                          <w:rFonts w:cs="Arial"/>
                          <w:b/>
                          <w:color w:val="4472C4" w:themeColor="accent5"/>
                          <w:szCs w:val="24"/>
                        </w:rPr>
                      </w:pPr>
                      <w:r w:rsidRPr="00437BBA">
                        <w:rPr>
                          <w:rFonts w:cs="Arial"/>
                          <w:b/>
                          <w:bCs/>
                          <w:szCs w:val="24"/>
                        </w:rPr>
                        <w:t xml:space="preserve">KEY POINT: </w:t>
                      </w:r>
                      <w:r w:rsidRPr="00437BBA">
                        <w:rPr>
                          <w:rFonts w:cs="Arial"/>
                          <w:b/>
                          <w:bCs/>
                          <w:color w:val="4472C4" w:themeColor="accent5"/>
                          <w:szCs w:val="24"/>
                        </w:rPr>
                        <w:t xml:space="preserve"> </w:t>
                      </w:r>
                      <w:r w:rsidRPr="00437BBA">
                        <w:rPr>
                          <w:rFonts w:cs="Arial"/>
                          <w:b/>
                          <w:color w:val="4472C4" w:themeColor="accent5"/>
                          <w:szCs w:val="24"/>
                        </w:rPr>
                        <w:t xml:space="preserve">The </w:t>
                      </w:r>
                      <w:r w:rsidR="00EE2E24">
                        <w:rPr>
                          <w:rFonts w:cs="Arial"/>
                          <w:b/>
                          <w:color w:val="4472C4" w:themeColor="accent5"/>
                          <w:szCs w:val="24"/>
                        </w:rPr>
                        <w:t>p</w:t>
                      </w:r>
                      <w:r w:rsidRPr="00437BBA">
                        <w:rPr>
                          <w:rFonts w:cs="Arial"/>
                          <w:b/>
                          <w:color w:val="4472C4" w:themeColor="accent5"/>
                          <w:szCs w:val="24"/>
                        </w:rPr>
                        <w:t>referred route for the administration of medicines remains oral/enteral (where possible).</w:t>
                      </w:r>
                    </w:p>
                  </w:txbxContent>
                </v:textbox>
                <w10:wrap type="square" anchorx="margin"/>
              </v:shape>
            </w:pict>
          </mc:Fallback>
        </mc:AlternateContent>
      </w:r>
      <w:r w:rsidR="001B0D21" w:rsidRPr="79C69D16">
        <w:rPr>
          <w:rFonts w:eastAsia="Arial" w:cs="Arial"/>
          <w:szCs w:val="24"/>
          <w:lang w:eastAsia="en-GB"/>
        </w:rPr>
        <w:t xml:space="preserve">Occasionally medicines may be used out with a manufacturers licence </w:t>
      </w:r>
      <w:r w:rsidR="00EF44D9" w:rsidRPr="79C69D16">
        <w:rPr>
          <w:rFonts w:eastAsia="Arial" w:cs="Arial"/>
          <w:szCs w:val="24"/>
          <w:lang w:eastAsia="en-GB"/>
        </w:rPr>
        <w:t>or</w:t>
      </w:r>
      <w:r w:rsidR="00FC10A8" w:rsidRPr="79C69D16">
        <w:rPr>
          <w:rFonts w:eastAsia="Arial" w:cs="Arial"/>
          <w:szCs w:val="24"/>
          <w:lang w:eastAsia="en-GB"/>
        </w:rPr>
        <w:t xml:space="preserve"> ‘off-label’</w:t>
      </w:r>
      <w:r w:rsidR="00EF44D9" w:rsidRPr="79C69D16">
        <w:rPr>
          <w:rFonts w:eastAsia="Arial" w:cs="Arial"/>
          <w:szCs w:val="24"/>
          <w:lang w:eastAsia="en-GB"/>
        </w:rPr>
        <w:t xml:space="preserve"> </w:t>
      </w:r>
      <w:r w:rsidR="001B0D21" w:rsidRPr="79C69D16">
        <w:rPr>
          <w:rFonts w:eastAsia="Arial" w:cs="Arial"/>
          <w:szCs w:val="24"/>
        </w:rPr>
        <w:t xml:space="preserve">in palliative care </w:t>
      </w:r>
      <w:r w:rsidR="00EF44D9" w:rsidRPr="79C69D16">
        <w:rPr>
          <w:rFonts w:eastAsia="Arial" w:cs="Arial"/>
          <w:szCs w:val="24"/>
          <w:lang w:eastAsia="en-GB"/>
        </w:rPr>
        <w:t>e.g. via the subcutaneous route</w:t>
      </w:r>
      <w:r w:rsidR="001B0D21" w:rsidRPr="79C69D16">
        <w:rPr>
          <w:rFonts w:eastAsia="Arial" w:cs="Arial"/>
          <w:szCs w:val="24"/>
          <w:lang w:eastAsia="en-GB"/>
        </w:rPr>
        <w:t xml:space="preserve">. </w:t>
      </w:r>
      <w:r w:rsidR="00C70000" w:rsidRPr="79C69D16">
        <w:rPr>
          <w:rFonts w:eastAsia="Arial" w:cs="Arial"/>
          <w:szCs w:val="24"/>
          <w:lang w:eastAsia="en-GB"/>
        </w:rPr>
        <w:t xml:space="preserve"> </w:t>
      </w:r>
      <w:r w:rsidR="00EF44D9" w:rsidRPr="79C69D16">
        <w:rPr>
          <w:rFonts w:eastAsia="Arial" w:cs="Arial"/>
          <w:szCs w:val="24"/>
          <w:lang w:eastAsia="en-GB"/>
        </w:rPr>
        <w:t>This</w:t>
      </w:r>
      <w:r w:rsidR="00EF44D9" w:rsidRPr="79C69D16">
        <w:rPr>
          <w:rFonts w:eastAsia="Arial" w:cs="Arial"/>
          <w:color w:val="000000" w:themeColor="text1"/>
          <w:szCs w:val="24"/>
          <w:lang w:eastAsia="en-GB"/>
        </w:rPr>
        <w:t xml:space="preserve"> </w:t>
      </w:r>
      <w:r w:rsidR="00755592" w:rsidRPr="79C69D16">
        <w:rPr>
          <w:rFonts w:eastAsia="Arial" w:cs="Arial"/>
          <w:color w:val="000000" w:themeColor="text1"/>
          <w:szCs w:val="24"/>
          <w:lang w:eastAsia="en-GB"/>
        </w:rPr>
        <w:t xml:space="preserve">practice </w:t>
      </w:r>
      <w:r w:rsidR="00EF44D9" w:rsidRPr="79C69D16">
        <w:rPr>
          <w:rFonts w:eastAsia="Arial" w:cs="Arial"/>
          <w:color w:val="000000" w:themeColor="text1"/>
          <w:szCs w:val="24"/>
          <w:lang w:eastAsia="en-GB"/>
        </w:rPr>
        <w:t>car</w:t>
      </w:r>
      <w:r w:rsidR="00FA4974" w:rsidRPr="79C69D16">
        <w:rPr>
          <w:rFonts w:eastAsia="Arial" w:cs="Arial"/>
          <w:color w:val="000000" w:themeColor="text1"/>
          <w:szCs w:val="24"/>
          <w:lang w:eastAsia="en-GB"/>
        </w:rPr>
        <w:t>r</w:t>
      </w:r>
      <w:r w:rsidR="00EF44D9" w:rsidRPr="79C69D16">
        <w:rPr>
          <w:rFonts w:eastAsia="Arial" w:cs="Arial"/>
          <w:color w:val="000000" w:themeColor="text1"/>
          <w:szCs w:val="24"/>
          <w:lang w:eastAsia="en-GB"/>
        </w:rPr>
        <w:t xml:space="preserve">ies </w:t>
      </w:r>
      <w:r w:rsidR="00EF44D9" w:rsidRPr="79C69D16">
        <w:rPr>
          <w:rFonts w:eastAsia="Arial" w:cs="Arial"/>
          <w:szCs w:val="24"/>
          <w:lang w:eastAsia="en-GB"/>
        </w:rPr>
        <w:t>additional responsibilities for prescribers, pharmacists and nurses</w:t>
      </w:r>
      <w:r w:rsidR="00FC10A8" w:rsidRPr="79C69D16">
        <w:rPr>
          <w:rFonts w:eastAsia="Arial" w:cs="Arial"/>
          <w:szCs w:val="24"/>
          <w:lang w:eastAsia="en-GB"/>
        </w:rPr>
        <w:t xml:space="preserve">: see section </w:t>
      </w:r>
      <w:hyperlink r:id="rId19">
        <w:r w:rsidR="00FC10A8" w:rsidRPr="79C69D16">
          <w:rPr>
            <w:rStyle w:val="Hyperlink"/>
            <w:rFonts w:eastAsia="Arial" w:cs="Arial"/>
            <w:szCs w:val="24"/>
            <w:lang w:eastAsia="en-GB"/>
          </w:rPr>
          <w:t>‘off label and unlicensed prescribing’</w:t>
        </w:r>
      </w:hyperlink>
      <w:r w:rsidR="00FC10A8" w:rsidRPr="79C69D16">
        <w:rPr>
          <w:rFonts w:eastAsia="Arial" w:cs="Arial"/>
          <w:szCs w:val="24"/>
          <w:lang w:eastAsia="en-GB"/>
        </w:rPr>
        <w:t xml:space="preserve"> on Scottish Palliative Care Guidelines.</w:t>
      </w:r>
    </w:p>
    <w:p w14:paraId="5E72756D" w14:textId="77777777" w:rsidR="005A7CF1" w:rsidRDefault="005A7CF1" w:rsidP="005A7CF1">
      <w:pPr>
        <w:spacing w:after="0"/>
        <w:rPr>
          <w:rFonts w:eastAsia="Arial" w:cs="Arial"/>
          <w:szCs w:val="24"/>
          <w:lang w:eastAsia="en-GB"/>
        </w:rPr>
      </w:pPr>
    </w:p>
    <w:p w14:paraId="3F1BD03A" w14:textId="264FCCD9" w:rsidR="00431A69" w:rsidRDefault="00431A69" w:rsidP="00467C76">
      <w:pPr>
        <w:spacing w:after="240"/>
        <w:rPr>
          <w:rFonts w:eastAsia="Arial" w:cs="Arial"/>
          <w:szCs w:val="24"/>
          <w:lang w:eastAsia="en-GB"/>
        </w:rPr>
      </w:pPr>
      <w:r w:rsidRPr="79C69D16">
        <w:rPr>
          <w:rFonts w:eastAsia="Arial" w:cs="Arial"/>
          <w:szCs w:val="24"/>
          <w:lang w:eastAsia="en-GB"/>
        </w:rPr>
        <w:t>All medicines administered via the syringe pump should be clearly and correctly prescribed in accordance</w:t>
      </w:r>
      <w:r w:rsidR="00497911" w:rsidRPr="79C69D16">
        <w:rPr>
          <w:rFonts w:eastAsia="Arial" w:cs="Arial"/>
          <w:szCs w:val="24"/>
          <w:lang w:eastAsia="en-GB"/>
        </w:rPr>
        <w:t xml:space="preserve"> with local policy and</w:t>
      </w:r>
      <w:r w:rsidRPr="79C69D16">
        <w:rPr>
          <w:rFonts w:eastAsia="Arial" w:cs="Arial"/>
          <w:szCs w:val="24"/>
          <w:lang w:eastAsia="en-GB"/>
        </w:rPr>
        <w:t xml:space="preserve"> procedures. </w:t>
      </w:r>
    </w:p>
    <w:p w14:paraId="29102267" w14:textId="28D0D3A1" w:rsidR="006F0B1C" w:rsidRPr="00C70000" w:rsidRDefault="2433E226" w:rsidP="182975D2">
      <w:pPr>
        <w:spacing w:after="240"/>
        <w:rPr>
          <w:rFonts w:eastAsia="Arial" w:cs="Arial"/>
          <w:szCs w:val="24"/>
        </w:rPr>
      </w:pPr>
      <w:r w:rsidRPr="5C9817EC">
        <w:rPr>
          <w:rFonts w:eastAsia="Arial" w:cs="Arial"/>
          <w:szCs w:val="24"/>
          <w:lang w:eastAsia="en-GB"/>
        </w:rPr>
        <w:t>Further information and prescri</w:t>
      </w:r>
      <w:r w:rsidR="33E9E03F" w:rsidRPr="5C9817EC">
        <w:rPr>
          <w:rFonts w:eastAsia="Arial" w:cs="Arial"/>
          <w:szCs w:val="24"/>
          <w:lang w:eastAsia="en-GB"/>
        </w:rPr>
        <w:t xml:space="preserve">bing advice can be accessed on the </w:t>
      </w:r>
      <w:r w:rsidR="0083243F" w:rsidRPr="5C9817EC">
        <w:rPr>
          <w:rFonts w:eastAsia="Arial" w:cs="Arial"/>
          <w:szCs w:val="24"/>
          <w:lang w:eastAsia="en-GB"/>
        </w:rPr>
        <w:t>Association for Paediatric Palliative Medicine</w:t>
      </w:r>
      <w:r w:rsidR="00D70359">
        <w:rPr>
          <w:rFonts w:eastAsia="Arial" w:cs="Arial"/>
          <w:szCs w:val="24"/>
          <w:lang w:eastAsia="en-GB"/>
        </w:rPr>
        <w:t xml:space="preserve"> Master Formulary</w:t>
      </w:r>
      <w:r w:rsidR="0083243F" w:rsidRPr="5C9817EC">
        <w:rPr>
          <w:rFonts w:eastAsia="Arial" w:cs="Arial"/>
          <w:szCs w:val="24"/>
          <w:lang w:eastAsia="en-GB"/>
        </w:rPr>
        <w:t xml:space="preserve">: </w:t>
      </w:r>
      <w:hyperlink r:id="rId20">
        <w:r w:rsidR="0083243F" w:rsidRPr="5C9817EC">
          <w:rPr>
            <w:rStyle w:val="Hyperlink"/>
            <w:rFonts w:eastAsia="Arial" w:cs="Arial"/>
            <w:szCs w:val="24"/>
          </w:rPr>
          <w:t>Home | Association for Paediatric Palliative Medicine (APPM)</w:t>
        </w:r>
      </w:hyperlink>
      <w:r w:rsidR="0083243F">
        <w:t xml:space="preserve"> </w:t>
      </w:r>
      <w:r w:rsidR="0083243F" w:rsidRPr="0083243F">
        <w:rPr>
          <w:rFonts w:cs="Arial"/>
          <w:szCs w:val="24"/>
        </w:rPr>
        <w:t xml:space="preserve">or the </w:t>
      </w:r>
      <w:r w:rsidR="33E9E03F" w:rsidRPr="0083243F">
        <w:rPr>
          <w:rFonts w:eastAsia="Arial" w:cs="Arial"/>
          <w:szCs w:val="24"/>
          <w:lang w:eastAsia="en-GB"/>
        </w:rPr>
        <w:t>Scottish Palliative</w:t>
      </w:r>
      <w:r w:rsidR="33E9E03F" w:rsidRPr="5C9817EC">
        <w:rPr>
          <w:rFonts w:eastAsia="Arial" w:cs="Arial"/>
          <w:szCs w:val="24"/>
          <w:lang w:eastAsia="en-GB"/>
        </w:rPr>
        <w:t xml:space="preserve"> Care</w:t>
      </w:r>
      <w:r w:rsidR="6AF697AE" w:rsidRPr="5C9817EC">
        <w:rPr>
          <w:rFonts w:eastAsia="Arial" w:cs="Arial"/>
          <w:szCs w:val="24"/>
          <w:lang w:eastAsia="en-GB"/>
        </w:rPr>
        <w:t xml:space="preserve"> Guidelines: </w:t>
      </w:r>
      <w:hyperlink r:id="rId21">
        <w:r w:rsidR="6AF697AE" w:rsidRPr="5C9817EC">
          <w:rPr>
            <w:rStyle w:val="Hyperlink"/>
            <w:rFonts w:eastAsia="Arial" w:cs="Arial"/>
            <w:szCs w:val="24"/>
          </w:rPr>
          <w:t>Scottish Palliative Care Guidelines</w:t>
        </w:r>
      </w:hyperlink>
    </w:p>
    <w:p w14:paraId="6B04A162" w14:textId="77777777" w:rsidR="00EF44D9" w:rsidRPr="00EF44D9" w:rsidRDefault="00EF44D9" w:rsidP="00EF44D9">
      <w:pPr>
        <w:spacing w:after="60"/>
        <w:ind w:left="360"/>
        <w:rPr>
          <w:rFonts w:eastAsia="Arial" w:cs="Arial"/>
          <w:szCs w:val="24"/>
          <w:lang w:eastAsia="en-GB"/>
        </w:rPr>
      </w:pPr>
    </w:p>
    <w:p w14:paraId="2BB00FE2" w14:textId="77777777" w:rsidR="00C70000" w:rsidRDefault="00953B6E" w:rsidP="57FB2817">
      <w:pPr>
        <w:pStyle w:val="Heading2"/>
        <w:spacing w:line="276" w:lineRule="auto"/>
        <w:rPr>
          <w:rFonts w:eastAsia="Arial" w:cs="Arial"/>
          <w:b w:val="0"/>
          <w:color w:val="4472C4" w:themeColor="accent5"/>
          <w:szCs w:val="24"/>
          <w:lang w:eastAsia="en-GB"/>
        </w:rPr>
      </w:pPr>
      <w:bookmarkStart w:id="10" w:name="_Toc199421662"/>
      <w:r w:rsidRPr="79C69D16">
        <w:rPr>
          <w:rFonts w:eastAsia="Arial" w:cs="Arial"/>
          <w:color w:val="4472C4" w:themeColor="accent5"/>
          <w:szCs w:val="24"/>
          <w:lang w:eastAsia="en-GB"/>
        </w:rPr>
        <w:t>SECTION FOUR:</w:t>
      </w:r>
      <w:r w:rsidR="008E0B87" w:rsidRPr="79C69D16">
        <w:rPr>
          <w:rFonts w:eastAsia="Arial" w:cs="Arial"/>
          <w:color w:val="4472C4" w:themeColor="accent5"/>
          <w:szCs w:val="24"/>
          <w:lang w:eastAsia="en-GB"/>
        </w:rPr>
        <w:t xml:space="preserve"> S</w:t>
      </w:r>
      <w:r w:rsidRPr="79C69D16">
        <w:rPr>
          <w:rFonts w:eastAsia="Arial" w:cs="Arial"/>
          <w:color w:val="4472C4" w:themeColor="accent5"/>
          <w:szCs w:val="24"/>
          <w:lang w:eastAsia="en-GB"/>
        </w:rPr>
        <w:t>etting up a syringe pump</w:t>
      </w:r>
      <w:bookmarkEnd w:id="10"/>
      <w:r w:rsidRPr="79C69D16">
        <w:rPr>
          <w:rFonts w:eastAsia="Arial" w:cs="Arial"/>
          <w:color w:val="4472C4" w:themeColor="accent5"/>
          <w:szCs w:val="24"/>
          <w:lang w:eastAsia="en-GB"/>
        </w:rPr>
        <w:t xml:space="preserve"> </w:t>
      </w:r>
      <w:bookmarkStart w:id="11" w:name="_Toc146898270"/>
      <w:bookmarkEnd w:id="1"/>
    </w:p>
    <w:p w14:paraId="1C5E1E81" w14:textId="77777777" w:rsidR="00C70000" w:rsidRPr="00C70000" w:rsidRDefault="00C70000" w:rsidP="00C70000">
      <w:pPr>
        <w:spacing w:line="276" w:lineRule="auto"/>
        <w:rPr>
          <w:rFonts w:eastAsia="Arial" w:cs="Arial"/>
          <w:szCs w:val="24"/>
          <w:lang w:eastAsia="en-GB"/>
        </w:rPr>
      </w:pPr>
      <w:r w:rsidRPr="79C69D16">
        <w:rPr>
          <w:rFonts w:eastAsia="Arial" w:cs="Arial"/>
          <w:szCs w:val="24"/>
        </w:rPr>
        <w:t>It is recommended you familiarise yourself with the equipment used in your area of practice/setting and are aware of loc</w:t>
      </w:r>
      <w:r w:rsidR="005F6687" w:rsidRPr="79C69D16">
        <w:rPr>
          <w:rFonts w:eastAsia="Arial" w:cs="Arial"/>
          <w:szCs w:val="24"/>
        </w:rPr>
        <w:t xml:space="preserve">al variations:  see </w:t>
      </w:r>
      <w:hyperlink w:anchor="_APPENDIX_1:_Syringe">
        <w:r w:rsidR="005F6687" w:rsidRPr="79C69D16">
          <w:rPr>
            <w:rStyle w:val="Hyperlink"/>
            <w:rFonts w:eastAsia="Arial" w:cs="Arial"/>
            <w:szCs w:val="24"/>
          </w:rPr>
          <w:t>Appendix 1</w:t>
        </w:r>
      </w:hyperlink>
    </w:p>
    <w:p w14:paraId="61C506B0" w14:textId="77777777" w:rsidR="00330FDC" w:rsidRPr="00330FDC" w:rsidRDefault="008E0B87" w:rsidP="00764290">
      <w:pPr>
        <w:pStyle w:val="Heading3"/>
        <w:rPr>
          <w:rFonts w:eastAsia="Arial" w:cs="Arial"/>
          <w:szCs w:val="24"/>
        </w:rPr>
      </w:pPr>
      <w:bookmarkStart w:id="12" w:name="_Toc199421663"/>
      <w:r w:rsidRPr="79C69D16">
        <w:rPr>
          <w:rFonts w:eastAsia="Arial" w:cs="Arial"/>
          <w:szCs w:val="24"/>
        </w:rPr>
        <w:t>4.1 Equipment</w:t>
      </w:r>
      <w:bookmarkEnd w:id="11"/>
      <w:bookmarkEnd w:id="12"/>
      <w:r w:rsidRPr="79C69D16">
        <w:rPr>
          <w:rFonts w:eastAsia="Arial" w:cs="Arial"/>
          <w:szCs w:val="24"/>
        </w:rPr>
        <w:t xml:space="preserve"> </w:t>
      </w:r>
    </w:p>
    <w:p w14:paraId="5E9E873F" w14:textId="77777777" w:rsidR="008E0B87" w:rsidRPr="008E0B87" w:rsidRDefault="008E0B87" w:rsidP="00663DE7">
      <w:pPr>
        <w:pStyle w:val="ListParagraph"/>
        <w:numPr>
          <w:ilvl w:val="0"/>
          <w:numId w:val="14"/>
        </w:numPr>
        <w:spacing w:after="0" w:line="276" w:lineRule="auto"/>
        <w:rPr>
          <w:rFonts w:eastAsia="Arial" w:cs="Arial"/>
          <w:szCs w:val="24"/>
          <w:lang w:eastAsia="en-GB"/>
        </w:rPr>
      </w:pPr>
      <w:r w:rsidRPr="79C69D16">
        <w:rPr>
          <w:rFonts w:eastAsia="Arial" w:cs="Arial"/>
          <w:szCs w:val="24"/>
          <w:lang w:eastAsia="en-GB"/>
        </w:rPr>
        <w:t>Bodyg</w:t>
      </w:r>
      <w:r w:rsidR="00D63773" w:rsidRPr="79C69D16">
        <w:rPr>
          <w:rFonts w:eastAsia="Arial" w:cs="Arial"/>
          <w:szCs w:val="24"/>
          <w:lang w:eastAsia="en-GB"/>
        </w:rPr>
        <w:t>uard T syringe p</w:t>
      </w:r>
      <w:r w:rsidRPr="79C69D16">
        <w:rPr>
          <w:rFonts w:eastAsia="Arial" w:cs="Arial"/>
          <w:szCs w:val="24"/>
          <w:lang w:eastAsia="en-GB"/>
        </w:rPr>
        <w:t xml:space="preserve">ump </w:t>
      </w:r>
      <w:r w:rsidR="00E74CEA" w:rsidRPr="79C69D16">
        <w:rPr>
          <w:rFonts w:eastAsia="Arial" w:cs="Arial"/>
          <w:szCs w:val="24"/>
          <w:lang w:eastAsia="en-GB"/>
        </w:rPr>
        <w:t xml:space="preserve">(or equivalent) </w:t>
      </w:r>
    </w:p>
    <w:p w14:paraId="02B758A7" w14:textId="500C8AD5" w:rsidR="008E0B87" w:rsidRPr="008E0B87" w:rsidRDefault="008E0B87" w:rsidP="00663DE7">
      <w:pPr>
        <w:pStyle w:val="ListParagraph"/>
        <w:numPr>
          <w:ilvl w:val="0"/>
          <w:numId w:val="14"/>
        </w:numPr>
        <w:spacing w:after="0" w:line="276" w:lineRule="auto"/>
        <w:rPr>
          <w:rFonts w:eastAsia="Arial" w:cs="Arial"/>
          <w:szCs w:val="24"/>
          <w:lang w:eastAsia="en-GB"/>
        </w:rPr>
      </w:pPr>
      <w:r w:rsidRPr="79C69D16">
        <w:rPr>
          <w:rFonts w:eastAsia="Arial" w:cs="Arial"/>
          <w:szCs w:val="24"/>
          <w:lang w:eastAsia="en-GB"/>
        </w:rPr>
        <w:t xml:space="preserve">Luer lok syringe </w:t>
      </w:r>
    </w:p>
    <w:p w14:paraId="4ED0AD33" w14:textId="2B9A0A2B" w:rsidR="008E0B87" w:rsidRPr="003E3103" w:rsidRDefault="5FF2A891" w:rsidP="182975D2">
      <w:pPr>
        <w:pStyle w:val="ListParagraph"/>
        <w:numPr>
          <w:ilvl w:val="0"/>
          <w:numId w:val="14"/>
        </w:numPr>
        <w:spacing w:after="0" w:line="276" w:lineRule="auto"/>
        <w:rPr>
          <w:rFonts w:eastAsia="Arial" w:cs="Arial"/>
          <w:szCs w:val="24"/>
          <w:lang w:eastAsia="en-GB"/>
        </w:rPr>
      </w:pPr>
      <w:r w:rsidRPr="79C69D16">
        <w:rPr>
          <w:rFonts w:eastAsia="Arial" w:cs="Arial"/>
          <w:szCs w:val="24"/>
          <w:lang w:eastAsia="en-GB"/>
        </w:rPr>
        <w:t>Extension line</w:t>
      </w:r>
      <w:r w:rsidR="398498FA" w:rsidRPr="79C69D16">
        <w:rPr>
          <w:rFonts w:eastAsia="Arial" w:cs="Arial"/>
          <w:szCs w:val="24"/>
          <w:lang w:eastAsia="en-GB"/>
        </w:rPr>
        <w:t xml:space="preserve"> </w:t>
      </w:r>
      <w:r w:rsidR="6E1232E1" w:rsidRPr="79C69D16">
        <w:rPr>
          <w:rFonts w:eastAsia="Arial" w:cs="Arial"/>
          <w:szCs w:val="24"/>
          <w:lang w:eastAsia="en-GB"/>
        </w:rPr>
        <w:t>(</w:t>
      </w:r>
      <w:r w:rsidR="009C5635" w:rsidRPr="79C69D16">
        <w:rPr>
          <w:rFonts w:eastAsia="Arial" w:cs="Arial"/>
          <w:szCs w:val="24"/>
          <w:lang w:eastAsia="en-GB"/>
        </w:rPr>
        <w:t>refer to local guidance</w:t>
      </w:r>
      <w:r w:rsidR="6E1232E1" w:rsidRPr="79C69D16">
        <w:rPr>
          <w:rFonts w:eastAsia="Arial" w:cs="Arial"/>
          <w:szCs w:val="24"/>
          <w:lang w:eastAsia="en-GB"/>
        </w:rPr>
        <w:t>)</w:t>
      </w:r>
    </w:p>
    <w:p w14:paraId="4B1E0413" w14:textId="77777777" w:rsidR="00437BBA" w:rsidRPr="00437BBA" w:rsidRDefault="009C5635" w:rsidP="00663DE7">
      <w:pPr>
        <w:pStyle w:val="ListParagraph"/>
        <w:numPr>
          <w:ilvl w:val="0"/>
          <w:numId w:val="14"/>
        </w:numPr>
        <w:spacing w:after="60" w:line="276" w:lineRule="auto"/>
        <w:rPr>
          <w:rFonts w:eastAsia="Arial" w:cs="Arial"/>
          <w:szCs w:val="24"/>
          <w:lang w:eastAsia="en-GB"/>
        </w:rPr>
      </w:pPr>
      <w:r w:rsidRPr="79C69D16">
        <w:rPr>
          <w:rFonts w:eastAsia="Arial" w:cs="Arial"/>
          <w:color w:val="000000" w:themeColor="text1"/>
          <w:szCs w:val="24"/>
          <w:lang w:eastAsia="en-GB"/>
        </w:rPr>
        <w:t xml:space="preserve">Needleless/SafeSharp subcutaneous device </w:t>
      </w:r>
    </w:p>
    <w:p w14:paraId="7FA98724" w14:textId="61EB2E6C" w:rsidR="00E74CEA" w:rsidRPr="00497911" w:rsidRDefault="00437BBA" w:rsidP="00663DE7">
      <w:pPr>
        <w:pStyle w:val="ListParagraph"/>
        <w:numPr>
          <w:ilvl w:val="0"/>
          <w:numId w:val="14"/>
        </w:numPr>
        <w:spacing w:after="60" w:line="276" w:lineRule="auto"/>
        <w:rPr>
          <w:rFonts w:eastAsia="Arial" w:cs="Arial"/>
          <w:szCs w:val="24"/>
          <w:lang w:eastAsia="en-GB"/>
        </w:rPr>
      </w:pPr>
      <w:r>
        <w:rPr>
          <w:rFonts w:eastAsia="Arial" w:cs="Arial"/>
          <w:szCs w:val="24"/>
          <w:lang w:eastAsia="en-GB"/>
        </w:rPr>
        <w:t>G</w:t>
      </w:r>
      <w:r w:rsidR="00724C61" w:rsidRPr="79C69D16">
        <w:rPr>
          <w:rFonts w:eastAsia="Arial" w:cs="Arial"/>
          <w:szCs w:val="24"/>
          <w:lang w:eastAsia="en-GB"/>
        </w:rPr>
        <w:t>ood quality 9 volt (6LR61) alkaline batt</w:t>
      </w:r>
      <w:r w:rsidR="00E74CEA" w:rsidRPr="79C69D16">
        <w:rPr>
          <w:rFonts w:eastAsia="Arial" w:cs="Arial"/>
          <w:szCs w:val="24"/>
          <w:lang w:eastAsia="en-GB"/>
        </w:rPr>
        <w:t xml:space="preserve">ery </w:t>
      </w:r>
    </w:p>
    <w:p w14:paraId="25B2693D" w14:textId="77777777" w:rsidR="00E74CEA" w:rsidRPr="003E3103" w:rsidRDefault="00E74CEA" w:rsidP="00663DE7">
      <w:pPr>
        <w:pStyle w:val="ListParagraph"/>
        <w:numPr>
          <w:ilvl w:val="0"/>
          <w:numId w:val="14"/>
        </w:numPr>
        <w:spacing w:after="60" w:line="276" w:lineRule="auto"/>
        <w:rPr>
          <w:rFonts w:eastAsia="Arial" w:cs="Arial"/>
          <w:szCs w:val="24"/>
          <w:lang w:eastAsia="en-GB"/>
        </w:rPr>
      </w:pPr>
      <w:r w:rsidRPr="79C69D16">
        <w:rPr>
          <w:rFonts w:eastAsia="Arial" w:cs="Arial"/>
          <w:szCs w:val="24"/>
          <w:lang w:eastAsia="en-GB"/>
        </w:rPr>
        <w:t xml:space="preserve">Transparent adhesive dressing  </w:t>
      </w:r>
    </w:p>
    <w:p w14:paraId="487C180F" w14:textId="77777777" w:rsidR="00E74CEA" w:rsidRPr="008E0B87" w:rsidRDefault="00E74CEA" w:rsidP="00663DE7">
      <w:pPr>
        <w:pStyle w:val="ListParagraph"/>
        <w:numPr>
          <w:ilvl w:val="0"/>
          <w:numId w:val="14"/>
        </w:numPr>
        <w:spacing w:after="0" w:line="276" w:lineRule="auto"/>
        <w:rPr>
          <w:rFonts w:eastAsia="Arial" w:cs="Arial"/>
          <w:szCs w:val="24"/>
          <w:lang w:eastAsia="en-GB"/>
        </w:rPr>
      </w:pPr>
      <w:r w:rsidRPr="79C69D16">
        <w:rPr>
          <w:rFonts w:eastAsia="Arial" w:cs="Arial"/>
          <w:szCs w:val="24"/>
          <w:lang w:eastAsia="en-GB"/>
        </w:rPr>
        <w:t>Smaller syringes and needles to prepare the medicine</w:t>
      </w:r>
      <w:r w:rsidR="006D2AAB" w:rsidRPr="79C69D16">
        <w:rPr>
          <w:rFonts w:eastAsia="Arial" w:cs="Arial"/>
          <w:szCs w:val="24"/>
          <w:lang w:eastAsia="en-GB"/>
        </w:rPr>
        <w:t>(</w:t>
      </w:r>
      <w:r w:rsidRPr="79C69D16">
        <w:rPr>
          <w:rFonts w:eastAsia="Arial" w:cs="Arial"/>
          <w:szCs w:val="24"/>
          <w:lang w:eastAsia="en-GB"/>
        </w:rPr>
        <w:t>s</w:t>
      </w:r>
      <w:r w:rsidR="006D2AAB" w:rsidRPr="79C69D16">
        <w:rPr>
          <w:rFonts w:eastAsia="Arial" w:cs="Arial"/>
          <w:szCs w:val="24"/>
          <w:lang w:eastAsia="en-GB"/>
        </w:rPr>
        <w:t>)</w:t>
      </w:r>
      <w:r w:rsidRPr="79C69D16">
        <w:rPr>
          <w:rFonts w:eastAsia="Arial" w:cs="Arial"/>
          <w:szCs w:val="24"/>
          <w:lang w:eastAsia="en-GB"/>
        </w:rPr>
        <w:t xml:space="preserve"> </w:t>
      </w:r>
    </w:p>
    <w:p w14:paraId="5BB3DB8D" w14:textId="77777777" w:rsidR="00E74CEA" w:rsidRPr="00EC4383" w:rsidRDefault="00AA15E0" w:rsidP="00663DE7">
      <w:pPr>
        <w:numPr>
          <w:ilvl w:val="0"/>
          <w:numId w:val="14"/>
        </w:numPr>
        <w:spacing w:after="0" w:line="276" w:lineRule="auto"/>
        <w:contextualSpacing/>
        <w:rPr>
          <w:rFonts w:eastAsia="Arial" w:cs="Arial"/>
          <w:szCs w:val="24"/>
          <w:lang w:eastAsia="en-GB"/>
        </w:rPr>
      </w:pPr>
      <w:r w:rsidRPr="79C69D16">
        <w:rPr>
          <w:rFonts w:eastAsia="Arial" w:cs="Arial"/>
          <w:szCs w:val="24"/>
          <w:lang w:eastAsia="en-GB"/>
        </w:rPr>
        <w:t>Sharps bin</w:t>
      </w:r>
    </w:p>
    <w:p w14:paraId="1DFAA3D7" w14:textId="77777777" w:rsidR="00330FDC" w:rsidRDefault="00E74CEA" w:rsidP="00663DE7">
      <w:pPr>
        <w:pStyle w:val="ListParagraph"/>
        <w:numPr>
          <w:ilvl w:val="0"/>
          <w:numId w:val="14"/>
        </w:numPr>
        <w:spacing w:after="60" w:line="276" w:lineRule="auto"/>
        <w:rPr>
          <w:rFonts w:eastAsia="Arial" w:cs="Arial"/>
          <w:szCs w:val="24"/>
          <w:lang w:eastAsia="en-GB"/>
        </w:rPr>
      </w:pPr>
      <w:r w:rsidRPr="79C69D16">
        <w:rPr>
          <w:rFonts w:eastAsia="Arial" w:cs="Arial"/>
          <w:szCs w:val="24"/>
          <w:lang w:eastAsia="en-GB"/>
        </w:rPr>
        <w:t>Personal Protective Equipment (as required)</w:t>
      </w:r>
    </w:p>
    <w:p w14:paraId="336C2CFF" w14:textId="77777777" w:rsidR="00D63773" w:rsidRPr="0018455B" w:rsidRDefault="00D63773" w:rsidP="00D63773">
      <w:pPr>
        <w:pStyle w:val="ListParagraph"/>
        <w:spacing w:after="60" w:line="276" w:lineRule="auto"/>
        <w:rPr>
          <w:rFonts w:eastAsia="Arial" w:cs="Arial"/>
          <w:szCs w:val="24"/>
          <w:lang w:eastAsia="en-GB"/>
        </w:rPr>
      </w:pPr>
    </w:p>
    <w:p w14:paraId="58070DD3" w14:textId="77777777" w:rsidR="00046A53" w:rsidRDefault="00330FDC" w:rsidP="00467C76">
      <w:pPr>
        <w:spacing w:line="276" w:lineRule="auto"/>
        <w:rPr>
          <w:rFonts w:eastAsia="Arial" w:cs="Arial"/>
          <w:szCs w:val="24"/>
          <w:lang w:eastAsia="en-GB"/>
        </w:rPr>
      </w:pPr>
      <w:r w:rsidRPr="79C69D16">
        <w:rPr>
          <w:rFonts w:eastAsia="Arial" w:cs="Arial"/>
          <w:szCs w:val="24"/>
          <w:lang w:eastAsia="en-GB"/>
        </w:rPr>
        <w:lastRenderedPageBreak/>
        <w:t xml:space="preserve">The size of syringe selected to prepare the medicine(s) will depend on </w:t>
      </w:r>
      <w:r w:rsidR="00046A53" w:rsidRPr="79C69D16">
        <w:rPr>
          <w:rFonts w:eastAsia="Arial" w:cs="Arial"/>
          <w:szCs w:val="24"/>
          <w:lang w:eastAsia="en-GB"/>
        </w:rPr>
        <w:t xml:space="preserve">the volume of </w:t>
      </w:r>
      <w:r w:rsidRPr="79C69D16">
        <w:rPr>
          <w:rFonts w:eastAsia="Arial" w:cs="Arial"/>
          <w:szCs w:val="24"/>
          <w:lang w:eastAsia="en-GB"/>
        </w:rPr>
        <w:t>the medicines prescribed</w:t>
      </w:r>
      <w:r w:rsidR="00975BD2" w:rsidRPr="79C69D16">
        <w:rPr>
          <w:rFonts w:eastAsia="Arial" w:cs="Arial"/>
          <w:szCs w:val="24"/>
          <w:lang w:eastAsia="en-GB"/>
        </w:rPr>
        <w:t xml:space="preserve"> including diluent. </w:t>
      </w:r>
      <w:r w:rsidR="00046A53" w:rsidRPr="79C69D16">
        <w:rPr>
          <w:rFonts w:eastAsia="Arial" w:cs="Arial"/>
          <w:szCs w:val="24"/>
          <w:lang w:eastAsia="en-GB"/>
        </w:rPr>
        <w:t>T</w:t>
      </w:r>
      <w:r w:rsidRPr="79C69D16">
        <w:rPr>
          <w:rFonts w:eastAsia="Arial" w:cs="Arial"/>
          <w:szCs w:val="24"/>
          <w:lang w:eastAsia="en-GB"/>
        </w:rPr>
        <w:t>he total volume generated</w:t>
      </w:r>
      <w:r w:rsidR="00046A53" w:rsidRPr="79C69D16">
        <w:rPr>
          <w:rFonts w:eastAsia="Arial" w:cs="Arial"/>
          <w:szCs w:val="24"/>
          <w:lang w:eastAsia="en-GB"/>
        </w:rPr>
        <w:t xml:space="preserve"> will determine the size of the syringe.    </w:t>
      </w:r>
      <w:r w:rsidRPr="79C69D16">
        <w:rPr>
          <w:rFonts w:eastAsia="Arial" w:cs="Arial"/>
          <w:szCs w:val="24"/>
          <w:lang w:eastAsia="en-GB"/>
        </w:rPr>
        <w:t xml:space="preserve"> </w:t>
      </w:r>
    </w:p>
    <w:p w14:paraId="21AA33AB" w14:textId="77777777" w:rsidR="00330FDC" w:rsidRDefault="00330FDC" w:rsidP="00467C76">
      <w:pPr>
        <w:spacing w:line="276" w:lineRule="auto"/>
        <w:rPr>
          <w:rFonts w:eastAsia="Arial" w:cs="Arial"/>
          <w:szCs w:val="24"/>
          <w:lang w:eastAsia="en-GB"/>
        </w:rPr>
      </w:pPr>
      <w:r w:rsidRPr="79C69D16">
        <w:rPr>
          <w:rFonts w:eastAsia="Arial" w:cs="Arial"/>
          <w:szCs w:val="24"/>
          <w:lang w:eastAsia="en-GB"/>
        </w:rPr>
        <w:t xml:space="preserve">The volumes below provide an average maximum volume.  </w:t>
      </w:r>
    </w:p>
    <w:p w14:paraId="198CDCB3" w14:textId="77777777" w:rsidR="00330FDC" w:rsidRDefault="00AA15E0" w:rsidP="00663DE7">
      <w:pPr>
        <w:pStyle w:val="ListParagraph"/>
        <w:numPr>
          <w:ilvl w:val="0"/>
          <w:numId w:val="16"/>
        </w:numPr>
        <w:rPr>
          <w:rFonts w:eastAsia="Arial" w:cs="Arial"/>
          <w:szCs w:val="24"/>
          <w:lang w:eastAsia="en-GB"/>
        </w:rPr>
      </w:pPr>
      <w:r w:rsidRPr="79C69D16">
        <w:rPr>
          <w:rFonts w:eastAsia="Arial" w:cs="Arial"/>
          <w:szCs w:val="24"/>
          <w:lang w:eastAsia="en-GB"/>
        </w:rPr>
        <w:t xml:space="preserve">20ml – </w:t>
      </w:r>
      <w:r w:rsidR="00330FDC" w:rsidRPr="79C69D16">
        <w:rPr>
          <w:rFonts w:eastAsia="Arial" w:cs="Arial"/>
          <w:szCs w:val="24"/>
          <w:lang w:eastAsia="en-GB"/>
        </w:rPr>
        <w:t xml:space="preserve">maximum volume </w:t>
      </w:r>
      <w:r w:rsidR="00330FDC" w:rsidRPr="79C69D16">
        <w:rPr>
          <w:rFonts w:eastAsia="Arial" w:cs="Arial"/>
          <w:b/>
          <w:szCs w:val="24"/>
          <w:lang w:eastAsia="en-GB"/>
        </w:rPr>
        <w:t>17mls</w:t>
      </w:r>
    </w:p>
    <w:p w14:paraId="4BFB6DA2" w14:textId="77777777" w:rsidR="00330FDC" w:rsidRDefault="082892ED" w:rsidP="00663DE7">
      <w:pPr>
        <w:pStyle w:val="ListParagraph"/>
        <w:numPr>
          <w:ilvl w:val="0"/>
          <w:numId w:val="16"/>
        </w:numPr>
        <w:rPr>
          <w:rFonts w:eastAsia="Arial" w:cs="Arial"/>
          <w:szCs w:val="24"/>
          <w:lang w:eastAsia="en-GB"/>
        </w:rPr>
      </w:pPr>
      <w:r w:rsidRPr="79C69D16">
        <w:rPr>
          <w:rFonts w:eastAsia="Arial" w:cs="Arial"/>
          <w:szCs w:val="24"/>
          <w:lang w:eastAsia="en-GB"/>
        </w:rPr>
        <w:t xml:space="preserve">30ml – maximum volume </w:t>
      </w:r>
      <w:r w:rsidRPr="79C69D16">
        <w:rPr>
          <w:rFonts w:eastAsia="Arial" w:cs="Arial"/>
          <w:b/>
          <w:szCs w:val="24"/>
          <w:lang w:eastAsia="en-GB"/>
        </w:rPr>
        <w:t>22mls</w:t>
      </w:r>
    </w:p>
    <w:p w14:paraId="07A9B8F2" w14:textId="7AE32963" w:rsidR="00330FDC" w:rsidRDefault="00330FDC" w:rsidP="00663DE7">
      <w:pPr>
        <w:pStyle w:val="ListParagraph"/>
        <w:numPr>
          <w:ilvl w:val="0"/>
          <w:numId w:val="16"/>
        </w:numPr>
        <w:rPr>
          <w:rFonts w:eastAsia="Arial" w:cs="Arial"/>
          <w:szCs w:val="24"/>
          <w:lang w:eastAsia="en-GB"/>
        </w:rPr>
      </w:pPr>
      <w:r w:rsidRPr="79C69D16">
        <w:rPr>
          <w:rFonts w:eastAsia="Arial" w:cs="Arial"/>
          <w:szCs w:val="24"/>
          <w:lang w:eastAsia="en-GB"/>
        </w:rPr>
        <w:t xml:space="preserve">50ml – maximum volume </w:t>
      </w:r>
      <w:r w:rsidR="00BD58B4" w:rsidRPr="79C69D16">
        <w:rPr>
          <w:rFonts w:eastAsia="Arial" w:cs="Arial"/>
          <w:b/>
          <w:szCs w:val="24"/>
          <w:lang w:eastAsia="en-GB"/>
        </w:rPr>
        <w:t>34mls</w:t>
      </w:r>
      <w:r w:rsidR="007C7D17" w:rsidRPr="79C69D16">
        <w:rPr>
          <w:rFonts w:eastAsia="Arial" w:cs="Arial"/>
          <w:b/>
          <w:szCs w:val="24"/>
          <w:lang w:eastAsia="en-GB"/>
        </w:rPr>
        <w:t xml:space="preserve"> </w:t>
      </w:r>
      <w:r w:rsidR="0083243F">
        <w:rPr>
          <w:rFonts w:eastAsia="Arial" w:cs="Arial"/>
          <w:b/>
          <w:szCs w:val="24"/>
          <w:lang w:eastAsia="en-GB"/>
        </w:rPr>
        <w:t>in</w:t>
      </w:r>
      <w:r w:rsidR="0083243F" w:rsidRPr="0083243F">
        <w:rPr>
          <w:rFonts w:eastAsia="Arial" w:cs="Arial"/>
          <w:b/>
          <w:szCs w:val="24"/>
          <w:lang w:eastAsia="en-GB"/>
        </w:rPr>
        <w:t xml:space="preserve"> exceptional circumstances</w:t>
      </w:r>
      <w:r w:rsidR="0083243F">
        <w:rPr>
          <w:rFonts w:eastAsia="Arial" w:cs="Arial"/>
          <w:b/>
          <w:szCs w:val="24"/>
          <w:lang w:eastAsia="en-GB"/>
        </w:rPr>
        <w:t>.  R</w:t>
      </w:r>
      <w:r w:rsidR="007C7D17" w:rsidRPr="79C69D16">
        <w:rPr>
          <w:rFonts w:eastAsia="Arial" w:cs="Arial"/>
          <w:b/>
          <w:szCs w:val="24"/>
          <w:lang w:eastAsia="en-GB"/>
        </w:rPr>
        <w:t>isk assess prior to use</w:t>
      </w:r>
      <w:r w:rsidR="0083243F">
        <w:rPr>
          <w:rFonts w:eastAsia="Arial" w:cs="Arial"/>
          <w:b/>
          <w:szCs w:val="24"/>
          <w:lang w:eastAsia="en-GB"/>
        </w:rPr>
        <w:t>.</w:t>
      </w:r>
    </w:p>
    <w:p w14:paraId="1528CE45" w14:textId="77777777" w:rsidR="00CE56C2" w:rsidRDefault="007C7D17" w:rsidP="00467C76">
      <w:pPr>
        <w:spacing w:after="0" w:line="240" w:lineRule="auto"/>
        <w:rPr>
          <w:rFonts w:eastAsia="Arial" w:cs="Arial"/>
          <w:szCs w:val="24"/>
          <w:lang w:eastAsia="en-GB"/>
        </w:rPr>
      </w:pPr>
      <w:r w:rsidRPr="79C69D16">
        <w:rPr>
          <w:rFonts w:eastAsia="Arial" w:cs="Arial"/>
          <w:szCs w:val="24"/>
          <w:lang w:eastAsia="en-GB"/>
        </w:rPr>
        <w:t>*</w:t>
      </w:r>
      <w:r w:rsidR="00046A53" w:rsidRPr="79C69D16">
        <w:rPr>
          <w:rFonts w:eastAsia="Arial" w:cs="Arial"/>
          <w:szCs w:val="24"/>
          <w:lang w:eastAsia="en-GB"/>
        </w:rPr>
        <w:t>Please note a 50ml</w:t>
      </w:r>
      <w:r w:rsidR="00BD58B4" w:rsidRPr="79C69D16">
        <w:rPr>
          <w:rFonts w:eastAsia="Arial" w:cs="Arial"/>
          <w:szCs w:val="24"/>
          <w:lang w:eastAsia="en-GB"/>
        </w:rPr>
        <w:t xml:space="preserve"> syringe cannot be accommodated </w:t>
      </w:r>
      <w:r w:rsidR="00046A53" w:rsidRPr="79C69D16">
        <w:rPr>
          <w:rFonts w:eastAsia="Arial" w:cs="Arial"/>
          <w:szCs w:val="24"/>
          <w:lang w:eastAsia="en-GB"/>
        </w:rPr>
        <w:t>by</w:t>
      </w:r>
      <w:r w:rsidR="00BD58B4" w:rsidRPr="79C69D16">
        <w:rPr>
          <w:rFonts w:eastAsia="Arial" w:cs="Arial"/>
          <w:szCs w:val="24"/>
          <w:lang w:eastAsia="en-GB"/>
        </w:rPr>
        <w:t xml:space="preserve"> the </w:t>
      </w:r>
      <w:r w:rsidR="00046A53" w:rsidRPr="79C69D16">
        <w:rPr>
          <w:rFonts w:eastAsia="Arial" w:cs="Arial"/>
          <w:szCs w:val="24"/>
          <w:lang w:eastAsia="en-GB"/>
        </w:rPr>
        <w:t xml:space="preserve">majority of lockboxes. </w:t>
      </w:r>
    </w:p>
    <w:p w14:paraId="597DE2F0" w14:textId="77777777" w:rsidR="00691BA9" w:rsidRDefault="00691BA9" w:rsidP="00724C61">
      <w:pPr>
        <w:spacing w:after="0" w:line="240" w:lineRule="auto"/>
        <w:rPr>
          <w:rFonts w:eastAsia="Arial" w:cs="Arial"/>
          <w:szCs w:val="24"/>
          <w:lang w:eastAsia="en-GB"/>
        </w:rPr>
      </w:pPr>
    </w:p>
    <w:p w14:paraId="4D780207" w14:textId="77777777" w:rsidR="001D1591" w:rsidRPr="001D1591" w:rsidRDefault="001D1591" w:rsidP="00467C76">
      <w:pPr>
        <w:spacing w:after="0" w:line="276" w:lineRule="auto"/>
        <w:rPr>
          <w:rFonts w:eastAsia="Arial" w:cs="Arial"/>
          <w:b/>
          <w:szCs w:val="24"/>
          <w:lang w:eastAsia="en-GB"/>
        </w:rPr>
      </w:pPr>
      <w:r w:rsidRPr="79C69D16">
        <w:rPr>
          <w:rFonts w:eastAsia="Arial" w:cs="Arial"/>
          <w:b/>
          <w:szCs w:val="24"/>
          <w:lang w:eastAsia="en-GB"/>
        </w:rPr>
        <w:t>Lockbox / Cover</w:t>
      </w:r>
    </w:p>
    <w:p w14:paraId="0FF2B584" w14:textId="229C4703" w:rsidR="0040115E" w:rsidRDefault="71686498" w:rsidP="182975D2">
      <w:pPr>
        <w:spacing w:after="0" w:line="276" w:lineRule="auto"/>
        <w:rPr>
          <w:rFonts w:eastAsia="Arial" w:cs="Arial"/>
          <w:szCs w:val="24"/>
          <w:lang w:eastAsia="en-GB"/>
        </w:rPr>
      </w:pPr>
      <w:r w:rsidRPr="79C69D16">
        <w:rPr>
          <w:rFonts w:eastAsia="Arial" w:cs="Arial"/>
          <w:szCs w:val="24"/>
          <w:lang w:eastAsia="en-GB"/>
        </w:rPr>
        <w:t xml:space="preserve">The Bodyguard T syringe pump </w:t>
      </w:r>
      <w:r w:rsidR="009C5635" w:rsidRPr="79C69D16">
        <w:rPr>
          <w:rFonts w:eastAsia="Arial" w:cs="Arial"/>
          <w:szCs w:val="24"/>
          <w:lang w:eastAsia="en-GB"/>
        </w:rPr>
        <w:t xml:space="preserve">should </w:t>
      </w:r>
      <w:r w:rsidRPr="79C69D16">
        <w:rPr>
          <w:rFonts w:eastAsia="Arial" w:cs="Arial"/>
          <w:szCs w:val="24"/>
          <w:lang w:eastAsia="en-GB"/>
        </w:rPr>
        <w:t>be set up with a lockbox</w:t>
      </w:r>
      <w:r w:rsidR="009C5635" w:rsidRPr="79C69D16">
        <w:rPr>
          <w:rFonts w:eastAsia="Arial" w:cs="Arial"/>
          <w:szCs w:val="24"/>
          <w:lang w:eastAsia="en-GB"/>
        </w:rPr>
        <w:t xml:space="preserve"> and placed in the bag</w:t>
      </w:r>
      <w:r w:rsidR="4D53DC21" w:rsidRPr="79C69D16">
        <w:rPr>
          <w:rFonts w:eastAsia="Arial" w:cs="Arial"/>
          <w:szCs w:val="24"/>
          <w:lang w:eastAsia="en-GB"/>
        </w:rPr>
        <w:t xml:space="preserve">. </w:t>
      </w:r>
      <w:r w:rsidR="732EFC7C" w:rsidRPr="79C69D16">
        <w:rPr>
          <w:rFonts w:eastAsia="Arial" w:cs="Arial"/>
          <w:szCs w:val="24"/>
          <w:lang w:eastAsia="en-GB"/>
        </w:rPr>
        <w:t>Please refer to local policy and procedures.</w:t>
      </w:r>
    </w:p>
    <w:p w14:paraId="6D2A3CCD" w14:textId="77777777" w:rsidR="0040115E" w:rsidRPr="003E3103" w:rsidRDefault="0040115E" w:rsidP="00724C61">
      <w:pPr>
        <w:spacing w:after="0" w:line="240" w:lineRule="auto"/>
        <w:rPr>
          <w:rFonts w:eastAsia="Arial" w:cs="Arial"/>
          <w:szCs w:val="24"/>
          <w:lang w:eastAsia="en-GB"/>
        </w:rPr>
      </w:pPr>
    </w:p>
    <w:p w14:paraId="086B78FD" w14:textId="77777777" w:rsidR="006E091A" w:rsidRPr="00953B6E" w:rsidRDefault="00E74CEA" w:rsidP="00764290">
      <w:pPr>
        <w:pStyle w:val="Heading3"/>
        <w:rPr>
          <w:rFonts w:eastAsia="Arial" w:cs="Arial"/>
          <w:szCs w:val="24"/>
        </w:rPr>
      </w:pPr>
      <w:bookmarkStart w:id="13" w:name="_Toc199421664"/>
      <w:bookmarkStart w:id="14" w:name="_Toc146898271"/>
      <w:r w:rsidRPr="79C69D16">
        <w:rPr>
          <w:rFonts w:eastAsia="Arial" w:cs="Arial"/>
          <w:szCs w:val="24"/>
        </w:rPr>
        <w:t xml:space="preserve">4.2 </w:t>
      </w:r>
      <w:bookmarkStart w:id="15" w:name="_Toc146898282"/>
      <w:bookmarkStart w:id="16" w:name="_Toc147956447"/>
      <w:r w:rsidR="006E091A" w:rsidRPr="79C69D16">
        <w:rPr>
          <w:rFonts w:eastAsia="Arial" w:cs="Arial"/>
          <w:szCs w:val="24"/>
        </w:rPr>
        <w:t>Battery</w:t>
      </w:r>
      <w:bookmarkEnd w:id="15"/>
      <w:bookmarkEnd w:id="16"/>
      <w:bookmarkEnd w:id="13"/>
    </w:p>
    <w:p w14:paraId="1E0D46C6" w14:textId="77777777" w:rsidR="006E091A" w:rsidRPr="003E3103" w:rsidRDefault="006E091A" w:rsidP="006E091A">
      <w:pPr>
        <w:autoSpaceDE w:val="0"/>
        <w:autoSpaceDN w:val="0"/>
        <w:adjustRightInd w:val="0"/>
        <w:spacing w:after="240"/>
        <w:rPr>
          <w:rFonts w:eastAsia="Arial" w:cs="Arial"/>
          <w:color w:val="000000"/>
          <w:szCs w:val="24"/>
          <w:lang w:eastAsia="en-GB"/>
        </w:rPr>
      </w:pPr>
      <w:r w:rsidRPr="79C69D16">
        <w:rPr>
          <w:rFonts w:eastAsia="Arial" w:cs="Arial"/>
          <w:color w:val="000000" w:themeColor="text1"/>
          <w:szCs w:val="24"/>
          <w:lang w:eastAsia="en-GB"/>
        </w:rPr>
        <w:t>BD recommend only using 9V 6LR61 non-rechargeable batteries.  Before using the pump, the following actions should be taken.</w:t>
      </w:r>
    </w:p>
    <w:p w14:paraId="7E60CAA1" w14:textId="77777777" w:rsidR="006E091A" w:rsidRPr="00BF73D7" w:rsidRDefault="006E091A" w:rsidP="00663DE7">
      <w:pPr>
        <w:pStyle w:val="ListParagraph"/>
        <w:numPr>
          <w:ilvl w:val="0"/>
          <w:numId w:val="7"/>
        </w:numPr>
        <w:spacing w:after="60"/>
        <w:rPr>
          <w:rFonts w:eastAsia="Arial" w:cs="Arial"/>
          <w:b/>
          <w:szCs w:val="24"/>
          <w:lang w:eastAsia="en-GB"/>
        </w:rPr>
      </w:pPr>
      <w:r w:rsidRPr="79C69D16">
        <w:rPr>
          <w:rFonts w:eastAsia="Arial" w:cs="Arial"/>
          <w:szCs w:val="24"/>
          <w:lang w:eastAsia="en-GB"/>
        </w:rPr>
        <w:t>Always check the battery power before commencing an infusion</w:t>
      </w:r>
    </w:p>
    <w:p w14:paraId="624A853D" w14:textId="77777777" w:rsidR="006E091A" w:rsidRPr="003E3103" w:rsidRDefault="006E091A" w:rsidP="00663DE7">
      <w:pPr>
        <w:pStyle w:val="ListParagraph"/>
        <w:numPr>
          <w:ilvl w:val="0"/>
          <w:numId w:val="7"/>
        </w:numPr>
        <w:spacing w:after="60"/>
        <w:rPr>
          <w:rFonts w:eastAsia="Arial" w:cs="Arial"/>
          <w:b/>
          <w:szCs w:val="24"/>
          <w:lang w:eastAsia="en-GB"/>
        </w:rPr>
      </w:pPr>
      <w:r w:rsidRPr="79C69D16">
        <w:rPr>
          <w:rFonts w:eastAsia="Arial" w:cs="Arial"/>
          <w:szCs w:val="24"/>
          <w:lang w:eastAsia="en-GB"/>
        </w:rPr>
        <w:t xml:space="preserve">Press the </w:t>
      </w:r>
      <w:r w:rsidRPr="79C69D16">
        <w:rPr>
          <w:rFonts w:eastAsia="Arial" w:cs="Arial"/>
          <w:b/>
          <w:szCs w:val="24"/>
          <w:lang w:eastAsia="en-GB"/>
        </w:rPr>
        <w:t xml:space="preserve">i+ </w:t>
      </w:r>
      <w:r w:rsidRPr="79C69D16">
        <w:rPr>
          <w:rFonts w:eastAsia="Arial" w:cs="Arial"/>
          <w:szCs w:val="24"/>
          <w:lang w:eastAsia="en-GB"/>
        </w:rPr>
        <w:t xml:space="preserve">key until the battery level option appears on the screen and then press </w:t>
      </w:r>
      <w:r w:rsidR="004938A7" w:rsidRPr="00BA27F9">
        <w:rPr>
          <w:noProof/>
          <w:lang w:eastAsia="en-GB"/>
        </w:rPr>
        <w:drawing>
          <wp:inline distT="0" distB="0" distL="0" distR="0" wp14:anchorId="6D864B2B" wp14:editId="53FE9865">
            <wp:extent cx="161925" cy="161925"/>
            <wp:effectExtent l="19050" t="0" r="9525" b="0"/>
            <wp:docPr id="1895432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5237" t="32161" r="73857" b="64677"/>
                    <a:stretch>
                      <a:fillRect/>
                    </a:stretch>
                  </pic:blipFill>
                  <pic:spPr bwMode="auto">
                    <a:xfrm>
                      <a:off x="0" y="0"/>
                      <a:ext cx="161925" cy="161925"/>
                    </a:xfrm>
                    <a:prstGeom prst="rect">
                      <a:avLst/>
                    </a:prstGeom>
                    <a:noFill/>
                    <a:ln w="9525">
                      <a:noFill/>
                      <a:miter lim="800000"/>
                      <a:headEnd/>
                      <a:tailEnd/>
                    </a:ln>
                  </pic:spPr>
                </pic:pic>
              </a:graphicData>
            </a:graphic>
          </wp:inline>
        </w:drawing>
      </w:r>
      <w:r w:rsidR="00C70000" w:rsidRPr="79C69D16">
        <w:rPr>
          <w:rFonts w:eastAsia="Arial" w:cs="Arial"/>
          <w:szCs w:val="24"/>
          <w:lang w:eastAsia="en-GB"/>
        </w:rPr>
        <w:t xml:space="preserve"> to confirm</w:t>
      </w:r>
    </w:p>
    <w:p w14:paraId="213DC700" w14:textId="4BA665F6" w:rsidR="006E091A" w:rsidRPr="007927F6" w:rsidRDefault="00D70359" w:rsidP="5C9817EC">
      <w:pPr>
        <w:pStyle w:val="ListParagraph"/>
        <w:numPr>
          <w:ilvl w:val="0"/>
          <w:numId w:val="7"/>
        </w:numPr>
        <w:spacing w:after="60"/>
        <w:rPr>
          <w:rFonts w:eastAsia="Arial" w:cs="Arial"/>
          <w:b/>
          <w:bCs/>
          <w:color w:val="FF0000"/>
          <w:szCs w:val="24"/>
          <w:lang w:eastAsia="en-GB"/>
        </w:rPr>
      </w:pPr>
      <w:r>
        <w:rPr>
          <w:rFonts w:eastAsia="Arial" w:cs="Arial"/>
          <w:szCs w:val="24"/>
          <w:lang w:eastAsia="en-GB"/>
        </w:rPr>
        <w:t>I</w:t>
      </w:r>
      <w:r w:rsidR="006E091A" w:rsidRPr="5C9817EC">
        <w:rPr>
          <w:rFonts w:eastAsia="Arial" w:cs="Arial"/>
          <w:szCs w:val="24"/>
          <w:lang w:eastAsia="en-GB"/>
        </w:rPr>
        <w:t xml:space="preserve">f the battery power has less than </w:t>
      </w:r>
      <w:r w:rsidR="0083243F">
        <w:rPr>
          <w:rFonts w:eastAsia="Arial" w:cs="Arial"/>
          <w:szCs w:val="24"/>
          <w:lang w:eastAsia="en-GB"/>
        </w:rPr>
        <w:t>75</w:t>
      </w:r>
      <w:r w:rsidR="006E091A" w:rsidRPr="5C9817EC">
        <w:rPr>
          <w:rFonts w:eastAsia="Arial" w:cs="Arial"/>
          <w:szCs w:val="24"/>
          <w:lang w:eastAsia="en-GB"/>
        </w:rPr>
        <w:t>% life remaining at the start of an infusion, then a new battery should be installed</w:t>
      </w:r>
    </w:p>
    <w:p w14:paraId="5A0821D7" w14:textId="77777777" w:rsidR="006E091A" w:rsidRDefault="006E091A" w:rsidP="00663DE7">
      <w:pPr>
        <w:pStyle w:val="ListParagraph"/>
        <w:numPr>
          <w:ilvl w:val="0"/>
          <w:numId w:val="7"/>
        </w:numPr>
        <w:spacing w:after="60"/>
        <w:rPr>
          <w:rFonts w:eastAsia="Arial" w:cs="Arial"/>
          <w:szCs w:val="24"/>
          <w:lang w:eastAsia="en-GB"/>
        </w:rPr>
      </w:pPr>
      <w:r w:rsidRPr="79C69D16">
        <w:rPr>
          <w:rFonts w:eastAsia="Arial" w:cs="Arial"/>
          <w:szCs w:val="24"/>
          <w:lang w:eastAsia="en-GB"/>
        </w:rPr>
        <w:t>Report any problems with battery connections to your local Medical Physics</w:t>
      </w:r>
      <w:r w:rsidR="00C70000" w:rsidRPr="79C69D16">
        <w:rPr>
          <w:rFonts w:eastAsia="Arial" w:cs="Arial"/>
          <w:szCs w:val="24"/>
          <w:lang w:eastAsia="en-GB"/>
        </w:rPr>
        <w:t xml:space="preserve"> department.</w:t>
      </w:r>
    </w:p>
    <w:p w14:paraId="050722F4" w14:textId="0AA8911E" w:rsidR="00C70000" w:rsidRDefault="00C70000" w:rsidP="00C70000">
      <w:pPr>
        <w:spacing w:after="60"/>
        <w:rPr>
          <w:rFonts w:eastAsia="Arial" w:cs="Arial"/>
          <w:szCs w:val="24"/>
          <w:lang w:eastAsia="en-GB"/>
        </w:rPr>
      </w:pPr>
    </w:p>
    <w:p w14:paraId="4396AC80" w14:textId="621B1227" w:rsidR="004B4802" w:rsidRPr="005A7CF1" w:rsidRDefault="005A7CF1" w:rsidP="005A7CF1">
      <w:pPr>
        <w:spacing w:after="60"/>
        <w:rPr>
          <w:rFonts w:eastAsia="Arial" w:cs="Arial"/>
          <w:szCs w:val="24"/>
          <w:lang w:eastAsia="en-GB"/>
        </w:rPr>
      </w:pPr>
      <w:r>
        <w:rPr>
          <w:rFonts w:eastAsia="Times New Roman" w:cstheme="minorHAnsi"/>
          <w:noProof/>
          <w:lang w:eastAsia="en-GB"/>
        </w:rPr>
        <mc:AlternateContent>
          <mc:Choice Requires="wps">
            <w:drawing>
              <wp:anchor distT="45720" distB="45720" distL="114300" distR="114300" simplePos="0" relativeHeight="251658251" behindDoc="0" locked="0" layoutInCell="1" allowOverlap="1" wp14:anchorId="69294A8F" wp14:editId="2430FF1E">
                <wp:simplePos x="0" y="0"/>
                <wp:positionH relativeFrom="margin">
                  <wp:posOffset>18415</wp:posOffset>
                </wp:positionH>
                <wp:positionV relativeFrom="paragraph">
                  <wp:posOffset>907415</wp:posOffset>
                </wp:positionV>
                <wp:extent cx="5819775" cy="2041525"/>
                <wp:effectExtent l="19050" t="19050" r="28575" b="15875"/>
                <wp:wrapSquare wrapText="bothSides"/>
                <wp:docPr id="2704780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19775" cy="2041525"/>
                        </a:xfrm>
                        <a:prstGeom prst="rect">
                          <a:avLst/>
                        </a:prstGeom>
                        <a:solidFill>
                          <a:sysClr val="window" lastClr="FFFFFF">
                            <a:lumMod val="95000"/>
                          </a:sysClr>
                        </a:solidFill>
                        <a:ln w="28575">
                          <a:solidFill>
                            <a:srgbClr val="4472C4"/>
                          </a:solidFill>
                          <a:miter lim="800000"/>
                          <a:headEnd/>
                          <a:tailEnd/>
                        </a:ln>
                      </wps:spPr>
                      <wps:txbx>
                        <w:txbxContent>
                          <w:p w14:paraId="04072A07" w14:textId="417A489B" w:rsidR="005E0B3A" w:rsidRPr="00437BBA" w:rsidRDefault="005E0B3A" w:rsidP="006E091A">
                            <w:pPr>
                              <w:rPr>
                                <w:rFonts w:cs="Arial"/>
                                <w:b/>
                                <w:color w:val="4472C4" w:themeColor="accent5"/>
                                <w:szCs w:val="24"/>
                              </w:rPr>
                            </w:pPr>
                            <w:r w:rsidRPr="004D71E9">
                              <w:rPr>
                                <w:rFonts w:cs="Arial"/>
                                <w:b/>
                                <w:bCs/>
                              </w:rPr>
                              <w:t>KEY POINT</w:t>
                            </w:r>
                            <w:r w:rsidRPr="00437BBA">
                              <w:rPr>
                                <w:rFonts w:cs="Arial"/>
                                <w:b/>
                                <w:bCs/>
                                <w:szCs w:val="24"/>
                              </w:rPr>
                              <w:t xml:space="preserve">: </w:t>
                            </w:r>
                            <w:r w:rsidRPr="00437BBA">
                              <w:rPr>
                                <w:rFonts w:cs="Arial"/>
                                <w:b/>
                                <w:bCs/>
                                <w:color w:val="4472C4" w:themeColor="accent5"/>
                                <w:szCs w:val="24"/>
                              </w:rPr>
                              <w:t xml:space="preserve"> </w:t>
                            </w:r>
                            <w:r w:rsidRPr="00437BBA">
                              <w:rPr>
                                <w:rFonts w:cs="Arial"/>
                                <w:b/>
                                <w:color w:val="4472C4" w:themeColor="accent5"/>
                                <w:szCs w:val="24"/>
                              </w:rPr>
                              <w:t>The battery level can reduce significantly when alarm conditions are activated during the infusion.</w:t>
                            </w:r>
                          </w:p>
                          <w:p w14:paraId="21E3F429" w14:textId="4711FFA0" w:rsidR="005E0B3A" w:rsidRPr="00437BBA" w:rsidRDefault="005E0B3A" w:rsidP="006E091A">
                            <w:pPr>
                              <w:rPr>
                                <w:rFonts w:cs="Arial"/>
                                <w:b/>
                                <w:color w:val="4472C4" w:themeColor="accent5"/>
                                <w:szCs w:val="24"/>
                              </w:rPr>
                            </w:pPr>
                            <w:r w:rsidRPr="00437BBA">
                              <w:rPr>
                                <w:rFonts w:cs="Arial"/>
                                <w:b/>
                                <w:color w:val="4472C4" w:themeColor="accent5"/>
                                <w:szCs w:val="24"/>
                              </w:rPr>
                              <w:t xml:space="preserve">The low battery alarm provides warning at least 30 mins before the battery ends.  If the battery is not replaced, a backup buzzer will sound for 3 </w:t>
                            </w:r>
                            <w:r w:rsidR="00437BBA" w:rsidRPr="00437BBA">
                              <w:rPr>
                                <w:rFonts w:cs="Arial"/>
                                <w:b/>
                                <w:color w:val="4472C4" w:themeColor="accent5"/>
                                <w:szCs w:val="24"/>
                              </w:rPr>
                              <w:t>minutes,</w:t>
                            </w:r>
                            <w:r w:rsidRPr="00437BBA">
                              <w:rPr>
                                <w:rFonts w:cs="Arial"/>
                                <w:b/>
                                <w:color w:val="4472C4" w:themeColor="accent5"/>
                                <w:szCs w:val="24"/>
                              </w:rPr>
                              <w:t xml:space="preserve"> and the pump will then shutdown.</w:t>
                            </w:r>
                          </w:p>
                          <w:p w14:paraId="411A836A" w14:textId="77777777" w:rsidR="005E0B3A" w:rsidRPr="00437BBA" w:rsidRDefault="005E0B3A" w:rsidP="006E091A">
                            <w:pPr>
                              <w:rPr>
                                <w:rFonts w:cs="Arial"/>
                                <w:b/>
                                <w:color w:val="4472C4" w:themeColor="accent5"/>
                                <w:szCs w:val="24"/>
                              </w:rPr>
                            </w:pPr>
                            <w:r w:rsidRPr="00437BBA">
                              <w:rPr>
                                <w:rFonts w:cs="Arial"/>
                                <w:b/>
                                <w:color w:val="4472C4" w:themeColor="accent5"/>
                                <w:szCs w:val="24"/>
                              </w:rPr>
                              <w:t xml:space="preserve">Please consider the environment where the syringe pump is being managed and how the nursing team can respond to the need for a battery change.  For example, community settings should confirm the battery level is sufficient to complete the delivery of the full infusion. </w:t>
                            </w:r>
                          </w:p>
                          <w:p w14:paraId="31304E07" w14:textId="77777777" w:rsidR="005E0B3A" w:rsidRPr="00B417B4" w:rsidRDefault="005E0B3A" w:rsidP="006E091A">
                            <w:pPr>
                              <w:rPr>
                                <w:b/>
                                <w:color w:val="4472C4" w:themeColor="accent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94A8F" id="_x0000_s1030" type="#_x0000_t202" style="position:absolute;margin-left:1.45pt;margin-top:71.45pt;width:458.25pt;height:160.75pt;flip:x;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" fillcolor="#f2f2f2" strokecolor="#4472c4" strokeweight="2.25pt">
                <v:textbox>
                  <w:txbxContent>
                    <w:p w14:paraId="04072A07" w14:textId="417A489B" w:rsidR="005E0B3A" w:rsidRPr="00437BBA" w:rsidRDefault="005E0B3A" w:rsidP="006E091A">
                      <w:pPr>
                        <w:rPr>
                          <w:rFonts w:cs="Arial"/>
                          <w:b/>
                          <w:color w:val="4472C4" w:themeColor="accent5"/>
                          <w:szCs w:val="24"/>
                        </w:rPr>
                      </w:pPr>
                      <w:r w:rsidRPr="004D71E9">
                        <w:rPr>
                          <w:rFonts w:cs="Arial"/>
                          <w:b/>
                          <w:bCs/>
                        </w:rPr>
                        <w:t>KEY POINT</w:t>
                      </w:r>
                      <w:r w:rsidRPr="00437BBA">
                        <w:rPr>
                          <w:rFonts w:cs="Arial"/>
                          <w:b/>
                          <w:bCs/>
                          <w:szCs w:val="24"/>
                        </w:rPr>
                        <w:t xml:space="preserve">: </w:t>
                      </w:r>
                      <w:r w:rsidRPr="00437BBA">
                        <w:rPr>
                          <w:rFonts w:cs="Arial"/>
                          <w:b/>
                          <w:bCs/>
                          <w:color w:val="4472C4" w:themeColor="accent5"/>
                          <w:szCs w:val="24"/>
                        </w:rPr>
                        <w:t xml:space="preserve"> </w:t>
                      </w:r>
                      <w:r w:rsidRPr="00437BBA">
                        <w:rPr>
                          <w:rFonts w:cs="Arial"/>
                          <w:b/>
                          <w:color w:val="4472C4" w:themeColor="accent5"/>
                          <w:szCs w:val="24"/>
                        </w:rPr>
                        <w:t>The battery level can reduce significantly when alarm conditions are activated during the infusion.</w:t>
                      </w:r>
                    </w:p>
                    <w:p w14:paraId="21E3F429" w14:textId="4711FFA0" w:rsidR="005E0B3A" w:rsidRPr="00437BBA" w:rsidRDefault="005E0B3A" w:rsidP="006E091A">
                      <w:pPr>
                        <w:rPr>
                          <w:rFonts w:cs="Arial"/>
                          <w:b/>
                          <w:color w:val="4472C4" w:themeColor="accent5"/>
                          <w:szCs w:val="24"/>
                        </w:rPr>
                      </w:pPr>
                      <w:r w:rsidRPr="00437BBA">
                        <w:rPr>
                          <w:rFonts w:cs="Arial"/>
                          <w:b/>
                          <w:color w:val="4472C4" w:themeColor="accent5"/>
                          <w:szCs w:val="24"/>
                        </w:rPr>
                        <w:t xml:space="preserve">The low battery alarm provides warning at least 30 mins before the battery ends.  If the battery is not replaced, a backup buzzer will sound for 3 </w:t>
                      </w:r>
                      <w:r w:rsidR="00437BBA" w:rsidRPr="00437BBA">
                        <w:rPr>
                          <w:rFonts w:cs="Arial"/>
                          <w:b/>
                          <w:color w:val="4472C4" w:themeColor="accent5"/>
                          <w:szCs w:val="24"/>
                        </w:rPr>
                        <w:t>minutes,</w:t>
                      </w:r>
                      <w:r w:rsidRPr="00437BBA">
                        <w:rPr>
                          <w:rFonts w:cs="Arial"/>
                          <w:b/>
                          <w:color w:val="4472C4" w:themeColor="accent5"/>
                          <w:szCs w:val="24"/>
                        </w:rPr>
                        <w:t xml:space="preserve"> and the pump will then shutdown.</w:t>
                      </w:r>
                    </w:p>
                    <w:p w14:paraId="411A836A" w14:textId="77777777" w:rsidR="005E0B3A" w:rsidRPr="00437BBA" w:rsidRDefault="005E0B3A" w:rsidP="006E091A">
                      <w:pPr>
                        <w:rPr>
                          <w:rFonts w:cs="Arial"/>
                          <w:b/>
                          <w:color w:val="4472C4" w:themeColor="accent5"/>
                          <w:szCs w:val="24"/>
                        </w:rPr>
                      </w:pPr>
                      <w:r w:rsidRPr="00437BBA">
                        <w:rPr>
                          <w:rFonts w:cs="Arial"/>
                          <w:b/>
                          <w:color w:val="4472C4" w:themeColor="accent5"/>
                          <w:szCs w:val="24"/>
                        </w:rPr>
                        <w:t xml:space="preserve">Please consider the environment where the syringe pump is being managed and how the nursing team can respond to the need for a battery change.  For example, community settings should confirm the battery level is sufficient to complete the delivery of the full infusion. </w:t>
                      </w:r>
                    </w:p>
                    <w:p w14:paraId="31304E07" w14:textId="77777777" w:rsidR="005E0B3A" w:rsidRPr="00B417B4" w:rsidRDefault="005E0B3A" w:rsidP="006E091A">
                      <w:pPr>
                        <w:rPr>
                          <w:b/>
                          <w:color w:val="4472C4" w:themeColor="accent5"/>
                        </w:rPr>
                      </w:pPr>
                    </w:p>
                  </w:txbxContent>
                </v:textbox>
                <w10:wrap type="square" anchorx="margin"/>
              </v:shape>
            </w:pict>
          </mc:Fallback>
        </mc:AlternateContent>
      </w:r>
      <w:r w:rsidR="5FF2A891" w:rsidRPr="79C69D16">
        <w:rPr>
          <w:rFonts w:eastAsia="Arial" w:cs="Arial"/>
          <w:szCs w:val="24"/>
          <w:lang w:eastAsia="en-GB"/>
        </w:rPr>
        <w:t>BD recommends leaving the battery in the Bodyguard T pump however please check local policy and procedures.  If the battery has been removed from the syringe pump</w:t>
      </w:r>
      <w:r w:rsidR="004B485F" w:rsidRPr="79C69D16">
        <w:rPr>
          <w:rFonts w:eastAsia="Arial" w:cs="Arial"/>
          <w:szCs w:val="24"/>
          <w:lang w:eastAsia="en-GB"/>
        </w:rPr>
        <w:t xml:space="preserve"> between uses</w:t>
      </w:r>
      <w:r w:rsidR="5FF2A891" w:rsidRPr="79C69D16">
        <w:rPr>
          <w:rFonts w:eastAsia="Arial" w:cs="Arial"/>
          <w:szCs w:val="24"/>
          <w:lang w:eastAsia="en-GB"/>
        </w:rPr>
        <w:t xml:space="preserve">, </w:t>
      </w:r>
      <w:r w:rsidR="004B485F" w:rsidRPr="79C69D16">
        <w:rPr>
          <w:rFonts w:eastAsia="Arial" w:cs="Arial"/>
          <w:szCs w:val="24"/>
          <w:lang w:eastAsia="en-GB"/>
        </w:rPr>
        <w:t>ensure</w:t>
      </w:r>
      <w:r w:rsidR="5FF2A891" w:rsidRPr="79C69D16">
        <w:rPr>
          <w:rFonts w:eastAsia="Arial" w:cs="Arial"/>
          <w:szCs w:val="24"/>
          <w:lang w:eastAsia="en-GB"/>
        </w:rPr>
        <w:t xml:space="preserve"> the date and time are accurate on set up</w:t>
      </w:r>
      <w:r w:rsidR="0083243F">
        <w:rPr>
          <w:rFonts w:eastAsia="Arial" w:cs="Arial"/>
          <w:szCs w:val="24"/>
          <w:lang w:eastAsia="en-GB"/>
        </w:rPr>
        <w:t xml:space="preserve">.  </w:t>
      </w:r>
      <w:r w:rsidR="5FF2A891" w:rsidRPr="79C69D16">
        <w:rPr>
          <w:rFonts w:eastAsia="Arial" w:cs="Arial"/>
          <w:szCs w:val="24"/>
          <w:lang w:eastAsia="en-GB"/>
        </w:rPr>
        <w:t xml:space="preserve">Guidance on resetting the time &amp; date: see </w:t>
      </w:r>
      <w:hyperlink w:anchor="_APPENDIX_4:_BD">
        <w:r w:rsidR="5FF2A891" w:rsidRPr="79C69D16">
          <w:rPr>
            <w:rStyle w:val="Hyperlink"/>
            <w:rFonts w:eastAsia="Arial" w:cs="Arial"/>
            <w:szCs w:val="24"/>
            <w:lang w:eastAsia="en-GB"/>
          </w:rPr>
          <w:t>Appendix 4</w:t>
        </w:r>
      </w:hyperlink>
    </w:p>
    <w:p w14:paraId="3674CEDE" w14:textId="77777777" w:rsidR="002366D2" w:rsidRDefault="002366D2">
      <w:pPr>
        <w:rPr>
          <w:rFonts w:eastAsia="Arial" w:cs="Arial"/>
          <w:b/>
          <w:noProof/>
          <w:color w:val="1F4E79" w:themeColor="accent1" w:themeShade="80"/>
          <w:szCs w:val="24"/>
          <w:lang w:eastAsia="en-GB"/>
        </w:rPr>
      </w:pPr>
      <w:r>
        <w:rPr>
          <w:rFonts w:eastAsia="Arial" w:cs="Arial"/>
          <w:szCs w:val="24"/>
        </w:rPr>
        <w:br w:type="page"/>
      </w:r>
    </w:p>
    <w:p w14:paraId="0D0B3C78" w14:textId="0DDEC694" w:rsidR="00E74CEA" w:rsidRDefault="002B1BEB" w:rsidP="00764290">
      <w:pPr>
        <w:pStyle w:val="Heading3"/>
        <w:rPr>
          <w:rFonts w:eastAsia="Arial" w:cs="Arial"/>
          <w:szCs w:val="24"/>
        </w:rPr>
      </w:pPr>
      <w:bookmarkStart w:id="17" w:name="_Toc199421665"/>
      <w:r w:rsidRPr="79C69D16">
        <w:rPr>
          <w:rFonts w:eastAsia="Arial" w:cs="Arial"/>
          <w:szCs w:val="24"/>
        </w:rPr>
        <w:lastRenderedPageBreak/>
        <w:t xml:space="preserve">4.3 </w:t>
      </w:r>
      <w:r w:rsidR="005E4895" w:rsidRPr="79C69D16">
        <w:rPr>
          <w:rFonts w:eastAsia="Arial" w:cs="Arial"/>
          <w:szCs w:val="24"/>
        </w:rPr>
        <w:t>Documentation</w:t>
      </w:r>
      <w:r w:rsidR="00330FDC" w:rsidRPr="79C69D16">
        <w:rPr>
          <w:rFonts w:eastAsia="Arial" w:cs="Arial"/>
          <w:szCs w:val="24"/>
        </w:rPr>
        <w:t xml:space="preserve"> required</w:t>
      </w:r>
      <w:bookmarkEnd w:id="17"/>
      <w:r w:rsidR="005E4895" w:rsidRPr="79C69D16">
        <w:rPr>
          <w:rFonts w:eastAsia="Arial" w:cs="Arial"/>
          <w:szCs w:val="24"/>
        </w:rPr>
        <w:t xml:space="preserve"> </w:t>
      </w:r>
      <w:bookmarkEnd w:id="14"/>
    </w:p>
    <w:p w14:paraId="031B7FCB" w14:textId="77777777" w:rsidR="003F6441" w:rsidRDefault="003F6441" w:rsidP="00467C76">
      <w:pPr>
        <w:rPr>
          <w:rFonts w:eastAsia="Arial" w:cs="Arial"/>
          <w:szCs w:val="24"/>
        </w:rPr>
      </w:pPr>
      <w:r w:rsidRPr="79C69D16">
        <w:rPr>
          <w:rFonts w:eastAsia="Arial" w:cs="Arial"/>
          <w:szCs w:val="24"/>
        </w:rPr>
        <w:t xml:space="preserve">The following documents are used to support the administration of medicines via a syringe pump: </w:t>
      </w:r>
    </w:p>
    <w:p w14:paraId="51024B10" w14:textId="77777777" w:rsidR="003F6441" w:rsidRPr="003E3103" w:rsidRDefault="00D64FCE" w:rsidP="00663DE7">
      <w:pPr>
        <w:pStyle w:val="ListParagraph"/>
        <w:numPr>
          <w:ilvl w:val="0"/>
          <w:numId w:val="15"/>
        </w:numPr>
        <w:spacing w:after="0" w:line="276" w:lineRule="auto"/>
        <w:rPr>
          <w:rFonts w:eastAsia="Arial" w:cs="Arial"/>
          <w:szCs w:val="24"/>
          <w:lang w:eastAsia="en-GB"/>
        </w:rPr>
      </w:pPr>
      <w:r w:rsidRPr="79C69D16">
        <w:rPr>
          <w:rFonts w:eastAsia="Arial" w:cs="Arial"/>
          <w:szCs w:val="24"/>
          <w:lang w:eastAsia="en-GB"/>
        </w:rPr>
        <w:t xml:space="preserve">Continuous subcutaneous infusion </w:t>
      </w:r>
      <w:r w:rsidR="00DE11CD" w:rsidRPr="79C69D16">
        <w:rPr>
          <w:rFonts w:eastAsia="Arial" w:cs="Arial"/>
          <w:b/>
          <w:szCs w:val="24"/>
          <w:lang w:eastAsia="en-GB"/>
        </w:rPr>
        <w:t>‘Prescription C</w:t>
      </w:r>
      <w:r w:rsidR="003F6441" w:rsidRPr="79C69D16">
        <w:rPr>
          <w:rFonts w:eastAsia="Arial" w:cs="Arial"/>
          <w:b/>
          <w:szCs w:val="24"/>
          <w:lang w:eastAsia="en-GB"/>
        </w:rPr>
        <w:t>hart</w:t>
      </w:r>
      <w:r w:rsidR="00DE11CD" w:rsidRPr="79C69D16">
        <w:rPr>
          <w:rFonts w:eastAsia="Arial" w:cs="Arial"/>
          <w:b/>
          <w:szCs w:val="24"/>
          <w:lang w:eastAsia="en-GB"/>
        </w:rPr>
        <w:t>’</w:t>
      </w:r>
      <w:r w:rsidR="00DE11CD" w:rsidRPr="79C69D16">
        <w:rPr>
          <w:rFonts w:eastAsia="Arial" w:cs="Arial"/>
          <w:szCs w:val="24"/>
          <w:lang w:eastAsia="en-GB"/>
        </w:rPr>
        <w:t xml:space="preserve"> </w:t>
      </w:r>
      <w:r w:rsidR="003F6441" w:rsidRPr="79C69D16">
        <w:rPr>
          <w:rFonts w:eastAsia="Arial" w:cs="Arial"/>
          <w:szCs w:val="24"/>
          <w:lang w:eastAsia="en-GB"/>
        </w:rPr>
        <w:t xml:space="preserve"> </w:t>
      </w:r>
    </w:p>
    <w:p w14:paraId="6006871E" w14:textId="77777777" w:rsidR="001B0D21" w:rsidRPr="001B0D21" w:rsidRDefault="00D64FCE" w:rsidP="00663DE7">
      <w:pPr>
        <w:pStyle w:val="ListParagraph"/>
        <w:numPr>
          <w:ilvl w:val="0"/>
          <w:numId w:val="15"/>
        </w:numPr>
        <w:spacing w:after="0" w:line="276" w:lineRule="auto"/>
        <w:rPr>
          <w:rFonts w:eastAsia="Arial" w:cs="Arial"/>
          <w:szCs w:val="24"/>
          <w:lang w:eastAsia="en-GB"/>
        </w:rPr>
      </w:pPr>
      <w:r w:rsidRPr="79C69D16">
        <w:rPr>
          <w:rFonts w:eastAsia="Arial" w:cs="Arial"/>
          <w:szCs w:val="24"/>
          <w:lang w:eastAsia="en-GB"/>
        </w:rPr>
        <w:t>Continu</w:t>
      </w:r>
      <w:r w:rsidR="003466D7" w:rsidRPr="79C69D16">
        <w:rPr>
          <w:rFonts w:eastAsia="Arial" w:cs="Arial"/>
          <w:szCs w:val="24"/>
          <w:lang w:eastAsia="en-GB"/>
        </w:rPr>
        <w:t>ous subcutaneous infusion</w:t>
      </w:r>
      <w:r w:rsidR="00CE56C2" w:rsidRPr="79C69D16">
        <w:rPr>
          <w:rFonts w:eastAsia="Arial" w:cs="Arial"/>
          <w:szCs w:val="24"/>
          <w:lang w:eastAsia="en-GB"/>
        </w:rPr>
        <w:t xml:space="preserve"> ‘</w:t>
      </w:r>
      <w:r w:rsidR="001B0D21" w:rsidRPr="79C69D16">
        <w:rPr>
          <w:rFonts w:eastAsia="Arial" w:cs="Arial"/>
          <w:b/>
          <w:szCs w:val="24"/>
          <w:lang w:eastAsia="en-GB"/>
        </w:rPr>
        <w:t>Recording Chart</w:t>
      </w:r>
      <w:r w:rsidR="00CE56C2" w:rsidRPr="79C69D16">
        <w:rPr>
          <w:rFonts w:eastAsia="Arial" w:cs="Arial"/>
          <w:b/>
          <w:szCs w:val="24"/>
          <w:lang w:eastAsia="en-GB"/>
        </w:rPr>
        <w:t>’</w:t>
      </w:r>
      <w:r w:rsidR="001B0D21" w:rsidRPr="79C69D16">
        <w:rPr>
          <w:rFonts w:eastAsia="Arial" w:cs="Arial"/>
          <w:szCs w:val="24"/>
          <w:lang w:eastAsia="en-GB"/>
        </w:rPr>
        <w:t xml:space="preserve"> </w:t>
      </w:r>
    </w:p>
    <w:p w14:paraId="757A86BA" w14:textId="77777777" w:rsidR="003F6441" w:rsidRDefault="003F6441" w:rsidP="00663DE7">
      <w:pPr>
        <w:pStyle w:val="ListParagraph"/>
        <w:numPr>
          <w:ilvl w:val="0"/>
          <w:numId w:val="15"/>
        </w:numPr>
        <w:spacing w:after="0" w:line="276" w:lineRule="auto"/>
        <w:rPr>
          <w:rFonts w:eastAsia="Arial" w:cs="Arial"/>
          <w:szCs w:val="24"/>
          <w:lang w:eastAsia="en-GB"/>
        </w:rPr>
      </w:pPr>
      <w:r w:rsidRPr="79C69D16">
        <w:rPr>
          <w:rFonts w:eastAsia="Arial" w:cs="Arial"/>
          <w:szCs w:val="24"/>
          <w:lang w:eastAsia="en-GB"/>
        </w:rPr>
        <w:t>Medicine additive label</w:t>
      </w:r>
    </w:p>
    <w:p w14:paraId="43F2CE4D" w14:textId="77777777" w:rsidR="00437BBA" w:rsidRPr="00437BBA" w:rsidRDefault="00437BBA" w:rsidP="00437BBA">
      <w:pPr>
        <w:spacing w:after="0" w:line="276" w:lineRule="auto"/>
        <w:rPr>
          <w:rFonts w:eastAsia="Arial" w:cs="Arial"/>
          <w:szCs w:val="24"/>
          <w:lang w:eastAsia="en-GB"/>
        </w:rPr>
      </w:pPr>
    </w:p>
    <w:p w14:paraId="34059049" w14:textId="77777777" w:rsidR="00DE11CD" w:rsidRPr="00CD4752" w:rsidRDefault="00CE56C2" w:rsidP="00CD4752">
      <w:pPr>
        <w:rPr>
          <w:rFonts w:eastAsia="Arial" w:cs="Arial"/>
          <w:szCs w:val="24"/>
        </w:rPr>
      </w:pPr>
      <w:r w:rsidRPr="79C69D16">
        <w:rPr>
          <w:rFonts w:eastAsia="Arial" w:cs="Arial"/>
          <w:szCs w:val="24"/>
        </w:rPr>
        <w:t>F</w:t>
      </w:r>
      <w:r w:rsidR="00C70000" w:rsidRPr="79C69D16">
        <w:rPr>
          <w:rFonts w:eastAsia="Arial" w:cs="Arial"/>
          <w:szCs w:val="24"/>
        </w:rPr>
        <w:t>or the purposes of this guideline</w:t>
      </w:r>
      <w:r w:rsidRPr="79C69D16">
        <w:rPr>
          <w:rFonts w:eastAsia="Arial" w:cs="Arial"/>
          <w:szCs w:val="24"/>
        </w:rPr>
        <w:t xml:space="preserve">, the term ‘recording chart’ has been used to refer to the document used to prepare, monitor and record </w:t>
      </w:r>
      <w:r w:rsidR="00DE11CD" w:rsidRPr="79C69D16">
        <w:rPr>
          <w:rFonts w:eastAsia="Arial" w:cs="Arial"/>
          <w:szCs w:val="24"/>
        </w:rPr>
        <w:t>continuous subcutaneous infusion</w:t>
      </w:r>
      <w:r w:rsidR="001A11EF" w:rsidRPr="79C69D16">
        <w:rPr>
          <w:rFonts w:eastAsia="Arial" w:cs="Arial"/>
          <w:szCs w:val="24"/>
        </w:rPr>
        <w:t>s</w:t>
      </w:r>
      <w:r w:rsidR="00DE11CD" w:rsidRPr="79C69D16">
        <w:rPr>
          <w:rFonts w:eastAsia="Arial" w:cs="Arial"/>
          <w:szCs w:val="24"/>
        </w:rPr>
        <w:t xml:space="preserve"> </w:t>
      </w:r>
      <w:r w:rsidRPr="79C69D16">
        <w:rPr>
          <w:rFonts w:eastAsia="Arial" w:cs="Arial"/>
          <w:szCs w:val="24"/>
        </w:rPr>
        <w:t xml:space="preserve">however this varies across </w:t>
      </w:r>
      <w:r w:rsidR="00DE11CD" w:rsidRPr="79C69D16">
        <w:rPr>
          <w:rFonts w:eastAsia="Arial" w:cs="Arial"/>
          <w:szCs w:val="24"/>
        </w:rPr>
        <w:t xml:space="preserve">different organisations.  </w:t>
      </w:r>
      <w:r w:rsidR="001A11EF" w:rsidRPr="79C69D16">
        <w:rPr>
          <w:rFonts w:eastAsia="Arial" w:cs="Arial"/>
          <w:szCs w:val="24"/>
        </w:rPr>
        <w:t>All sections should be completed in accordance with local policy and procedures.</w:t>
      </w:r>
    </w:p>
    <w:p w14:paraId="547D04EE" w14:textId="77777777" w:rsidR="00EC4383" w:rsidRDefault="00517183" w:rsidP="00764290">
      <w:pPr>
        <w:pStyle w:val="Heading3"/>
        <w:rPr>
          <w:rFonts w:eastAsia="Arial" w:cs="Arial"/>
          <w:szCs w:val="24"/>
        </w:rPr>
      </w:pPr>
      <w:bookmarkStart w:id="18" w:name="_Toc146898272"/>
      <w:bookmarkStart w:id="19" w:name="_Toc199421666"/>
      <w:r w:rsidRPr="79C69D16">
        <w:rPr>
          <w:rFonts w:eastAsia="Arial" w:cs="Arial"/>
          <w:szCs w:val="24"/>
        </w:rPr>
        <w:t>4.</w:t>
      </w:r>
      <w:r w:rsidR="002B1BEB" w:rsidRPr="79C69D16">
        <w:rPr>
          <w:rFonts w:eastAsia="Arial" w:cs="Arial"/>
          <w:szCs w:val="24"/>
        </w:rPr>
        <w:t>4</w:t>
      </w:r>
      <w:r w:rsidRPr="79C69D16">
        <w:rPr>
          <w:rFonts w:eastAsia="Arial" w:cs="Arial"/>
          <w:szCs w:val="24"/>
        </w:rPr>
        <w:t xml:space="preserve"> </w:t>
      </w:r>
      <w:r w:rsidR="00EC4383" w:rsidRPr="79C69D16">
        <w:rPr>
          <w:rFonts w:eastAsia="Arial" w:cs="Arial"/>
          <w:szCs w:val="24"/>
        </w:rPr>
        <w:t>Preparing</w:t>
      </w:r>
      <w:r w:rsidR="00C12BC8" w:rsidRPr="79C69D16">
        <w:rPr>
          <w:rFonts w:eastAsia="Arial" w:cs="Arial"/>
          <w:szCs w:val="24"/>
        </w:rPr>
        <w:t xml:space="preserve"> </w:t>
      </w:r>
      <w:bookmarkEnd w:id="18"/>
      <w:r w:rsidRPr="79C69D16">
        <w:rPr>
          <w:rFonts w:eastAsia="Arial" w:cs="Arial"/>
          <w:szCs w:val="24"/>
        </w:rPr>
        <w:t>the medicines</w:t>
      </w:r>
      <w:bookmarkEnd w:id="19"/>
    </w:p>
    <w:p w14:paraId="5B32F214" w14:textId="2C10BEC2" w:rsidR="00552684" w:rsidRDefault="002366D2" w:rsidP="00CE56C2">
      <w:pPr>
        <w:rPr>
          <w:rFonts w:eastAsia="Arial" w:cs="Arial"/>
          <w:szCs w:val="24"/>
          <w:shd w:val="clear" w:color="auto" w:fill="FFFFFF"/>
          <w:lang w:eastAsia="en-GB"/>
        </w:rPr>
      </w:pPr>
      <w:r>
        <w:rPr>
          <w:rFonts w:eastAsia="Times New Roman" w:cstheme="minorHAnsi"/>
          <w:noProof/>
          <w:lang w:eastAsia="en-GB"/>
        </w:rPr>
        <mc:AlternateContent>
          <mc:Choice Requires="wps">
            <w:drawing>
              <wp:anchor distT="45720" distB="45720" distL="114300" distR="114300" simplePos="0" relativeHeight="251658270" behindDoc="0" locked="0" layoutInCell="1" allowOverlap="1" wp14:anchorId="6EBEDE2F" wp14:editId="6130388D">
                <wp:simplePos x="0" y="0"/>
                <wp:positionH relativeFrom="margin">
                  <wp:posOffset>-2540</wp:posOffset>
                </wp:positionH>
                <wp:positionV relativeFrom="paragraph">
                  <wp:posOffset>1458595</wp:posOffset>
                </wp:positionV>
                <wp:extent cx="5819775" cy="704850"/>
                <wp:effectExtent l="19050" t="19050" r="28575" b="19050"/>
                <wp:wrapSquare wrapText="bothSides"/>
                <wp:docPr id="143865130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19775" cy="704850"/>
                        </a:xfrm>
                        <a:prstGeom prst="rect">
                          <a:avLst/>
                        </a:prstGeom>
                        <a:solidFill>
                          <a:sysClr val="window" lastClr="FFFFFF">
                            <a:lumMod val="95000"/>
                          </a:sysClr>
                        </a:solidFill>
                        <a:ln w="28575">
                          <a:solidFill>
                            <a:srgbClr val="4472C4"/>
                          </a:solidFill>
                          <a:miter lim="800000"/>
                          <a:headEnd/>
                          <a:tailEnd/>
                        </a:ln>
                      </wps:spPr>
                      <wps:txbx>
                        <w:txbxContent>
                          <w:p w14:paraId="5F813028" w14:textId="11035616" w:rsidR="005A7CF1" w:rsidRPr="00437BBA" w:rsidRDefault="005A7CF1" w:rsidP="005A7CF1">
                            <w:pPr>
                              <w:rPr>
                                <w:rFonts w:cs="Arial"/>
                                <w:b/>
                                <w:color w:val="4472C4" w:themeColor="accent5"/>
                                <w:szCs w:val="24"/>
                              </w:rPr>
                            </w:pPr>
                            <w:r w:rsidRPr="00437BBA">
                              <w:rPr>
                                <w:rFonts w:cs="Arial"/>
                                <w:b/>
                                <w:bCs/>
                                <w:szCs w:val="24"/>
                              </w:rPr>
                              <w:t xml:space="preserve">KEY POINT: </w:t>
                            </w:r>
                            <w:r w:rsidRPr="00437BBA">
                              <w:rPr>
                                <w:rFonts w:cs="Arial"/>
                                <w:b/>
                                <w:bCs/>
                                <w:color w:val="4472C4" w:themeColor="accent5"/>
                                <w:szCs w:val="24"/>
                              </w:rPr>
                              <w:t xml:space="preserve"> </w:t>
                            </w:r>
                            <w:r w:rsidRPr="00437BBA">
                              <w:rPr>
                                <w:rFonts w:cs="Arial"/>
                                <w:b/>
                                <w:color w:val="4472C4" w:themeColor="accent5"/>
                                <w:szCs w:val="24"/>
                              </w:rPr>
                              <w:t xml:space="preserve">If </w:t>
                            </w:r>
                            <w:r w:rsidR="00437BBA">
                              <w:rPr>
                                <w:rFonts w:cs="Arial"/>
                                <w:b/>
                                <w:color w:val="4472C4" w:themeColor="accent5"/>
                                <w:szCs w:val="24"/>
                              </w:rPr>
                              <w:t>D</w:t>
                            </w:r>
                            <w:r w:rsidRPr="00437BBA">
                              <w:rPr>
                                <w:rFonts w:cs="Arial"/>
                                <w:b/>
                                <w:color w:val="4472C4" w:themeColor="accent5"/>
                                <w:szCs w:val="24"/>
                              </w:rPr>
                              <w:t>exame</w:t>
                            </w:r>
                            <w:r w:rsidR="002366D2" w:rsidRPr="00437BBA">
                              <w:rPr>
                                <w:rFonts w:cs="Arial"/>
                                <w:b/>
                                <w:color w:val="4472C4" w:themeColor="accent5"/>
                                <w:szCs w:val="24"/>
                              </w:rPr>
                              <w:t xml:space="preserve">thasone or </w:t>
                            </w:r>
                            <w:r w:rsidR="00437BBA">
                              <w:rPr>
                                <w:rFonts w:cs="Arial"/>
                                <w:b/>
                                <w:color w:val="4472C4" w:themeColor="accent5"/>
                                <w:szCs w:val="24"/>
                              </w:rPr>
                              <w:t>C</w:t>
                            </w:r>
                            <w:r w:rsidR="002366D2" w:rsidRPr="00437BBA">
                              <w:rPr>
                                <w:rFonts w:cs="Arial"/>
                                <w:b/>
                                <w:color w:val="4472C4" w:themeColor="accent5"/>
                                <w:szCs w:val="24"/>
                              </w:rPr>
                              <w:t>yclizine are prescribed, these should be added once all other medicines are diluted. These medicines are the most common causes of incompatibility.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EDE2F" id="_x0000_s1031" type="#_x0000_t202" style="position:absolute;margin-left:-.2pt;margin-top:114.85pt;width:458.25pt;height:55.5pt;flip:x;z-index:25165827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" fillcolor="#f2f2f2" strokecolor="#4472c4" strokeweight="2.25pt">
                <v:textbox>
                  <w:txbxContent>
                    <w:p w14:paraId="5F813028" w14:textId="11035616" w:rsidR="005A7CF1" w:rsidRPr="00437BBA" w:rsidRDefault="005A7CF1" w:rsidP="005A7CF1">
                      <w:pPr>
                        <w:rPr>
                          <w:rFonts w:cs="Arial"/>
                          <w:b/>
                          <w:color w:val="4472C4" w:themeColor="accent5"/>
                          <w:szCs w:val="24"/>
                        </w:rPr>
                      </w:pPr>
                      <w:r w:rsidRPr="00437BBA">
                        <w:rPr>
                          <w:rFonts w:cs="Arial"/>
                          <w:b/>
                          <w:bCs/>
                          <w:szCs w:val="24"/>
                        </w:rPr>
                        <w:t xml:space="preserve">KEY POINT: </w:t>
                      </w:r>
                      <w:r w:rsidRPr="00437BBA">
                        <w:rPr>
                          <w:rFonts w:cs="Arial"/>
                          <w:b/>
                          <w:bCs/>
                          <w:color w:val="4472C4" w:themeColor="accent5"/>
                          <w:szCs w:val="24"/>
                        </w:rPr>
                        <w:t xml:space="preserve"> </w:t>
                      </w:r>
                      <w:r w:rsidRPr="00437BBA">
                        <w:rPr>
                          <w:rFonts w:cs="Arial"/>
                          <w:b/>
                          <w:color w:val="4472C4" w:themeColor="accent5"/>
                          <w:szCs w:val="24"/>
                        </w:rPr>
                        <w:t xml:space="preserve">If </w:t>
                      </w:r>
                      <w:r w:rsidR="00437BBA">
                        <w:rPr>
                          <w:rFonts w:cs="Arial"/>
                          <w:b/>
                          <w:color w:val="4472C4" w:themeColor="accent5"/>
                          <w:szCs w:val="24"/>
                        </w:rPr>
                        <w:t>D</w:t>
                      </w:r>
                      <w:r w:rsidRPr="00437BBA">
                        <w:rPr>
                          <w:rFonts w:cs="Arial"/>
                          <w:b/>
                          <w:color w:val="4472C4" w:themeColor="accent5"/>
                          <w:szCs w:val="24"/>
                        </w:rPr>
                        <w:t>exame</w:t>
                      </w:r>
                      <w:r w:rsidR="002366D2" w:rsidRPr="00437BBA">
                        <w:rPr>
                          <w:rFonts w:cs="Arial"/>
                          <w:b/>
                          <w:color w:val="4472C4" w:themeColor="accent5"/>
                          <w:szCs w:val="24"/>
                        </w:rPr>
                        <w:t xml:space="preserve">thasone or </w:t>
                      </w:r>
                      <w:r w:rsidR="00437BBA">
                        <w:rPr>
                          <w:rFonts w:cs="Arial"/>
                          <w:b/>
                          <w:color w:val="4472C4" w:themeColor="accent5"/>
                          <w:szCs w:val="24"/>
                        </w:rPr>
                        <w:t>C</w:t>
                      </w:r>
                      <w:r w:rsidR="002366D2" w:rsidRPr="00437BBA">
                        <w:rPr>
                          <w:rFonts w:cs="Arial"/>
                          <w:b/>
                          <w:color w:val="4472C4" w:themeColor="accent5"/>
                          <w:szCs w:val="24"/>
                        </w:rPr>
                        <w:t>yclizine are prescribed, these should be added once all other medicines are diluted. These medicines are the most common causes of incompatibility.</w:t>
                      </w:r>
                    </w:p>
                  </w:txbxContent>
                </v:textbox>
                <w10:wrap type="square" anchorx="margin"/>
              </v:shape>
            </w:pict>
          </mc:Fallback>
        </mc:AlternateContent>
      </w:r>
      <w:r w:rsidR="00AD74FC" w:rsidRPr="79C69D16">
        <w:rPr>
          <w:rFonts w:eastAsia="Arial" w:cs="Arial"/>
          <w:szCs w:val="24"/>
          <w:lang w:eastAsia="en-GB"/>
        </w:rPr>
        <w:t xml:space="preserve">Syringe pumps are commonly used to deliver one, two or three medicines </w:t>
      </w:r>
      <w:r w:rsidR="006B1140" w:rsidRPr="79C69D16">
        <w:rPr>
          <w:rFonts w:eastAsia="Arial" w:cs="Arial"/>
          <w:szCs w:val="24"/>
          <w:lang w:eastAsia="en-GB"/>
        </w:rPr>
        <w:t xml:space="preserve">over a </w:t>
      </w:r>
      <w:r w:rsidR="00437BBA" w:rsidRPr="79C69D16">
        <w:rPr>
          <w:rFonts w:eastAsia="Arial" w:cs="Arial"/>
          <w:szCs w:val="24"/>
          <w:lang w:eastAsia="en-GB"/>
        </w:rPr>
        <w:t>24-hour</w:t>
      </w:r>
      <w:r w:rsidR="006B1140" w:rsidRPr="79C69D16">
        <w:rPr>
          <w:rFonts w:eastAsia="Arial" w:cs="Arial"/>
          <w:szCs w:val="24"/>
          <w:lang w:eastAsia="en-GB"/>
        </w:rPr>
        <w:t xml:space="preserve"> period</w:t>
      </w:r>
      <w:r w:rsidR="00AD74FC" w:rsidRPr="79C69D16">
        <w:rPr>
          <w:rFonts w:eastAsia="Arial" w:cs="Arial"/>
          <w:szCs w:val="24"/>
          <w:lang w:eastAsia="en-GB"/>
        </w:rPr>
        <w:t>.</w:t>
      </w:r>
      <w:r w:rsidR="00AD74FC" w:rsidRPr="79C69D16">
        <w:rPr>
          <w:rFonts w:eastAsia="Arial" w:cs="Arial"/>
          <w:szCs w:val="24"/>
          <w:shd w:val="clear" w:color="auto" w:fill="FFFFFF"/>
          <w:lang w:eastAsia="en-GB"/>
        </w:rPr>
        <w:t xml:space="preserve"> </w:t>
      </w:r>
      <w:r w:rsidR="00F237B0" w:rsidRPr="79C69D16">
        <w:rPr>
          <w:rFonts w:eastAsia="Arial" w:cs="Arial"/>
          <w:szCs w:val="24"/>
          <w:shd w:val="clear" w:color="auto" w:fill="FFFFFF"/>
          <w:lang w:eastAsia="en-GB"/>
        </w:rPr>
        <w:t xml:space="preserve">Some </w:t>
      </w:r>
      <w:r w:rsidR="00437BBA">
        <w:rPr>
          <w:rFonts w:eastAsia="Arial" w:cs="Arial"/>
          <w:szCs w:val="24"/>
          <w:shd w:val="clear" w:color="auto" w:fill="FFFFFF"/>
          <w:lang w:eastAsia="en-GB"/>
        </w:rPr>
        <w:t>H</w:t>
      </w:r>
      <w:r w:rsidR="00F237B0" w:rsidRPr="79C69D16">
        <w:rPr>
          <w:rFonts w:eastAsia="Arial" w:cs="Arial"/>
          <w:szCs w:val="24"/>
          <w:shd w:val="clear" w:color="auto" w:fill="FFFFFF"/>
          <w:lang w:eastAsia="en-GB"/>
        </w:rPr>
        <w:t xml:space="preserve">ealth </w:t>
      </w:r>
      <w:r w:rsidR="00437BBA">
        <w:rPr>
          <w:rFonts w:eastAsia="Arial" w:cs="Arial"/>
          <w:szCs w:val="24"/>
          <w:shd w:val="clear" w:color="auto" w:fill="FFFFFF"/>
          <w:lang w:eastAsia="en-GB"/>
        </w:rPr>
        <w:t>B</w:t>
      </w:r>
      <w:r w:rsidR="00F237B0" w:rsidRPr="79C69D16">
        <w:rPr>
          <w:rFonts w:eastAsia="Arial" w:cs="Arial"/>
          <w:szCs w:val="24"/>
          <w:shd w:val="clear" w:color="auto" w:fill="FFFFFF"/>
          <w:lang w:eastAsia="en-GB"/>
        </w:rPr>
        <w:t>oards accept</w:t>
      </w:r>
      <w:r w:rsidR="00887633" w:rsidRPr="79C69D16">
        <w:rPr>
          <w:rFonts w:eastAsia="Arial" w:cs="Arial"/>
          <w:szCs w:val="24"/>
          <w:shd w:val="clear" w:color="auto" w:fill="FFFFFF"/>
          <w:lang w:eastAsia="en-GB"/>
        </w:rPr>
        <w:t xml:space="preserve"> the delivery of</w:t>
      </w:r>
      <w:r w:rsidR="00F237B0" w:rsidRPr="79C69D16">
        <w:rPr>
          <w:rFonts w:eastAsia="Arial" w:cs="Arial"/>
          <w:szCs w:val="24"/>
          <w:shd w:val="clear" w:color="auto" w:fill="FFFFFF"/>
          <w:lang w:eastAsia="en-GB"/>
        </w:rPr>
        <w:t xml:space="preserve"> more than</w:t>
      </w:r>
      <w:r w:rsidR="00887633" w:rsidRPr="79C69D16">
        <w:rPr>
          <w:rFonts w:eastAsia="Arial" w:cs="Arial"/>
          <w:szCs w:val="24"/>
          <w:shd w:val="clear" w:color="auto" w:fill="FFFFFF"/>
          <w:lang w:eastAsia="en-GB"/>
        </w:rPr>
        <w:t xml:space="preserve"> three medicines</w:t>
      </w:r>
      <w:r w:rsidR="00F237B0" w:rsidRPr="79C69D16">
        <w:rPr>
          <w:rFonts w:eastAsia="Arial" w:cs="Arial"/>
          <w:szCs w:val="24"/>
          <w:shd w:val="clear" w:color="auto" w:fill="FFFFFF"/>
          <w:lang w:eastAsia="en-GB"/>
        </w:rPr>
        <w:t xml:space="preserve"> in one syringe pump however this is often under the advice from specialist or pharmacy services.  Please refer to local policy and guidance. </w:t>
      </w:r>
      <w:r w:rsidR="006B1140" w:rsidRPr="79C69D16">
        <w:rPr>
          <w:rFonts w:eastAsia="Arial" w:cs="Arial"/>
          <w:szCs w:val="24"/>
          <w:shd w:val="clear" w:color="auto" w:fill="FFFFFF"/>
          <w:lang w:eastAsia="en-GB"/>
        </w:rPr>
        <w:t>The m</w:t>
      </w:r>
      <w:r w:rsidR="00AD74FC" w:rsidRPr="79C69D16">
        <w:rPr>
          <w:rFonts w:eastAsia="Arial" w:cs="Arial"/>
          <w:szCs w:val="24"/>
          <w:shd w:val="clear" w:color="auto" w:fill="FFFFFF"/>
          <w:lang w:eastAsia="en-GB"/>
        </w:rPr>
        <w:t xml:space="preserve">ixing of medicines in this manner is unlicensed but is supported by practice. Medicines should </w:t>
      </w:r>
      <w:r w:rsidR="001D1591" w:rsidRPr="79C69D16">
        <w:rPr>
          <w:rFonts w:eastAsia="Arial" w:cs="Arial"/>
          <w:szCs w:val="24"/>
          <w:shd w:val="clear" w:color="auto" w:fill="FFFFFF"/>
          <w:lang w:eastAsia="en-GB"/>
        </w:rPr>
        <w:t>only be mixed</w:t>
      </w:r>
      <w:r w:rsidR="00AD74FC" w:rsidRPr="79C69D16">
        <w:rPr>
          <w:rFonts w:eastAsia="Arial" w:cs="Arial"/>
          <w:szCs w:val="24"/>
          <w:shd w:val="clear" w:color="auto" w:fill="FFFFFF"/>
          <w:lang w:eastAsia="en-GB"/>
        </w:rPr>
        <w:t xml:space="preserve"> if </w:t>
      </w:r>
      <w:r w:rsidR="0004661B" w:rsidRPr="79C69D16">
        <w:rPr>
          <w:rFonts w:eastAsia="Arial" w:cs="Arial"/>
          <w:szCs w:val="24"/>
          <w:shd w:val="clear" w:color="auto" w:fill="FFFFFF"/>
          <w:lang w:eastAsia="en-GB"/>
        </w:rPr>
        <w:t xml:space="preserve">known to be </w:t>
      </w:r>
      <w:r w:rsidR="00612D4E" w:rsidRPr="79C69D16">
        <w:rPr>
          <w:rFonts w:eastAsia="Arial" w:cs="Arial"/>
          <w:szCs w:val="24"/>
          <w:shd w:val="clear" w:color="auto" w:fill="FFFFFF"/>
          <w:lang w:eastAsia="en-GB"/>
        </w:rPr>
        <w:t>compatible</w:t>
      </w:r>
      <w:r w:rsidR="0004661B" w:rsidRPr="79C69D16">
        <w:rPr>
          <w:rFonts w:eastAsia="Arial" w:cs="Arial"/>
          <w:szCs w:val="24"/>
          <w:shd w:val="clear" w:color="auto" w:fill="FFFFFF"/>
          <w:lang w:eastAsia="en-GB"/>
        </w:rPr>
        <w:t xml:space="preserve">. </w:t>
      </w:r>
      <w:r w:rsidR="003C7849" w:rsidRPr="79C69D16">
        <w:rPr>
          <w:rFonts w:eastAsia="Arial" w:cs="Arial"/>
          <w:szCs w:val="24"/>
          <w:shd w:val="clear" w:color="auto" w:fill="FFFFFF"/>
          <w:lang w:eastAsia="en-GB"/>
        </w:rPr>
        <w:t xml:space="preserve">The diluent must also be compatible with the medicines prescribed.  </w:t>
      </w:r>
    </w:p>
    <w:p w14:paraId="53457062" w14:textId="77777777" w:rsidR="002366D2" w:rsidRDefault="002366D2" w:rsidP="002366D2">
      <w:pPr>
        <w:spacing w:after="0"/>
        <w:rPr>
          <w:rFonts w:eastAsia="Arial" w:cs="Arial"/>
          <w:szCs w:val="24"/>
          <w:shd w:val="clear" w:color="auto" w:fill="FFFFFF"/>
          <w:lang w:eastAsia="en-GB"/>
        </w:rPr>
      </w:pPr>
    </w:p>
    <w:p w14:paraId="507BC5D0" w14:textId="14E16E72" w:rsidR="00FE4C53" w:rsidRPr="00FE4C53" w:rsidRDefault="00612D4E" w:rsidP="00FE4C53">
      <w:pPr>
        <w:rPr>
          <w:rFonts w:eastAsia="Arial" w:cs="Arial"/>
          <w:color w:val="4472C4" w:themeColor="accent5"/>
          <w:szCs w:val="24"/>
          <w:u w:val="single"/>
          <w:shd w:val="clear" w:color="auto" w:fill="FFFFFF"/>
          <w:lang w:eastAsia="en-GB"/>
        </w:rPr>
      </w:pPr>
      <w:r w:rsidRPr="79C69D16">
        <w:rPr>
          <w:rFonts w:eastAsia="Arial" w:cs="Arial"/>
          <w:szCs w:val="24"/>
          <w:shd w:val="clear" w:color="auto" w:fill="FFFFFF"/>
          <w:lang w:eastAsia="en-GB"/>
        </w:rPr>
        <w:t xml:space="preserve">Further information </w:t>
      </w:r>
      <w:r w:rsidR="003C7849" w:rsidRPr="79C69D16">
        <w:rPr>
          <w:rFonts w:eastAsia="Arial" w:cs="Arial"/>
          <w:szCs w:val="24"/>
          <w:shd w:val="clear" w:color="auto" w:fill="FFFFFF"/>
          <w:lang w:eastAsia="en-GB"/>
        </w:rPr>
        <w:t xml:space="preserve">and advice </w:t>
      </w:r>
      <w:r w:rsidRPr="79C69D16">
        <w:rPr>
          <w:rFonts w:eastAsia="Arial" w:cs="Arial"/>
          <w:szCs w:val="24"/>
          <w:shd w:val="clear" w:color="auto" w:fill="FFFFFF"/>
          <w:lang w:eastAsia="en-GB"/>
        </w:rPr>
        <w:t>is available via</w:t>
      </w:r>
      <w:r w:rsidR="003C7849" w:rsidRPr="79C69D16">
        <w:rPr>
          <w:rFonts w:eastAsia="Arial" w:cs="Arial"/>
          <w:szCs w:val="24"/>
          <w:shd w:val="clear" w:color="auto" w:fill="FFFFFF"/>
          <w:lang w:eastAsia="en-GB"/>
        </w:rPr>
        <w:t xml:space="preserve"> Specialist Palliative Care Teams, Pharmacy,</w:t>
      </w:r>
      <w:r w:rsidRPr="79C69D16">
        <w:rPr>
          <w:rFonts w:eastAsia="Arial" w:cs="Arial"/>
          <w:szCs w:val="24"/>
          <w:shd w:val="clear" w:color="auto" w:fill="FFFFFF"/>
          <w:lang w:eastAsia="en-GB"/>
        </w:rPr>
        <w:t xml:space="preserve"> </w:t>
      </w:r>
      <w:r w:rsidR="009860D6" w:rsidRPr="79C69D16">
        <w:rPr>
          <w:rFonts w:eastAsia="Arial" w:cs="Arial"/>
          <w:szCs w:val="24"/>
          <w:shd w:val="clear" w:color="auto" w:fill="FFFFFF"/>
          <w:lang w:eastAsia="en-GB"/>
        </w:rPr>
        <w:t xml:space="preserve">and </w:t>
      </w:r>
      <w:r w:rsidR="005A49A6">
        <w:rPr>
          <w:rFonts w:eastAsia="Arial" w:cs="Arial"/>
          <w:szCs w:val="24"/>
          <w:shd w:val="clear" w:color="auto" w:fill="FFFFFF"/>
          <w:lang w:eastAsia="en-GB"/>
        </w:rPr>
        <w:t xml:space="preserve">the </w:t>
      </w:r>
      <w:r w:rsidRPr="005A49A6">
        <w:rPr>
          <w:rFonts w:eastAsia="Arial" w:cs="Arial"/>
          <w:szCs w:val="24"/>
          <w:shd w:val="clear" w:color="auto" w:fill="FFFFFF"/>
          <w:lang w:eastAsia="en-GB"/>
        </w:rPr>
        <w:t>Scottish Palliative Care Guidelines</w:t>
      </w:r>
      <w:r w:rsidR="005A49A6">
        <w:rPr>
          <w:rFonts w:eastAsia="Arial" w:cs="Arial"/>
          <w:szCs w:val="24"/>
          <w:shd w:val="clear" w:color="auto" w:fill="FFFFFF"/>
          <w:lang w:eastAsia="en-GB"/>
        </w:rPr>
        <w:t xml:space="preserve"> - </w:t>
      </w:r>
      <w:hyperlink r:id="rId22" w:history="1">
        <w:r w:rsidR="003129BC" w:rsidRPr="79C69D16">
          <w:rPr>
            <w:rFonts w:eastAsia="Arial" w:cs="Arial"/>
            <w:color w:val="4472C4" w:themeColor="accent5"/>
            <w:szCs w:val="24"/>
            <w:u w:val="single"/>
          </w:rPr>
          <w:t>Compatibility and stability tables for subcutaneous infusion | Right Decisions (scot.nhs.uk)</w:t>
        </w:r>
      </w:hyperlink>
      <w:r w:rsidR="003129BC" w:rsidRPr="79C69D16">
        <w:rPr>
          <w:rFonts w:eastAsia="Arial" w:cs="Arial"/>
          <w:szCs w:val="24"/>
        </w:rPr>
        <w:t xml:space="preserve"> and </w:t>
      </w:r>
      <w:hyperlink r:id="rId23" w:anchor="/compatibility" w:history="1">
        <w:r w:rsidRPr="79C69D16">
          <w:rPr>
            <w:rStyle w:val="Hyperlink"/>
            <w:rFonts w:eastAsia="Arial" w:cs="Arial"/>
            <w:color w:val="4472C4" w:themeColor="accent5"/>
            <w:szCs w:val="24"/>
            <w:shd w:val="clear" w:color="auto" w:fill="FFFFFF"/>
            <w:lang w:eastAsia="en-GB"/>
          </w:rPr>
          <w:t>Medicines Complete - Drug Compatibility Checker</w:t>
        </w:r>
      </w:hyperlink>
      <w:r w:rsidR="00887633" w:rsidRPr="79C69D16">
        <w:rPr>
          <w:rStyle w:val="Hyperlink"/>
          <w:rFonts w:eastAsia="Arial" w:cs="Arial"/>
          <w:color w:val="4472C4" w:themeColor="accent5"/>
          <w:szCs w:val="24"/>
          <w:shd w:val="clear" w:color="auto" w:fill="FFFFFF"/>
          <w:lang w:eastAsia="en-GB"/>
        </w:rPr>
        <w:t>.</w:t>
      </w:r>
      <w:r w:rsidR="00FE4C53">
        <w:rPr>
          <w:rStyle w:val="Hyperlink"/>
          <w:rFonts w:eastAsia="Arial" w:cs="Arial"/>
          <w:color w:val="4472C4" w:themeColor="accent5"/>
          <w:szCs w:val="24"/>
          <w:shd w:val="clear" w:color="auto" w:fill="FFFFFF"/>
          <w:lang w:eastAsia="en-GB"/>
        </w:rPr>
        <w:t xml:space="preserve">  </w:t>
      </w:r>
    </w:p>
    <w:p w14:paraId="4DCDA048" w14:textId="77777777" w:rsidR="00437BBA" w:rsidRDefault="00437BBA" w:rsidP="003C7849">
      <w:pPr>
        <w:pStyle w:val="ListParagraph"/>
        <w:spacing w:line="276" w:lineRule="auto"/>
        <w:ind w:left="0"/>
        <w:rPr>
          <w:rFonts w:eastAsia="Arial" w:cs="Arial"/>
          <w:b/>
          <w:szCs w:val="24"/>
          <w:lang w:eastAsia="en-GB"/>
        </w:rPr>
      </w:pPr>
    </w:p>
    <w:p w14:paraId="38FB716A" w14:textId="77777777" w:rsidR="00437BBA" w:rsidRDefault="00437BBA">
      <w:pPr>
        <w:rPr>
          <w:rFonts w:eastAsia="Arial" w:cs="Arial"/>
          <w:b/>
          <w:szCs w:val="24"/>
          <w:lang w:eastAsia="en-GB"/>
        </w:rPr>
      </w:pPr>
      <w:r>
        <w:rPr>
          <w:rFonts w:eastAsia="Arial" w:cs="Arial"/>
          <w:b/>
          <w:szCs w:val="24"/>
          <w:lang w:eastAsia="en-GB"/>
        </w:rPr>
        <w:br w:type="page"/>
      </w:r>
    </w:p>
    <w:p w14:paraId="0A4063B5" w14:textId="648AB981" w:rsidR="00046A53" w:rsidRPr="00A020BF" w:rsidRDefault="00046A53" w:rsidP="003C7849">
      <w:pPr>
        <w:pStyle w:val="ListParagraph"/>
        <w:spacing w:line="276" w:lineRule="auto"/>
        <w:ind w:left="0"/>
        <w:rPr>
          <w:rFonts w:eastAsia="Arial" w:cs="Arial"/>
          <w:b/>
          <w:szCs w:val="24"/>
          <w:lang w:eastAsia="en-GB"/>
        </w:rPr>
      </w:pPr>
      <w:bookmarkStart w:id="20" w:name="_Hlk192764968"/>
      <w:r w:rsidRPr="79C69D16">
        <w:rPr>
          <w:rFonts w:eastAsia="Arial" w:cs="Arial"/>
          <w:b/>
          <w:szCs w:val="24"/>
          <w:lang w:eastAsia="en-GB"/>
        </w:rPr>
        <w:lastRenderedPageBreak/>
        <w:t>Mixing syringe contents</w:t>
      </w:r>
      <w:r w:rsidR="00AC0658" w:rsidRPr="79C69D16">
        <w:rPr>
          <w:rFonts w:eastAsia="Arial" w:cs="Arial"/>
          <w:b/>
          <w:szCs w:val="24"/>
          <w:lang w:eastAsia="en-GB"/>
        </w:rPr>
        <w:t>:</w:t>
      </w:r>
    </w:p>
    <w:p w14:paraId="1F42C710" w14:textId="76557E6D" w:rsidR="00F82704" w:rsidRDefault="6506A031" w:rsidP="79C69D16">
      <w:pPr>
        <w:pStyle w:val="ListParagraph"/>
        <w:numPr>
          <w:ilvl w:val="0"/>
          <w:numId w:val="17"/>
        </w:numPr>
        <w:spacing w:after="200" w:line="276" w:lineRule="auto"/>
        <w:rPr>
          <w:rFonts w:eastAsia="Arial" w:cs="Arial"/>
          <w:color w:val="242424"/>
          <w:szCs w:val="24"/>
        </w:rPr>
      </w:pPr>
      <w:r w:rsidRPr="79C69D16">
        <w:rPr>
          <w:rFonts w:eastAsia="Arial" w:cs="Arial"/>
          <w:color w:val="242424"/>
          <w:szCs w:val="24"/>
        </w:rPr>
        <w:t xml:space="preserve">Select and check compatibility of </w:t>
      </w:r>
      <w:r w:rsidR="00FE4C53">
        <w:rPr>
          <w:rFonts w:eastAsia="Arial" w:cs="Arial"/>
          <w:color w:val="242424"/>
          <w:szCs w:val="24"/>
        </w:rPr>
        <w:t xml:space="preserve">diluents and </w:t>
      </w:r>
      <w:r w:rsidRPr="79C69D16">
        <w:rPr>
          <w:rFonts w:eastAsia="Arial" w:cs="Arial"/>
          <w:color w:val="242424"/>
          <w:szCs w:val="24"/>
        </w:rPr>
        <w:t xml:space="preserve">prescribed medicines  </w:t>
      </w:r>
    </w:p>
    <w:p w14:paraId="2412EA2A" w14:textId="5B7DD479" w:rsidR="00F82704" w:rsidRDefault="6506A031" w:rsidP="79C69D16">
      <w:pPr>
        <w:pStyle w:val="ListParagraph"/>
        <w:numPr>
          <w:ilvl w:val="0"/>
          <w:numId w:val="17"/>
        </w:numPr>
        <w:shd w:val="clear" w:color="auto" w:fill="FFFFFF" w:themeFill="background1"/>
        <w:spacing w:after="0" w:line="276" w:lineRule="auto"/>
        <w:rPr>
          <w:rFonts w:eastAsia="Arial" w:cs="Arial"/>
          <w:color w:val="242424"/>
          <w:szCs w:val="24"/>
        </w:rPr>
      </w:pPr>
      <w:r w:rsidRPr="79C69D16">
        <w:rPr>
          <w:rFonts w:eastAsia="Arial" w:cs="Arial"/>
          <w:color w:val="242424"/>
          <w:szCs w:val="24"/>
        </w:rPr>
        <w:t>Draw up each of the medications require individually into appropriately sized l</w:t>
      </w:r>
      <w:r w:rsidR="005A49A6">
        <w:rPr>
          <w:rFonts w:eastAsia="Arial" w:cs="Arial"/>
          <w:color w:val="242424"/>
          <w:szCs w:val="24"/>
        </w:rPr>
        <w:t>ue</w:t>
      </w:r>
      <w:r w:rsidRPr="79C69D16">
        <w:rPr>
          <w:rFonts w:eastAsia="Arial" w:cs="Arial"/>
          <w:color w:val="242424"/>
          <w:szCs w:val="24"/>
        </w:rPr>
        <w:t>r-lok syringes</w:t>
      </w:r>
    </w:p>
    <w:p w14:paraId="5AD3D079" w14:textId="716DBEEE" w:rsidR="00F82704" w:rsidRDefault="6506A031" w:rsidP="79C69D16">
      <w:pPr>
        <w:pStyle w:val="ListParagraph"/>
        <w:numPr>
          <w:ilvl w:val="1"/>
          <w:numId w:val="17"/>
        </w:numPr>
        <w:shd w:val="clear" w:color="auto" w:fill="FFFFFF" w:themeFill="background1"/>
        <w:spacing w:after="0" w:line="276" w:lineRule="auto"/>
        <w:rPr>
          <w:rFonts w:eastAsia="Arial" w:cs="Arial"/>
          <w:color w:val="242424"/>
          <w:szCs w:val="24"/>
        </w:rPr>
      </w:pPr>
      <w:r w:rsidRPr="79C69D16">
        <w:rPr>
          <w:rFonts w:eastAsia="Arial" w:cs="Arial"/>
          <w:color w:val="242424"/>
          <w:szCs w:val="24"/>
        </w:rPr>
        <w:t>Glass ampoule use filter needle or drawing up, then remove and replace with safety needle</w:t>
      </w:r>
    </w:p>
    <w:p w14:paraId="21B52BF1" w14:textId="2F3B2CA2" w:rsidR="00F82704" w:rsidRDefault="6506A031" w:rsidP="79C69D16">
      <w:pPr>
        <w:pStyle w:val="ListParagraph"/>
        <w:numPr>
          <w:ilvl w:val="1"/>
          <w:numId w:val="17"/>
        </w:numPr>
        <w:shd w:val="clear" w:color="auto" w:fill="FFFFFF" w:themeFill="background1"/>
        <w:spacing w:after="0" w:line="276" w:lineRule="auto"/>
        <w:rPr>
          <w:rFonts w:eastAsia="Arial" w:cs="Arial"/>
          <w:color w:val="242424"/>
          <w:szCs w:val="24"/>
        </w:rPr>
      </w:pPr>
      <w:r w:rsidRPr="79C69D16">
        <w:rPr>
          <w:rFonts w:eastAsia="Arial" w:cs="Arial"/>
          <w:color w:val="242424"/>
          <w:szCs w:val="24"/>
        </w:rPr>
        <w:t>Plastic ampoule use safety needle to draw up and leave attached</w:t>
      </w:r>
    </w:p>
    <w:p w14:paraId="72EB0A64" w14:textId="67736B31" w:rsidR="00F82704" w:rsidRDefault="6506A031" w:rsidP="79C69D16">
      <w:pPr>
        <w:pStyle w:val="ListParagraph"/>
        <w:numPr>
          <w:ilvl w:val="0"/>
          <w:numId w:val="17"/>
        </w:numPr>
        <w:shd w:val="clear" w:color="auto" w:fill="FFFFFF" w:themeFill="background1"/>
        <w:spacing w:after="0" w:line="276" w:lineRule="auto"/>
        <w:rPr>
          <w:rFonts w:eastAsia="Arial" w:cs="Arial"/>
          <w:color w:val="242424"/>
          <w:szCs w:val="24"/>
        </w:rPr>
      </w:pPr>
      <w:r w:rsidRPr="14568433">
        <w:rPr>
          <w:rFonts w:eastAsia="Arial" w:cs="Arial"/>
          <w:color w:val="242424"/>
          <w:szCs w:val="24"/>
        </w:rPr>
        <w:t xml:space="preserve">Calculate the volume of </w:t>
      </w:r>
      <w:r w:rsidR="005A49A6" w:rsidRPr="14568433">
        <w:rPr>
          <w:rFonts w:eastAsia="Arial" w:cs="Arial"/>
          <w:color w:val="242424"/>
          <w:szCs w:val="24"/>
        </w:rPr>
        <w:t>diluent</w:t>
      </w:r>
      <w:r w:rsidRPr="14568433">
        <w:rPr>
          <w:rFonts w:eastAsia="Arial" w:cs="Arial"/>
          <w:color w:val="242424"/>
          <w:szCs w:val="24"/>
        </w:rPr>
        <w:t xml:space="preserve"> required </w:t>
      </w:r>
      <w:r w:rsidR="00437BBA" w:rsidRPr="14568433">
        <w:rPr>
          <w:rFonts w:eastAsia="Arial" w:cs="Arial"/>
          <w:color w:val="242424"/>
          <w:szCs w:val="24"/>
        </w:rPr>
        <w:t>considering</w:t>
      </w:r>
      <w:r w:rsidRPr="14568433">
        <w:rPr>
          <w:rFonts w:eastAsia="Arial" w:cs="Arial"/>
          <w:color w:val="242424"/>
          <w:szCs w:val="24"/>
        </w:rPr>
        <w:t xml:space="preserve"> the volume of medications to be added</w:t>
      </w:r>
    </w:p>
    <w:p w14:paraId="32959A4B" w14:textId="233C3F90" w:rsidR="00F82704" w:rsidRDefault="6506A031" w:rsidP="79C69D16">
      <w:pPr>
        <w:pStyle w:val="ListParagraph"/>
        <w:numPr>
          <w:ilvl w:val="0"/>
          <w:numId w:val="17"/>
        </w:numPr>
        <w:shd w:val="clear" w:color="auto" w:fill="FFFFFF" w:themeFill="background1"/>
        <w:spacing w:after="0" w:line="276" w:lineRule="auto"/>
        <w:rPr>
          <w:rFonts w:eastAsia="Arial" w:cs="Arial"/>
          <w:color w:val="242424"/>
          <w:szCs w:val="24"/>
        </w:rPr>
      </w:pPr>
      <w:r w:rsidRPr="79C69D16">
        <w:rPr>
          <w:rFonts w:eastAsia="Arial" w:cs="Arial"/>
          <w:color w:val="242424"/>
          <w:szCs w:val="24"/>
        </w:rPr>
        <w:t xml:space="preserve">Draw up the </w:t>
      </w:r>
      <w:r w:rsidR="005A49A6" w:rsidRPr="79C69D16">
        <w:rPr>
          <w:rFonts w:eastAsia="Arial" w:cs="Arial"/>
          <w:color w:val="242424"/>
          <w:szCs w:val="24"/>
        </w:rPr>
        <w:t>diluent</w:t>
      </w:r>
      <w:r w:rsidRPr="79C69D16">
        <w:rPr>
          <w:rFonts w:eastAsia="Arial" w:cs="Arial"/>
          <w:color w:val="242424"/>
          <w:szCs w:val="24"/>
        </w:rPr>
        <w:t xml:space="preserve"> to the appropriate volume in the syringe to be placed in the </w:t>
      </w:r>
      <w:r w:rsidR="00EE2E24">
        <w:rPr>
          <w:rFonts w:eastAsia="Arial" w:cs="Arial"/>
          <w:color w:val="242424"/>
          <w:szCs w:val="24"/>
        </w:rPr>
        <w:t>pump</w:t>
      </w:r>
      <w:r w:rsidRPr="79C69D16">
        <w:rPr>
          <w:rFonts w:eastAsia="Arial" w:cs="Arial"/>
          <w:color w:val="242424"/>
          <w:szCs w:val="24"/>
        </w:rPr>
        <w:t xml:space="preserve"> using a safety needle if required. You may wish to draw this up in smaller syringes and transfer to final syringe if easier to measure volume.</w:t>
      </w:r>
    </w:p>
    <w:p w14:paraId="2E1FEFE7" w14:textId="50FD5B6F" w:rsidR="00F82704" w:rsidRDefault="6506A031" w:rsidP="79C69D16">
      <w:pPr>
        <w:pStyle w:val="ListParagraph"/>
        <w:numPr>
          <w:ilvl w:val="0"/>
          <w:numId w:val="17"/>
        </w:numPr>
        <w:shd w:val="clear" w:color="auto" w:fill="FFFFFF" w:themeFill="background1"/>
        <w:spacing w:after="0" w:line="276" w:lineRule="auto"/>
        <w:rPr>
          <w:rFonts w:eastAsia="Arial" w:cs="Arial"/>
          <w:color w:val="242424"/>
          <w:szCs w:val="24"/>
        </w:rPr>
      </w:pPr>
      <w:r w:rsidRPr="79C69D16">
        <w:rPr>
          <w:rFonts w:eastAsia="Arial" w:cs="Arial"/>
          <w:color w:val="242424"/>
          <w:szCs w:val="24"/>
        </w:rPr>
        <w:t xml:space="preserve">Pull back the plunger on the syringe containing the </w:t>
      </w:r>
      <w:r w:rsidR="005A49A6" w:rsidRPr="79C69D16">
        <w:rPr>
          <w:rFonts w:eastAsia="Arial" w:cs="Arial"/>
          <w:color w:val="242424"/>
          <w:szCs w:val="24"/>
        </w:rPr>
        <w:t>diluent</w:t>
      </w:r>
      <w:r w:rsidRPr="79C69D16">
        <w:rPr>
          <w:rFonts w:eastAsia="Arial" w:cs="Arial"/>
          <w:color w:val="242424"/>
          <w:szCs w:val="24"/>
        </w:rPr>
        <w:t xml:space="preserve"> beyond final intended volume</w:t>
      </w:r>
    </w:p>
    <w:p w14:paraId="6AC47107" w14:textId="77777777" w:rsidR="00081444" w:rsidRDefault="00081444" w:rsidP="79C69D16">
      <w:pPr>
        <w:pStyle w:val="ListParagraph"/>
        <w:numPr>
          <w:ilvl w:val="0"/>
          <w:numId w:val="17"/>
        </w:numPr>
        <w:shd w:val="clear" w:color="auto" w:fill="FFFFFF" w:themeFill="background1"/>
        <w:spacing w:after="0" w:line="276" w:lineRule="auto"/>
        <w:rPr>
          <w:rFonts w:eastAsia="Arial" w:cs="Arial"/>
          <w:color w:val="242424"/>
          <w:szCs w:val="24"/>
        </w:rPr>
      </w:pPr>
      <w:r w:rsidRPr="00081444">
        <w:rPr>
          <w:rFonts w:eastAsia="Arial" w:cs="Arial"/>
          <w:color w:val="242424"/>
          <w:szCs w:val="24"/>
        </w:rPr>
        <w:t>Add medications one at a time, carefully through the luer end using the safety needle attached. After adding each drug, gently invert the syringe to mix thoroughly before adding the next medication.</w:t>
      </w:r>
    </w:p>
    <w:p w14:paraId="5B45A163" w14:textId="60745A98" w:rsidR="00081444" w:rsidRDefault="00081444" w:rsidP="79C69D16">
      <w:pPr>
        <w:pStyle w:val="ListParagraph"/>
        <w:numPr>
          <w:ilvl w:val="0"/>
          <w:numId w:val="17"/>
        </w:numPr>
        <w:shd w:val="clear" w:color="auto" w:fill="FFFFFF" w:themeFill="background1"/>
        <w:spacing w:after="0" w:line="276" w:lineRule="auto"/>
        <w:rPr>
          <w:rFonts w:eastAsia="Arial" w:cs="Arial"/>
          <w:color w:val="242424"/>
          <w:szCs w:val="24"/>
        </w:rPr>
      </w:pPr>
      <w:r w:rsidRPr="00081444">
        <w:rPr>
          <w:rFonts w:eastAsia="Arial" w:cs="Arial"/>
          <w:color w:val="242424"/>
          <w:szCs w:val="24"/>
        </w:rPr>
        <w:t>Expel any air taking care not to expel any of the contents.</w:t>
      </w:r>
    </w:p>
    <w:p w14:paraId="58C2281D" w14:textId="203E9FCB" w:rsidR="00F82704" w:rsidRDefault="6506A031" w:rsidP="79C69D16">
      <w:pPr>
        <w:pStyle w:val="ListParagraph"/>
        <w:numPr>
          <w:ilvl w:val="0"/>
          <w:numId w:val="17"/>
        </w:numPr>
        <w:shd w:val="clear" w:color="auto" w:fill="FFFFFF" w:themeFill="background1"/>
        <w:spacing w:after="0" w:line="276" w:lineRule="auto"/>
        <w:rPr>
          <w:rFonts w:eastAsia="Arial" w:cs="Arial"/>
          <w:color w:val="242424"/>
          <w:szCs w:val="24"/>
        </w:rPr>
      </w:pPr>
      <w:r w:rsidRPr="79C69D16">
        <w:rPr>
          <w:rFonts w:eastAsia="Arial" w:cs="Arial"/>
          <w:color w:val="242424"/>
          <w:szCs w:val="24"/>
        </w:rPr>
        <w:t>Observe for any cloudiness, discolouration or precipitation – if this occurs discard and seek further advice</w:t>
      </w:r>
    </w:p>
    <w:p w14:paraId="640FAE48" w14:textId="20F15864" w:rsidR="00F82704" w:rsidRPr="00FE4C53" w:rsidRDefault="6506A031" w:rsidP="007D156C">
      <w:pPr>
        <w:pStyle w:val="ListParagraph"/>
        <w:numPr>
          <w:ilvl w:val="0"/>
          <w:numId w:val="17"/>
        </w:numPr>
        <w:shd w:val="clear" w:color="auto" w:fill="FFFFFF" w:themeFill="background1"/>
        <w:spacing w:after="0" w:line="276" w:lineRule="auto"/>
        <w:rPr>
          <w:rFonts w:eastAsia="Arial" w:cs="Arial"/>
          <w:color w:val="242424"/>
          <w:szCs w:val="24"/>
        </w:rPr>
      </w:pPr>
      <w:r w:rsidRPr="00FE4C53">
        <w:rPr>
          <w:rFonts w:eastAsia="Arial" w:cs="Arial"/>
          <w:color w:val="242424"/>
          <w:szCs w:val="24"/>
        </w:rPr>
        <w:t xml:space="preserve">Consider adding a syringe cap to either the syringe or end of giving set to reduce risk of losing any of the infusion when placing in the syringe </w:t>
      </w:r>
      <w:r w:rsidR="00FE4C53">
        <w:rPr>
          <w:rFonts w:eastAsia="Arial" w:cs="Arial"/>
          <w:color w:val="242424"/>
          <w:szCs w:val="24"/>
        </w:rPr>
        <w:t xml:space="preserve">pump. </w:t>
      </w:r>
      <w:r w:rsidRPr="00FE4C53">
        <w:rPr>
          <w:rFonts w:eastAsia="Arial" w:cs="Arial"/>
          <w:color w:val="242424"/>
          <w:szCs w:val="24"/>
        </w:rPr>
        <w:t>Complete and attach the</w:t>
      </w:r>
      <w:r w:rsidR="00EC31B1" w:rsidRPr="00FE4C53">
        <w:rPr>
          <w:rFonts w:eastAsia="Arial" w:cs="Arial"/>
          <w:color w:val="242424"/>
          <w:szCs w:val="24"/>
        </w:rPr>
        <w:t xml:space="preserve"> drug additive label taking care not to obscure the syringe markings</w:t>
      </w:r>
      <w:r w:rsidR="00E14166" w:rsidRPr="00FE4C53">
        <w:rPr>
          <w:rFonts w:eastAsia="Arial" w:cs="Arial"/>
          <w:color w:val="242424"/>
          <w:szCs w:val="24"/>
        </w:rPr>
        <w:t xml:space="preserve"> or interfere with the mechanism of the syringe pump e.g. barrel clamp arm</w:t>
      </w:r>
    </w:p>
    <w:bookmarkEnd w:id="20"/>
    <w:p w14:paraId="4F37FBD0" w14:textId="77777777" w:rsidR="005B42BC" w:rsidRDefault="005B42BC" w:rsidP="00EC4383">
      <w:pPr>
        <w:spacing w:after="0" w:line="240" w:lineRule="auto"/>
        <w:rPr>
          <w:rFonts w:eastAsia="Arial" w:cs="Arial"/>
          <w:b/>
          <w:szCs w:val="24"/>
          <w:lang w:eastAsia="en-GB"/>
        </w:rPr>
      </w:pPr>
    </w:p>
    <w:p w14:paraId="266FBDF7" w14:textId="35105920" w:rsidR="003F6441" w:rsidRPr="00373482" w:rsidRDefault="003F6441" w:rsidP="00EC4383">
      <w:pPr>
        <w:spacing w:after="0" w:line="240" w:lineRule="auto"/>
        <w:rPr>
          <w:rFonts w:eastAsia="Arial" w:cs="Arial"/>
          <w:b/>
          <w:szCs w:val="24"/>
          <w:lang w:eastAsia="en-GB"/>
        </w:rPr>
      </w:pPr>
      <w:r w:rsidRPr="79C69D16">
        <w:rPr>
          <w:rFonts w:eastAsia="Arial" w:cs="Arial"/>
          <w:b/>
          <w:szCs w:val="24"/>
          <w:lang w:eastAsia="en-GB"/>
        </w:rPr>
        <w:t>The following poi</w:t>
      </w:r>
      <w:r w:rsidR="00CD4752" w:rsidRPr="79C69D16">
        <w:rPr>
          <w:rFonts w:eastAsia="Arial" w:cs="Arial"/>
          <w:b/>
          <w:szCs w:val="24"/>
          <w:lang w:eastAsia="en-GB"/>
        </w:rPr>
        <w:t xml:space="preserve">nts should </w:t>
      </w:r>
      <w:r w:rsidR="00F82704" w:rsidRPr="79C69D16">
        <w:rPr>
          <w:rFonts w:eastAsia="Arial" w:cs="Arial"/>
          <w:b/>
          <w:szCs w:val="24"/>
          <w:lang w:eastAsia="en-GB"/>
        </w:rPr>
        <w:t xml:space="preserve">also </w:t>
      </w:r>
      <w:r w:rsidR="00CD4752" w:rsidRPr="79C69D16">
        <w:rPr>
          <w:rFonts w:eastAsia="Arial" w:cs="Arial"/>
          <w:b/>
          <w:szCs w:val="24"/>
          <w:lang w:eastAsia="en-GB"/>
        </w:rPr>
        <w:t>be considered</w:t>
      </w:r>
      <w:r w:rsidRPr="79C69D16">
        <w:rPr>
          <w:rFonts w:eastAsia="Arial" w:cs="Arial"/>
          <w:b/>
          <w:szCs w:val="24"/>
          <w:lang w:eastAsia="en-GB"/>
        </w:rPr>
        <w:t>:</w:t>
      </w:r>
    </w:p>
    <w:p w14:paraId="27D77BEE" w14:textId="77777777" w:rsidR="00E14166" w:rsidRDefault="00E14166" w:rsidP="00EC4383">
      <w:pPr>
        <w:spacing w:after="0" w:line="240" w:lineRule="auto"/>
        <w:rPr>
          <w:rFonts w:eastAsia="Arial" w:cs="Arial"/>
          <w:szCs w:val="24"/>
          <w:lang w:eastAsia="en-GB"/>
        </w:rPr>
      </w:pPr>
    </w:p>
    <w:p w14:paraId="10BA3314" w14:textId="77777777" w:rsidR="006A32EF" w:rsidRPr="006A32EF" w:rsidRDefault="006C69DA" w:rsidP="00663DE7">
      <w:pPr>
        <w:pStyle w:val="ListParagraph"/>
        <w:numPr>
          <w:ilvl w:val="0"/>
          <w:numId w:val="23"/>
        </w:numPr>
        <w:spacing w:after="0" w:line="240" w:lineRule="auto"/>
        <w:rPr>
          <w:rFonts w:eastAsia="Arial" w:cs="Arial"/>
          <w:szCs w:val="24"/>
          <w:lang w:eastAsia="en-GB"/>
        </w:rPr>
      </w:pPr>
      <w:r w:rsidRPr="79C69D16">
        <w:rPr>
          <w:rFonts w:eastAsia="Arial" w:cs="Arial"/>
          <w:szCs w:val="24"/>
          <w:lang w:eastAsia="en-GB"/>
        </w:rPr>
        <w:t>Avoid</w:t>
      </w:r>
      <w:r w:rsidR="00D64FCE" w:rsidRPr="79C69D16">
        <w:rPr>
          <w:rFonts w:eastAsia="Arial" w:cs="Arial"/>
          <w:szCs w:val="24"/>
          <w:lang w:eastAsia="en-GB"/>
        </w:rPr>
        <w:t xml:space="preserve"> mixing medicines</w:t>
      </w:r>
      <w:r w:rsidR="00E14166" w:rsidRPr="79C69D16">
        <w:rPr>
          <w:rFonts w:eastAsia="Arial" w:cs="Arial"/>
          <w:szCs w:val="24"/>
          <w:lang w:eastAsia="en-GB"/>
        </w:rPr>
        <w:t xml:space="preserve"> if compatibility data is not available</w:t>
      </w:r>
      <w:r w:rsidR="00D64FCE" w:rsidRPr="79C69D16">
        <w:rPr>
          <w:rFonts w:eastAsia="Arial" w:cs="Arial"/>
          <w:szCs w:val="24"/>
          <w:lang w:eastAsia="en-GB"/>
        </w:rPr>
        <w:t>. C</w:t>
      </w:r>
      <w:r w:rsidR="006A32EF" w:rsidRPr="79C69D16">
        <w:rPr>
          <w:rFonts w:eastAsia="Arial" w:cs="Arial"/>
          <w:szCs w:val="24"/>
          <w:lang w:eastAsia="en-GB"/>
        </w:rPr>
        <w:t>onsider using an additional pump or an alternative route of administration</w:t>
      </w:r>
      <w:r w:rsidR="00DC7FAD" w:rsidRPr="79C69D16">
        <w:rPr>
          <w:rFonts w:eastAsia="Arial" w:cs="Arial"/>
          <w:szCs w:val="24"/>
          <w:lang w:eastAsia="en-GB"/>
        </w:rPr>
        <w:t xml:space="preserve"> or seek advice.</w:t>
      </w:r>
      <w:r w:rsidR="006A32EF" w:rsidRPr="79C69D16">
        <w:rPr>
          <w:rFonts w:eastAsia="Arial" w:cs="Arial"/>
          <w:szCs w:val="24"/>
          <w:lang w:eastAsia="en-GB"/>
        </w:rPr>
        <w:t xml:space="preserve"> </w:t>
      </w:r>
    </w:p>
    <w:p w14:paraId="52464308" w14:textId="413EAEA0" w:rsidR="00E14166" w:rsidRDefault="006C69DA" w:rsidP="00663DE7">
      <w:pPr>
        <w:pStyle w:val="ListParagraph"/>
        <w:numPr>
          <w:ilvl w:val="0"/>
          <w:numId w:val="23"/>
        </w:numPr>
        <w:spacing w:after="0" w:line="240" w:lineRule="auto"/>
        <w:rPr>
          <w:rFonts w:eastAsia="Arial" w:cs="Arial"/>
          <w:szCs w:val="24"/>
          <w:lang w:eastAsia="en-GB"/>
        </w:rPr>
      </w:pPr>
      <w:r w:rsidRPr="79C69D16">
        <w:rPr>
          <w:rFonts w:eastAsia="Arial" w:cs="Arial"/>
          <w:szCs w:val="24"/>
          <w:lang w:eastAsia="en-GB"/>
        </w:rPr>
        <w:t>D</w:t>
      </w:r>
      <w:r w:rsidR="00E14166" w:rsidRPr="79C69D16">
        <w:rPr>
          <w:rFonts w:eastAsia="Arial" w:cs="Arial"/>
          <w:szCs w:val="24"/>
          <w:lang w:eastAsia="en-GB"/>
        </w:rPr>
        <w:t>o not mix more than three medicines without seeking advice from specialist palliative care and / or pharmacy</w:t>
      </w:r>
      <w:r w:rsidR="00887633" w:rsidRPr="79C69D16">
        <w:rPr>
          <w:rFonts w:eastAsia="Arial" w:cs="Arial"/>
          <w:szCs w:val="24"/>
          <w:lang w:eastAsia="en-GB"/>
        </w:rPr>
        <w:t xml:space="preserve"> unless this has already been agreed </w:t>
      </w:r>
      <w:r w:rsidR="002B1BEB" w:rsidRPr="79C69D16">
        <w:rPr>
          <w:rFonts w:eastAsia="Arial" w:cs="Arial"/>
          <w:szCs w:val="24"/>
          <w:lang w:eastAsia="en-GB"/>
        </w:rPr>
        <w:t>by your health</w:t>
      </w:r>
      <w:r w:rsidR="003379FA" w:rsidRPr="79C69D16">
        <w:rPr>
          <w:rFonts w:eastAsia="Arial" w:cs="Arial"/>
          <w:szCs w:val="24"/>
          <w:lang w:eastAsia="en-GB"/>
        </w:rPr>
        <w:t xml:space="preserve"> </w:t>
      </w:r>
      <w:r w:rsidR="002B1BEB" w:rsidRPr="79C69D16">
        <w:rPr>
          <w:rFonts w:eastAsia="Arial" w:cs="Arial"/>
          <w:szCs w:val="24"/>
          <w:lang w:eastAsia="en-GB"/>
        </w:rPr>
        <w:t>board.</w:t>
      </w:r>
    </w:p>
    <w:p w14:paraId="6C866FA8" w14:textId="77777777" w:rsidR="00E14166" w:rsidRPr="009860D6" w:rsidRDefault="006C69DA" w:rsidP="00663DE7">
      <w:pPr>
        <w:pStyle w:val="ListParagraph"/>
        <w:numPr>
          <w:ilvl w:val="0"/>
          <w:numId w:val="23"/>
        </w:numPr>
        <w:spacing w:after="0" w:line="240" w:lineRule="auto"/>
        <w:rPr>
          <w:rFonts w:eastAsia="Arial" w:cs="Arial"/>
          <w:b/>
          <w:szCs w:val="24"/>
          <w:lang w:eastAsia="en-GB"/>
        </w:rPr>
      </w:pPr>
      <w:r w:rsidRPr="79C69D16">
        <w:rPr>
          <w:rFonts w:eastAsia="Arial" w:cs="Arial"/>
          <w:szCs w:val="24"/>
          <w:lang w:eastAsia="en-GB"/>
        </w:rPr>
        <w:t>Protect</w:t>
      </w:r>
      <w:r w:rsidR="00D64FCE" w:rsidRPr="79C69D16">
        <w:rPr>
          <w:rFonts w:eastAsia="Arial" w:cs="Arial"/>
          <w:szCs w:val="24"/>
          <w:lang w:eastAsia="en-GB"/>
        </w:rPr>
        <w:t xml:space="preserve"> the infusion from </w:t>
      </w:r>
      <w:r w:rsidR="006A32EF" w:rsidRPr="79C69D16">
        <w:rPr>
          <w:rFonts w:eastAsia="Arial" w:cs="Arial"/>
          <w:szCs w:val="24"/>
          <w:lang w:eastAsia="en-GB"/>
        </w:rPr>
        <w:t>dire</w:t>
      </w:r>
      <w:r w:rsidR="00D64FCE" w:rsidRPr="79C69D16">
        <w:rPr>
          <w:rFonts w:eastAsia="Arial" w:cs="Arial"/>
          <w:szCs w:val="24"/>
          <w:lang w:eastAsia="en-GB"/>
        </w:rPr>
        <w:t xml:space="preserve">ct sunlight or excessive </w:t>
      </w:r>
      <w:r w:rsidR="006A32EF" w:rsidRPr="79C69D16">
        <w:rPr>
          <w:rFonts w:eastAsia="Arial" w:cs="Arial"/>
          <w:szCs w:val="24"/>
          <w:lang w:eastAsia="en-GB"/>
        </w:rPr>
        <w:t>heat</w:t>
      </w:r>
      <w:r w:rsidR="00D64FCE" w:rsidRPr="79C69D16">
        <w:rPr>
          <w:rFonts w:eastAsia="Arial" w:cs="Arial"/>
          <w:szCs w:val="24"/>
          <w:lang w:eastAsia="en-GB"/>
        </w:rPr>
        <w:t xml:space="preserve"> to prevent degradation of medicines and reduced efficacy.</w:t>
      </w:r>
      <w:r w:rsidR="006A32EF" w:rsidRPr="79C69D16">
        <w:rPr>
          <w:rFonts w:eastAsia="Arial" w:cs="Arial"/>
          <w:szCs w:val="24"/>
          <w:lang w:eastAsia="en-GB"/>
        </w:rPr>
        <w:t xml:space="preserve"> </w:t>
      </w:r>
    </w:p>
    <w:p w14:paraId="7C76737E" w14:textId="13FE8158" w:rsidR="001A11EF" w:rsidRPr="001A11EF" w:rsidRDefault="003379FA" w:rsidP="00663DE7">
      <w:pPr>
        <w:pStyle w:val="ListParagraph"/>
        <w:numPr>
          <w:ilvl w:val="0"/>
          <w:numId w:val="23"/>
        </w:numPr>
        <w:spacing w:after="0" w:line="240" w:lineRule="auto"/>
        <w:rPr>
          <w:rFonts w:eastAsia="Arial" w:cs="Arial"/>
          <w:b/>
          <w:szCs w:val="24"/>
          <w:lang w:eastAsia="en-GB"/>
        </w:rPr>
      </w:pPr>
      <w:r>
        <w:rPr>
          <w:noProof/>
          <w:lang w:eastAsia="en-GB"/>
        </w:rPr>
        <mc:AlternateContent>
          <mc:Choice Requires="wps">
            <w:drawing>
              <wp:anchor distT="45720" distB="45720" distL="114300" distR="114300" simplePos="0" relativeHeight="251658248" behindDoc="0" locked="0" layoutInCell="1" allowOverlap="1" wp14:anchorId="4B3CB74B" wp14:editId="65F3A2D5">
                <wp:simplePos x="0" y="0"/>
                <wp:positionH relativeFrom="margin">
                  <wp:posOffset>-2540</wp:posOffset>
                </wp:positionH>
                <wp:positionV relativeFrom="paragraph">
                  <wp:posOffset>664845</wp:posOffset>
                </wp:positionV>
                <wp:extent cx="5895975" cy="683895"/>
                <wp:effectExtent l="19050" t="19050" r="28575" b="20955"/>
                <wp:wrapSquare wrapText="bothSides"/>
                <wp:docPr id="109382784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95975" cy="683895"/>
                        </a:xfrm>
                        <a:prstGeom prst="rect">
                          <a:avLst/>
                        </a:prstGeom>
                        <a:solidFill>
                          <a:sysClr val="window" lastClr="FFFFFF">
                            <a:lumMod val="95000"/>
                          </a:sysClr>
                        </a:solidFill>
                        <a:ln w="28575">
                          <a:solidFill>
                            <a:srgbClr val="4472C4"/>
                          </a:solidFill>
                          <a:miter lim="800000"/>
                          <a:headEnd/>
                          <a:tailEnd/>
                        </a:ln>
                      </wps:spPr>
                      <wps:txbx>
                        <w:txbxContent>
                          <w:p w14:paraId="016D25F2" w14:textId="5D64BB93" w:rsidR="005E0B3A" w:rsidRPr="00437BBA" w:rsidRDefault="005E0B3A" w:rsidP="00691BA9">
                            <w:pPr>
                              <w:rPr>
                                <w:rFonts w:cs="Arial"/>
                                <w:b/>
                                <w:bCs/>
                                <w:color w:val="4472C4" w:themeColor="accent5"/>
                              </w:rPr>
                            </w:pPr>
                            <w:r w:rsidRPr="00437BBA">
                              <w:rPr>
                                <w:rFonts w:cs="Arial"/>
                                <w:b/>
                                <w:bCs/>
                              </w:rPr>
                              <w:t xml:space="preserve">KEY POINT: </w:t>
                            </w:r>
                            <w:r w:rsidRPr="00437BBA">
                              <w:rPr>
                                <w:rFonts w:cs="Arial"/>
                                <w:b/>
                                <w:bCs/>
                                <w:color w:val="4472C4" w:themeColor="accent5"/>
                              </w:rPr>
                              <w:t xml:space="preserve">To minimise skin irritation, and reduce problems with compatibility, the prescribed medicine(s) should be diluted to the maximum volume.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CB74B" id="Text Box 10" o:spid="_x0000_s1032" type="#_x0000_t202" style="position:absolute;left:0;text-align:left;margin-left:-.2pt;margin-top:52.35pt;width:464.25pt;height:53.85pt;flip:x;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" fillcolor="#f2f2f2" strokecolor="#4472c4" strokeweight="2.25pt">
                <v:textbox>
                  <w:txbxContent>
                    <w:p w14:paraId="016D25F2" w14:textId="5D64BB93" w:rsidR="005E0B3A" w:rsidRPr="00437BBA" w:rsidRDefault="005E0B3A" w:rsidP="00691BA9">
                      <w:pPr>
                        <w:rPr>
                          <w:rFonts w:cs="Arial"/>
                          <w:b/>
                          <w:bCs/>
                          <w:color w:val="4472C4" w:themeColor="accent5"/>
                        </w:rPr>
                      </w:pPr>
                      <w:r w:rsidRPr="00437BBA">
                        <w:rPr>
                          <w:rFonts w:cs="Arial"/>
                          <w:b/>
                          <w:bCs/>
                        </w:rPr>
                        <w:t xml:space="preserve">KEY POINT: </w:t>
                      </w:r>
                      <w:r w:rsidRPr="00437BBA">
                        <w:rPr>
                          <w:rFonts w:cs="Arial"/>
                          <w:b/>
                          <w:bCs/>
                          <w:color w:val="4472C4" w:themeColor="accent5"/>
                        </w:rPr>
                        <w:t xml:space="preserve">To minimise skin irritation, and reduce problems with compatibility, the prescribed medicine(s) should be diluted to the maximum volume. </w:t>
                      </w:r>
                    </w:p>
                  </w:txbxContent>
                </v:textbox>
                <w10:wrap type="square" anchorx="margin"/>
              </v:shape>
            </w:pict>
          </mc:Fallback>
        </mc:AlternateContent>
      </w:r>
      <w:r w:rsidR="00D64FCE" w:rsidRPr="79C69D16">
        <w:rPr>
          <w:rFonts w:eastAsia="Arial" w:cs="Arial"/>
          <w:szCs w:val="24"/>
          <w:lang w:eastAsia="en-GB"/>
        </w:rPr>
        <w:t>The contents of the syringe should be clear.  If any crystallisation</w:t>
      </w:r>
      <w:r w:rsidR="006A32EF" w:rsidRPr="79C69D16">
        <w:rPr>
          <w:rFonts w:eastAsia="Arial" w:cs="Arial"/>
          <w:szCs w:val="24"/>
          <w:lang w:eastAsia="en-GB"/>
        </w:rPr>
        <w:t xml:space="preserve">/precipitation </w:t>
      </w:r>
      <w:bookmarkStart w:id="21" w:name="_Toc529373094"/>
      <w:bookmarkStart w:id="22" w:name="_Toc146898273"/>
      <w:r w:rsidR="00D64FCE" w:rsidRPr="79C69D16">
        <w:rPr>
          <w:rFonts w:eastAsia="Arial" w:cs="Arial"/>
          <w:szCs w:val="24"/>
          <w:lang w:eastAsia="en-GB"/>
        </w:rPr>
        <w:t>occurs</w:t>
      </w:r>
      <w:r w:rsidR="00497911" w:rsidRPr="79C69D16">
        <w:rPr>
          <w:rFonts w:eastAsia="Arial" w:cs="Arial"/>
          <w:szCs w:val="24"/>
          <w:lang w:eastAsia="en-GB"/>
        </w:rPr>
        <w:t>, consider</w:t>
      </w:r>
      <w:r w:rsidR="00D64FCE" w:rsidRPr="79C69D16">
        <w:rPr>
          <w:rFonts w:eastAsia="Arial" w:cs="Arial"/>
          <w:szCs w:val="24"/>
          <w:lang w:eastAsia="en-GB"/>
        </w:rPr>
        <w:t xml:space="preserve"> using an additional pump or an alt</w:t>
      </w:r>
      <w:r w:rsidR="001A11EF" w:rsidRPr="79C69D16">
        <w:rPr>
          <w:rFonts w:eastAsia="Arial" w:cs="Arial"/>
          <w:szCs w:val="24"/>
          <w:lang w:eastAsia="en-GB"/>
        </w:rPr>
        <w:t>ernative route of administration</w:t>
      </w:r>
      <w:r w:rsidR="00DC7FAD" w:rsidRPr="79C69D16">
        <w:rPr>
          <w:rFonts w:eastAsia="Arial" w:cs="Arial"/>
          <w:szCs w:val="24"/>
          <w:lang w:eastAsia="en-GB"/>
        </w:rPr>
        <w:t>.</w:t>
      </w:r>
    </w:p>
    <w:p w14:paraId="6739A587" w14:textId="77777777" w:rsidR="00CE56C2" w:rsidRPr="00D64FCE" w:rsidRDefault="00CE56C2" w:rsidP="00691BA9">
      <w:pPr>
        <w:pStyle w:val="ListParagraph"/>
        <w:spacing w:after="0" w:line="240" w:lineRule="auto"/>
        <w:ind w:left="0"/>
        <w:rPr>
          <w:rFonts w:eastAsia="Arial" w:cs="Arial"/>
          <w:b/>
          <w:color w:val="4472C4" w:themeColor="accent5"/>
          <w:szCs w:val="24"/>
          <w:lang w:eastAsia="en-GB"/>
        </w:rPr>
      </w:pPr>
    </w:p>
    <w:p w14:paraId="3828152E" w14:textId="77777777" w:rsidR="00437BBA" w:rsidRDefault="00437BBA">
      <w:pPr>
        <w:rPr>
          <w:rFonts w:eastAsia="Arial" w:cs="Arial"/>
          <w:b/>
          <w:noProof/>
          <w:color w:val="1F4E79" w:themeColor="accent1" w:themeShade="80"/>
          <w:szCs w:val="24"/>
          <w:lang w:eastAsia="en-GB"/>
        </w:rPr>
      </w:pPr>
      <w:r>
        <w:rPr>
          <w:rFonts w:eastAsia="Arial" w:cs="Arial"/>
          <w:szCs w:val="24"/>
        </w:rPr>
        <w:br w:type="page"/>
      </w:r>
    </w:p>
    <w:p w14:paraId="29901685" w14:textId="51E42339" w:rsidR="00432F12" w:rsidRPr="00DC7FAD" w:rsidRDefault="00EC31B1" w:rsidP="00764290">
      <w:pPr>
        <w:pStyle w:val="Heading3"/>
        <w:rPr>
          <w:rFonts w:eastAsia="Arial" w:cs="Arial"/>
          <w:szCs w:val="24"/>
        </w:rPr>
      </w:pPr>
      <w:bookmarkStart w:id="23" w:name="_Toc199421667"/>
      <w:r w:rsidRPr="79C69D16">
        <w:rPr>
          <w:rFonts w:eastAsia="Arial" w:cs="Arial"/>
          <w:szCs w:val="24"/>
        </w:rPr>
        <w:lastRenderedPageBreak/>
        <w:t>4</w:t>
      </w:r>
      <w:r w:rsidR="00DC7FAD" w:rsidRPr="79C69D16">
        <w:rPr>
          <w:rFonts w:eastAsia="Arial" w:cs="Arial"/>
          <w:szCs w:val="24"/>
        </w:rPr>
        <w:t>.</w:t>
      </w:r>
      <w:r w:rsidR="002B1BEB" w:rsidRPr="79C69D16">
        <w:rPr>
          <w:rFonts w:eastAsia="Arial" w:cs="Arial"/>
          <w:szCs w:val="24"/>
        </w:rPr>
        <w:t>5</w:t>
      </w:r>
      <w:r w:rsidR="00DC7FAD" w:rsidRPr="79C69D16">
        <w:rPr>
          <w:rFonts w:eastAsia="Arial" w:cs="Arial"/>
          <w:szCs w:val="24"/>
        </w:rPr>
        <w:t xml:space="preserve"> Priming and c</w:t>
      </w:r>
      <w:r w:rsidR="00804570" w:rsidRPr="79C69D16">
        <w:rPr>
          <w:rFonts w:eastAsia="Arial" w:cs="Arial"/>
          <w:szCs w:val="24"/>
        </w:rPr>
        <w:t xml:space="preserve">onnecting the subcutaneous </w:t>
      </w:r>
      <w:r w:rsidR="006A32EF" w:rsidRPr="79C69D16">
        <w:rPr>
          <w:rFonts w:eastAsia="Arial" w:cs="Arial"/>
          <w:szCs w:val="24"/>
        </w:rPr>
        <w:t>extension</w:t>
      </w:r>
      <w:r w:rsidRPr="79C69D16">
        <w:rPr>
          <w:rFonts w:eastAsia="Arial" w:cs="Arial"/>
          <w:szCs w:val="24"/>
        </w:rPr>
        <w:t xml:space="preserve"> line to the syringe</w:t>
      </w:r>
      <w:bookmarkEnd w:id="23"/>
      <w:r w:rsidRPr="79C69D16">
        <w:rPr>
          <w:rFonts w:eastAsia="Arial" w:cs="Arial"/>
          <w:szCs w:val="24"/>
        </w:rPr>
        <w:t xml:space="preserve"> </w:t>
      </w:r>
    </w:p>
    <w:p w14:paraId="17BCA411" w14:textId="77777777" w:rsidR="00552684" w:rsidRPr="00552684" w:rsidRDefault="00552684" w:rsidP="00552684">
      <w:pPr>
        <w:pStyle w:val="ListParagraph"/>
        <w:spacing w:line="276" w:lineRule="auto"/>
        <w:rPr>
          <w:rFonts w:eastAsia="Arial" w:cs="Arial"/>
          <w:b/>
          <w:szCs w:val="24"/>
          <w:lang w:eastAsia="en-GB"/>
        </w:rPr>
      </w:pPr>
    </w:p>
    <w:p w14:paraId="6914BC74" w14:textId="25948162" w:rsidR="00210333" w:rsidRPr="005B42BC" w:rsidRDefault="00722D3A" w:rsidP="00210333">
      <w:pPr>
        <w:pStyle w:val="ListParagraph"/>
        <w:numPr>
          <w:ilvl w:val="0"/>
          <w:numId w:val="24"/>
        </w:numPr>
        <w:spacing w:line="276" w:lineRule="auto"/>
        <w:rPr>
          <w:rFonts w:eastAsia="Arial" w:cs="Arial"/>
          <w:szCs w:val="24"/>
          <w:lang w:eastAsia="en-GB"/>
        </w:rPr>
      </w:pPr>
      <w:r>
        <w:rPr>
          <w:rFonts w:eastAsia="Arial" w:cs="Arial"/>
          <w:szCs w:val="24"/>
          <w:lang w:eastAsia="en-GB"/>
        </w:rPr>
        <w:t>A</w:t>
      </w:r>
      <w:r w:rsidR="00210333" w:rsidRPr="005B42BC">
        <w:rPr>
          <w:rFonts w:eastAsia="Arial" w:cs="Arial"/>
          <w:szCs w:val="24"/>
          <w:lang w:eastAsia="en-GB"/>
        </w:rPr>
        <w:t>ttach the line to the syringe tip and ensure the connection is secure</w:t>
      </w:r>
    </w:p>
    <w:p w14:paraId="5B9DAEEF" w14:textId="6E08B1B2" w:rsidR="00210333" w:rsidRPr="005B42BC" w:rsidRDefault="00722D3A" w:rsidP="005B42BC">
      <w:pPr>
        <w:pStyle w:val="ListParagraph"/>
        <w:numPr>
          <w:ilvl w:val="0"/>
          <w:numId w:val="24"/>
        </w:numPr>
        <w:spacing w:line="276" w:lineRule="auto"/>
        <w:rPr>
          <w:rFonts w:eastAsia="Arial" w:cs="Arial"/>
          <w:szCs w:val="24"/>
          <w:lang w:eastAsia="en-GB"/>
        </w:rPr>
      </w:pPr>
      <w:r>
        <w:rPr>
          <w:rFonts w:eastAsia="Arial" w:cs="Arial"/>
          <w:szCs w:val="24"/>
          <w:lang w:eastAsia="en-GB"/>
        </w:rPr>
        <w:t>P</w:t>
      </w:r>
      <w:r w:rsidR="005B06A8" w:rsidRPr="005B42BC">
        <w:rPr>
          <w:rFonts w:eastAsia="Arial" w:cs="Arial"/>
          <w:szCs w:val="24"/>
          <w:lang w:eastAsia="en-GB"/>
        </w:rPr>
        <w:t>rime the line manually with contents of the syringe</w:t>
      </w:r>
    </w:p>
    <w:p w14:paraId="4306560E" w14:textId="1D64EA1C" w:rsidR="00210333" w:rsidRPr="005B42BC" w:rsidRDefault="00210333" w:rsidP="005B42BC">
      <w:pPr>
        <w:pStyle w:val="ListParagraph"/>
        <w:numPr>
          <w:ilvl w:val="0"/>
          <w:numId w:val="24"/>
        </w:numPr>
        <w:spacing w:line="276" w:lineRule="auto"/>
        <w:rPr>
          <w:rFonts w:eastAsia="Arial" w:cs="Arial"/>
          <w:szCs w:val="24"/>
          <w:lang w:eastAsia="en-GB"/>
        </w:rPr>
      </w:pPr>
      <w:r w:rsidRPr="005B42BC">
        <w:rPr>
          <w:rFonts w:eastAsia="Arial" w:cs="Arial"/>
          <w:szCs w:val="24"/>
          <w:lang w:eastAsia="en-GB"/>
        </w:rPr>
        <w:t>Renew extension line as per local guidance</w:t>
      </w:r>
    </w:p>
    <w:p w14:paraId="36C51D6B" w14:textId="2B9EAC2C" w:rsidR="00210333" w:rsidRDefault="0069167D" w:rsidP="00552684">
      <w:pPr>
        <w:pStyle w:val="ListParagraph"/>
        <w:numPr>
          <w:ilvl w:val="0"/>
          <w:numId w:val="24"/>
        </w:numPr>
        <w:spacing w:line="276" w:lineRule="auto"/>
        <w:rPr>
          <w:rFonts w:eastAsia="Arial" w:cs="Arial"/>
          <w:szCs w:val="24"/>
          <w:lang w:eastAsia="en-GB"/>
        </w:rPr>
      </w:pPr>
      <w:r>
        <w:rPr>
          <w:noProof/>
          <w:lang w:eastAsia="en-GB"/>
        </w:rPr>
        <mc:AlternateContent>
          <mc:Choice Requires="wps">
            <w:drawing>
              <wp:anchor distT="45720" distB="45720" distL="114300" distR="114300" simplePos="0" relativeHeight="251658271" behindDoc="0" locked="0" layoutInCell="1" allowOverlap="1" wp14:anchorId="5AC21626" wp14:editId="65201C8B">
                <wp:simplePos x="0" y="0"/>
                <wp:positionH relativeFrom="margin">
                  <wp:posOffset>-2540</wp:posOffset>
                </wp:positionH>
                <wp:positionV relativeFrom="paragraph">
                  <wp:posOffset>650240</wp:posOffset>
                </wp:positionV>
                <wp:extent cx="5895975" cy="1352550"/>
                <wp:effectExtent l="19050" t="19050" r="28575" b="19050"/>
                <wp:wrapSquare wrapText="bothSides"/>
                <wp:docPr id="16073723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95975" cy="1352550"/>
                        </a:xfrm>
                        <a:prstGeom prst="rect">
                          <a:avLst/>
                        </a:prstGeom>
                        <a:solidFill>
                          <a:sysClr val="window" lastClr="FFFFFF">
                            <a:lumMod val="95000"/>
                          </a:sysClr>
                        </a:solidFill>
                        <a:ln w="28575">
                          <a:solidFill>
                            <a:srgbClr val="4472C4"/>
                          </a:solidFill>
                          <a:miter lim="800000"/>
                          <a:headEnd/>
                          <a:tailEnd/>
                        </a:ln>
                      </wps:spPr>
                      <wps:txbx>
                        <w:txbxContent>
                          <w:p w14:paraId="6671AC2E" w14:textId="77777777" w:rsidR="0069167D" w:rsidRPr="00437BBA" w:rsidRDefault="005A6C2C" w:rsidP="005A6C2C">
                            <w:pPr>
                              <w:rPr>
                                <w:rFonts w:cs="Arial"/>
                                <w:b/>
                                <w:bCs/>
                                <w:color w:val="4472C4" w:themeColor="accent5"/>
                              </w:rPr>
                            </w:pPr>
                            <w:r w:rsidRPr="00437BBA">
                              <w:rPr>
                                <w:rFonts w:cs="Arial"/>
                                <w:b/>
                                <w:bCs/>
                              </w:rPr>
                              <w:t xml:space="preserve">KEY POINT: </w:t>
                            </w:r>
                            <w:r w:rsidRPr="00437BBA">
                              <w:rPr>
                                <w:rFonts w:cs="Arial"/>
                                <w:b/>
                                <w:bCs/>
                                <w:color w:val="4472C4" w:themeColor="accent5"/>
                              </w:rPr>
                              <w:t xml:space="preserve">if a new site is required, due to local infection, inflammation and or </w:t>
                            </w:r>
                            <w:r w:rsidR="0069167D" w:rsidRPr="00437BBA">
                              <w:rPr>
                                <w:rFonts w:cs="Arial"/>
                                <w:b/>
                                <w:bCs/>
                                <w:color w:val="4472C4" w:themeColor="accent5"/>
                              </w:rPr>
                              <w:t>irritation: consider renewing the syringe contents, extension line and subcutaneous infusion device.</w:t>
                            </w:r>
                          </w:p>
                          <w:p w14:paraId="139AACE6" w14:textId="428024AE" w:rsidR="0069167D" w:rsidRPr="00437BBA" w:rsidRDefault="0069167D" w:rsidP="005A6C2C">
                            <w:pPr>
                              <w:rPr>
                                <w:rFonts w:cs="Arial"/>
                                <w:b/>
                                <w:bCs/>
                                <w:color w:val="4472C4" w:themeColor="accent5"/>
                              </w:rPr>
                            </w:pPr>
                            <w:r w:rsidRPr="00437BBA">
                              <w:rPr>
                                <w:rFonts w:cs="Arial"/>
                                <w:b/>
                                <w:bCs/>
                                <w:color w:val="4472C4" w:themeColor="accent5"/>
                              </w:rPr>
                              <w:t>If a new site is required for other reasons such as displacement or leakage, it may be possible to use the existing syringe contents, but this will reduce the expected time of completion.</w:t>
                            </w:r>
                          </w:p>
                          <w:p w14:paraId="26F89EBA" w14:textId="31E75AFF" w:rsidR="005A6C2C" w:rsidRPr="00437BBA" w:rsidRDefault="0069167D" w:rsidP="005A6C2C">
                            <w:pPr>
                              <w:rPr>
                                <w:rFonts w:cs="Arial"/>
                                <w:b/>
                                <w:bCs/>
                                <w:color w:val="4472C4" w:themeColor="accent5"/>
                              </w:rPr>
                            </w:pPr>
                            <w:r w:rsidRPr="00437BBA">
                              <w:rPr>
                                <w:rFonts w:cs="Arial"/>
                                <w:b/>
                                <w:bCs/>
                                <w:color w:val="4472C4" w:themeColor="accent5"/>
                              </w:rPr>
                              <w:t xml:space="preserve"> </w:t>
                            </w:r>
                            <w:r w:rsidR="005A6C2C" w:rsidRPr="00437BBA">
                              <w:rPr>
                                <w:rFonts w:cs="Arial"/>
                                <w:b/>
                                <w:bCs/>
                                <w:color w:val="4472C4" w:themeColor="accent5"/>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21626" id="_x0000_s1033" type="#_x0000_t202" style="position:absolute;left:0;text-align:left;margin-left:-.2pt;margin-top:51.2pt;width:464.25pt;height:106.5pt;flip:x;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" fillcolor="#f2f2f2" strokecolor="#4472c4" strokeweight="2.25pt">
                <v:textbox>
                  <w:txbxContent>
                    <w:p w14:paraId="6671AC2E" w14:textId="77777777" w:rsidR="0069167D" w:rsidRPr="00437BBA" w:rsidRDefault="005A6C2C" w:rsidP="005A6C2C">
                      <w:pPr>
                        <w:rPr>
                          <w:rFonts w:cs="Arial"/>
                          <w:b/>
                          <w:bCs/>
                          <w:color w:val="4472C4" w:themeColor="accent5"/>
                        </w:rPr>
                      </w:pPr>
                      <w:r w:rsidRPr="00437BBA">
                        <w:rPr>
                          <w:rFonts w:cs="Arial"/>
                          <w:b/>
                          <w:bCs/>
                        </w:rPr>
                        <w:t xml:space="preserve">KEY POINT: </w:t>
                      </w:r>
                      <w:r w:rsidRPr="00437BBA">
                        <w:rPr>
                          <w:rFonts w:cs="Arial"/>
                          <w:b/>
                          <w:bCs/>
                          <w:color w:val="4472C4" w:themeColor="accent5"/>
                        </w:rPr>
                        <w:t xml:space="preserve">if a new site is required, due to local infection, inflammation and or </w:t>
                      </w:r>
                      <w:r w:rsidR="0069167D" w:rsidRPr="00437BBA">
                        <w:rPr>
                          <w:rFonts w:cs="Arial"/>
                          <w:b/>
                          <w:bCs/>
                          <w:color w:val="4472C4" w:themeColor="accent5"/>
                        </w:rPr>
                        <w:t>irritation: consider renewing the syringe contents, extension line and subcutaneous infusion device.</w:t>
                      </w:r>
                    </w:p>
                    <w:p w14:paraId="139AACE6" w14:textId="428024AE" w:rsidR="0069167D" w:rsidRPr="00437BBA" w:rsidRDefault="0069167D" w:rsidP="005A6C2C">
                      <w:pPr>
                        <w:rPr>
                          <w:rFonts w:cs="Arial"/>
                          <w:b/>
                          <w:bCs/>
                          <w:color w:val="4472C4" w:themeColor="accent5"/>
                        </w:rPr>
                      </w:pPr>
                      <w:r w:rsidRPr="00437BBA">
                        <w:rPr>
                          <w:rFonts w:cs="Arial"/>
                          <w:b/>
                          <w:bCs/>
                          <w:color w:val="4472C4" w:themeColor="accent5"/>
                        </w:rPr>
                        <w:t>If a new site is required for other reasons such as displacement or leakage, it may be possible to use the existing syringe contents, but this will reduce the expected time of completion.</w:t>
                      </w:r>
                    </w:p>
                    <w:p w14:paraId="26F89EBA" w14:textId="31E75AFF" w:rsidR="005A6C2C" w:rsidRPr="00437BBA" w:rsidRDefault="0069167D" w:rsidP="005A6C2C">
                      <w:pPr>
                        <w:rPr>
                          <w:rFonts w:cs="Arial"/>
                          <w:b/>
                          <w:bCs/>
                          <w:color w:val="4472C4" w:themeColor="accent5"/>
                        </w:rPr>
                      </w:pPr>
                      <w:r w:rsidRPr="00437BBA">
                        <w:rPr>
                          <w:rFonts w:cs="Arial"/>
                          <w:b/>
                          <w:bCs/>
                          <w:color w:val="4472C4" w:themeColor="accent5"/>
                        </w:rPr>
                        <w:t xml:space="preserve"> </w:t>
                      </w:r>
                      <w:r w:rsidR="005A6C2C" w:rsidRPr="00437BBA">
                        <w:rPr>
                          <w:rFonts w:cs="Arial"/>
                          <w:b/>
                          <w:bCs/>
                          <w:color w:val="4472C4" w:themeColor="accent5"/>
                        </w:rPr>
                        <w:t xml:space="preserve"> </w:t>
                      </w:r>
                    </w:p>
                  </w:txbxContent>
                </v:textbox>
                <w10:wrap type="square" anchorx="margin"/>
              </v:shape>
            </w:pict>
          </mc:Fallback>
        </mc:AlternateContent>
      </w:r>
      <w:r w:rsidR="00210333" w:rsidRPr="005B42BC">
        <w:rPr>
          <w:rFonts w:eastAsia="Arial" w:cs="Arial"/>
          <w:szCs w:val="24"/>
          <w:lang w:eastAsia="en-GB"/>
        </w:rPr>
        <w:t>Consider extension</w:t>
      </w:r>
      <w:r w:rsidR="008928D4" w:rsidRPr="005B42BC">
        <w:rPr>
          <w:rFonts w:eastAsia="Arial" w:cs="Arial"/>
          <w:szCs w:val="24"/>
          <w:lang w:eastAsia="en-GB"/>
        </w:rPr>
        <w:t xml:space="preserve"> line</w:t>
      </w:r>
      <w:r w:rsidR="00210333" w:rsidRPr="005B42BC">
        <w:rPr>
          <w:rFonts w:eastAsia="Arial" w:cs="Arial"/>
          <w:szCs w:val="24"/>
          <w:lang w:eastAsia="en-GB"/>
        </w:rPr>
        <w:t xml:space="preserve"> change if </w:t>
      </w:r>
      <w:r w:rsidR="008928D4" w:rsidRPr="005B42BC">
        <w:rPr>
          <w:rFonts w:eastAsia="Arial" w:cs="Arial"/>
          <w:szCs w:val="24"/>
          <w:lang w:eastAsia="en-GB"/>
        </w:rPr>
        <w:t>altering prescription concentrations and have cognisance of drug compatibilities</w:t>
      </w:r>
    </w:p>
    <w:p w14:paraId="49B3F359" w14:textId="77777777" w:rsidR="00B25835" w:rsidRDefault="00B25835" w:rsidP="00764290">
      <w:pPr>
        <w:pStyle w:val="Heading3"/>
        <w:rPr>
          <w:rFonts w:eastAsia="Arial" w:cs="Arial"/>
          <w:szCs w:val="24"/>
        </w:rPr>
      </w:pPr>
      <w:bookmarkStart w:id="24" w:name="_Toc146898274"/>
      <w:bookmarkEnd w:id="21"/>
      <w:bookmarkEnd w:id="22"/>
    </w:p>
    <w:p w14:paraId="5DA6B64D" w14:textId="77777777" w:rsidR="00B25835" w:rsidRDefault="00B25835" w:rsidP="00764290">
      <w:pPr>
        <w:pStyle w:val="Heading3"/>
        <w:rPr>
          <w:rFonts w:eastAsia="Arial" w:cs="Arial"/>
          <w:szCs w:val="24"/>
        </w:rPr>
      </w:pPr>
    </w:p>
    <w:p w14:paraId="1267E0FC" w14:textId="77777777" w:rsidR="00437BBA" w:rsidRDefault="00437BBA">
      <w:pPr>
        <w:rPr>
          <w:rFonts w:eastAsia="Arial" w:cs="Arial"/>
          <w:b/>
          <w:noProof/>
          <w:color w:val="1F4E79" w:themeColor="accent1" w:themeShade="80"/>
          <w:szCs w:val="24"/>
          <w:lang w:eastAsia="en-GB"/>
        </w:rPr>
      </w:pPr>
      <w:r>
        <w:rPr>
          <w:rFonts w:eastAsia="Arial" w:cs="Arial"/>
          <w:szCs w:val="24"/>
        </w:rPr>
        <w:br w:type="page"/>
      </w:r>
    </w:p>
    <w:p w14:paraId="5D6FC5C3" w14:textId="732FF8C7" w:rsidR="00A82A04" w:rsidRDefault="00A82A04" w:rsidP="00764290">
      <w:pPr>
        <w:pStyle w:val="Heading3"/>
        <w:rPr>
          <w:rFonts w:eastAsia="Arial" w:cs="Arial"/>
          <w:szCs w:val="24"/>
        </w:rPr>
      </w:pPr>
      <w:bookmarkStart w:id="25" w:name="_Toc199421668"/>
      <w:r w:rsidRPr="79C69D16">
        <w:rPr>
          <w:rFonts w:eastAsia="Arial" w:cs="Arial"/>
          <w:szCs w:val="24"/>
        </w:rPr>
        <w:lastRenderedPageBreak/>
        <w:t>4.</w:t>
      </w:r>
      <w:r w:rsidR="002B1BEB" w:rsidRPr="79C69D16">
        <w:rPr>
          <w:rFonts w:eastAsia="Arial" w:cs="Arial"/>
          <w:szCs w:val="24"/>
        </w:rPr>
        <w:t>6</w:t>
      </w:r>
      <w:r w:rsidRPr="79C69D16">
        <w:rPr>
          <w:rFonts w:eastAsia="Arial" w:cs="Arial"/>
          <w:szCs w:val="24"/>
        </w:rPr>
        <w:t xml:space="preserve"> </w:t>
      </w:r>
      <w:r w:rsidR="00804570" w:rsidRPr="79C69D16">
        <w:rPr>
          <w:rFonts w:eastAsia="Arial" w:cs="Arial"/>
          <w:szCs w:val="24"/>
        </w:rPr>
        <w:t>L</w:t>
      </w:r>
      <w:r w:rsidR="00EC4383" w:rsidRPr="79C69D16">
        <w:rPr>
          <w:rFonts w:eastAsia="Arial" w:cs="Arial"/>
          <w:szCs w:val="24"/>
        </w:rPr>
        <w:t>oading the syringe onto the syringe pump</w:t>
      </w:r>
      <w:bookmarkEnd w:id="24"/>
      <w:bookmarkEnd w:id="25"/>
      <w:r w:rsidR="00EC4383" w:rsidRPr="79C69D16">
        <w:rPr>
          <w:rFonts w:eastAsia="Arial" w:cs="Arial"/>
          <w:szCs w:val="24"/>
        </w:rPr>
        <w:t xml:space="preserve"> </w:t>
      </w:r>
    </w:p>
    <w:p w14:paraId="2402BEE1" w14:textId="7872DFBA" w:rsidR="00A23636" w:rsidRDefault="006C1E00" w:rsidP="00552684">
      <w:pPr>
        <w:spacing w:line="276" w:lineRule="auto"/>
        <w:rPr>
          <w:rFonts w:eastAsia="Arial" w:cs="Arial"/>
          <w:b/>
          <w:color w:val="FF0000"/>
          <w:szCs w:val="24"/>
          <w:lang w:eastAsia="en-GB"/>
        </w:rPr>
      </w:pPr>
      <w:r w:rsidRPr="79C69D16">
        <w:rPr>
          <w:rFonts w:eastAsia="Arial" w:cs="Arial"/>
          <w:szCs w:val="24"/>
          <w:lang w:eastAsia="en-GB"/>
        </w:rPr>
        <w:t xml:space="preserve">The table below provides a </w:t>
      </w:r>
      <w:r w:rsidR="00437BBA" w:rsidRPr="79C69D16">
        <w:rPr>
          <w:rFonts w:eastAsia="Arial" w:cs="Arial"/>
          <w:szCs w:val="24"/>
          <w:lang w:eastAsia="en-GB"/>
        </w:rPr>
        <w:t>step-by-step</w:t>
      </w:r>
      <w:r w:rsidRPr="79C69D16">
        <w:rPr>
          <w:rFonts w:eastAsia="Arial" w:cs="Arial"/>
          <w:szCs w:val="24"/>
          <w:lang w:eastAsia="en-GB"/>
        </w:rPr>
        <w:t xml:space="preserve"> guide for loading a syringe onto the BD BodyGuard T syringe pump</w:t>
      </w:r>
      <w:r w:rsidR="00165ECC" w:rsidRPr="79C69D16">
        <w:rPr>
          <w:rFonts w:eastAsia="Arial" w:cs="Arial"/>
          <w:szCs w:val="24"/>
          <w:lang w:eastAsia="en-GB"/>
        </w:rPr>
        <w:t xml:space="preserve">.  Please </w:t>
      </w:r>
      <w:r w:rsidR="00165ECC" w:rsidRPr="79C69D16">
        <w:rPr>
          <w:rFonts w:eastAsia="Arial" w:cs="Arial"/>
          <w:color w:val="000000"/>
          <w:szCs w:val="24"/>
          <w:shd w:val="clear" w:color="auto" w:fill="FFFFFF"/>
        </w:rPr>
        <w:t>ensure that Infection Prevention/Control and Occupational Exposure Procedures are followed</w:t>
      </w:r>
      <w:r w:rsidR="00F20592" w:rsidRPr="79C69D16">
        <w:rPr>
          <w:rFonts w:eastAsia="Arial" w:cs="Arial"/>
          <w:color w:val="000000"/>
          <w:szCs w:val="24"/>
          <w:shd w:val="clear" w:color="auto" w:fill="FFFFFF"/>
        </w:rPr>
        <w:t>.</w:t>
      </w:r>
      <w:r w:rsidR="00F20592" w:rsidRPr="79C69D16">
        <w:rPr>
          <w:rFonts w:eastAsia="Arial" w:cs="Arial"/>
          <w:szCs w:val="24"/>
          <w:lang w:eastAsia="en-GB"/>
        </w:rPr>
        <w:t xml:space="preserve"> </w:t>
      </w:r>
    </w:p>
    <w:tbl>
      <w:tblPr>
        <w:tblStyle w:val="TableGrid10"/>
        <w:tblW w:w="5130" w:type="pct"/>
        <w:tblInd w:w="-2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30"/>
        <w:gridCol w:w="7806"/>
      </w:tblGrid>
      <w:tr w:rsidR="00A23636" w:rsidRPr="00A23636" w14:paraId="59A734D5" w14:textId="77777777" w:rsidTr="5C9817EC">
        <w:trPr>
          <w:trHeight w:val="499"/>
        </w:trPr>
        <w:tc>
          <w:tcPr>
            <w:tcW w:w="774" w:type="pct"/>
            <w:vMerge w:val="restart"/>
            <w:tcBorders>
              <w:top w:val="single" w:sz="18" w:space="0" w:color="4472C4" w:themeColor="accent5"/>
              <w:left w:val="single" w:sz="18" w:space="0" w:color="4472C4" w:themeColor="accent5"/>
              <w:bottom w:val="single" w:sz="4" w:space="0" w:color="auto"/>
            </w:tcBorders>
            <w:shd w:val="clear" w:color="auto" w:fill="5B9BD5" w:themeFill="accent1"/>
            <w:vAlign w:val="center"/>
          </w:tcPr>
          <w:p w14:paraId="192854C7" w14:textId="77777777" w:rsidR="00A23636" w:rsidRPr="00A23636" w:rsidRDefault="00A23636" w:rsidP="00A23636">
            <w:pPr>
              <w:spacing w:line="276" w:lineRule="auto"/>
              <w:jc w:val="center"/>
              <w:rPr>
                <w:rFonts w:eastAsia="Arial" w:cs="Arial"/>
                <w:b/>
                <w:color w:val="FFFFFF" w:themeColor="background1"/>
                <w:szCs w:val="24"/>
              </w:rPr>
            </w:pPr>
          </w:p>
          <w:p w14:paraId="3B490400" w14:textId="77777777" w:rsidR="00A23636" w:rsidRPr="00A23636" w:rsidRDefault="00A23636" w:rsidP="00A23636">
            <w:pPr>
              <w:spacing w:line="276" w:lineRule="auto"/>
              <w:jc w:val="center"/>
              <w:rPr>
                <w:rFonts w:eastAsia="Arial" w:cs="Arial"/>
                <w:b/>
                <w:color w:val="FFFFFF" w:themeColor="background1"/>
                <w:szCs w:val="24"/>
              </w:rPr>
            </w:pPr>
            <w:r w:rsidRPr="79C69D16">
              <w:rPr>
                <w:rFonts w:eastAsia="Arial" w:cs="Arial"/>
                <w:b/>
                <w:color w:val="FFFFFF" w:themeColor="background1"/>
                <w:szCs w:val="24"/>
              </w:rPr>
              <w:t xml:space="preserve">STEP </w:t>
            </w:r>
          </w:p>
          <w:p w14:paraId="7B2B4631" w14:textId="77777777" w:rsidR="00A23636" w:rsidRPr="00A23636" w:rsidRDefault="00A23636" w:rsidP="00A23636">
            <w:pPr>
              <w:spacing w:line="276" w:lineRule="auto"/>
              <w:jc w:val="center"/>
              <w:rPr>
                <w:rFonts w:eastAsia="Arial" w:cs="Arial"/>
                <w:b/>
                <w:color w:val="FFFFFF" w:themeColor="background1"/>
                <w:szCs w:val="24"/>
              </w:rPr>
            </w:pPr>
            <w:r w:rsidRPr="79C69D16">
              <w:rPr>
                <w:rFonts w:eastAsia="Arial" w:cs="Arial"/>
                <w:b/>
                <w:color w:val="FFFFFF" w:themeColor="background1"/>
                <w:szCs w:val="24"/>
              </w:rPr>
              <w:t>ONE:</w:t>
            </w:r>
          </w:p>
        </w:tc>
        <w:tc>
          <w:tcPr>
            <w:tcW w:w="4226" w:type="pct"/>
            <w:tcBorders>
              <w:top w:val="single" w:sz="18" w:space="0" w:color="4472C4" w:themeColor="accent5"/>
              <w:bottom w:val="single" w:sz="4" w:space="0" w:color="auto"/>
              <w:right w:val="single" w:sz="18" w:space="0" w:color="4472C4" w:themeColor="accent5"/>
            </w:tcBorders>
            <w:vAlign w:val="center"/>
          </w:tcPr>
          <w:p w14:paraId="4630CFF8" w14:textId="77777777" w:rsidR="00A23636" w:rsidRPr="00A23636" w:rsidRDefault="00A23636" w:rsidP="00A23636">
            <w:pPr>
              <w:spacing w:line="276" w:lineRule="auto"/>
              <w:rPr>
                <w:rFonts w:eastAsia="Arial" w:cs="Arial"/>
                <w:szCs w:val="24"/>
                <w:lang w:eastAsia="en-GB"/>
              </w:rPr>
            </w:pPr>
            <w:r w:rsidRPr="79C69D16">
              <w:rPr>
                <w:rFonts w:eastAsia="Arial" w:cs="Arial"/>
                <w:szCs w:val="24"/>
                <w:lang w:eastAsia="en-GB"/>
              </w:rPr>
              <w:t xml:space="preserve">Prepare prescribed medicines / syringe.  If a new extension line is required, please prime the line manually. </w:t>
            </w:r>
          </w:p>
        </w:tc>
      </w:tr>
      <w:tr w:rsidR="00A23636" w:rsidRPr="00A23636" w14:paraId="580040AA" w14:textId="77777777" w:rsidTr="5C9817EC">
        <w:trPr>
          <w:trHeight w:val="907"/>
        </w:trPr>
        <w:tc>
          <w:tcPr>
            <w:tcW w:w="774" w:type="pct"/>
            <w:vMerge/>
            <w:vAlign w:val="center"/>
          </w:tcPr>
          <w:p w14:paraId="7EA2C41D" w14:textId="77777777" w:rsidR="00A23636" w:rsidRPr="00A23636" w:rsidRDefault="00A23636" w:rsidP="00A23636">
            <w:pPr>
              <w:spacing w:line="276" w:lineRule="auto"/>
              <w:jc w:val="center"/>
              <w:rPr>
                <w:color w:val="FFFFFF" w:themeColor="background1"/>
                <w:sz w:val="32"/>
              </w:rPr>
            </w:pPr>
          </w:p>
        </w:tc>
        <w:tc>
          <w:tcPr>
            <w:tcW w:w="4226" w:type="pct"/>
            <w:tcBorders>
              <w:top w:val="single" w:sz="4" w:space="0" w:color="auto"/>
              <w:bottom w:val="single" w:sz="18" w:space="0" w:color="4472C4" w:themeColor="accent5"/>
              <w:right w:val="single" w:sz="18" w:space="0" w:color="4472C4" w:themeColor="accent5"/>
            </w:tcBorders>
            <w:vAlign w:val="center"/>
          </w:tcPr>
          <w:p w14:paraId="454A8C96" w14:textId="697A92F3" w:rsidR="00A23636" w:rsidRPr="00A23636" w:rsidRDefault="00A23636" w:rsidP="00A23636">
            <w:pPr>
              <w:spacing w:line="276" w:lineRule="auto"/>
              <w:rPr>
                <w:rFonts w:eastAsia="Arial" w:cs="Arial"/>
                <w:szCs w:val="24"/>
                <w:lang w:eastAsia="en-GB"/>
              </w:rPr>
            </w:pPr>
            <w:r w:rsidRPr="5C9817EC">
              <w:rPr>
                <w:rFonts w:eastAsia="Arial" w:cs="Arial"/>
                <w:szCs w:val="24"/>
                <w:lang w:eastAsia="en-GB"/>
              </w:rPr>
              <w:t>Insert battery in pump (if required).  Ensure the barrel clamp arm is down (no syringe in situ) and switch on.  Check there is sufficient battery power depending on the setting i.e.</w:t>
            </w:r>
            <w:r w:rsidR="008928D4" w:rsidRPr="5C9817EC">
              <w:rPr>
                <w:rFonts w:eastAsia="Arial" w:cs="Arial"/>
                <w:szCs w:val="24"/>
                <w:lang w:eastAsia="en-GB"/>
              </w:rPr>
              <w:t xml:space="preserve"> </w:t>
            </w:r>
            <w:r w:rsidR="00FE4C53">
              <w:rPr>
                <w:rFonts w:eastAsia="Arial" w:cs="Arial"/>
                <w:szCs w:val="24"/>
                <w:lang w:eastAsia="en-GB"/>
              </w:rPr>
              <w:t>75</w:t>
            </w:r>
            <w:r w:rsidRPr="5C9817EC">
              <w:rPr>
                <w:rFonts w:eastAsia="Arial" w:cs="Arial"/>
                <w:szCs w:val="24"/>
                <w:lang w:eastAsia="en-GB"/>
              </w:rPr>
              <w:t>% or higher</w:t>
            </w:r>
            <w:r w:rsidR="005A49A6">
              <w:rPr>
                <w:rFonts w:eastAsia="Arial" w:cs="Arial"/>
                <w:szCs w:val="24"/>
                <w:lang w:eastAsia="en-GB"/>
              </w:rPr>
              <w:t xml:space="preserve">.  </w:t>
            </w:r>
          </w:p>
        </w:tc>
      </w:tr>
      <w:tr w:rsidR="00A23636" w:rsidRPr="00A23636" w14:paraId="0EE2194E" w14:textId="77777777" w:rsidTr="5C9817EC">
        <w:trPr>
          <w:trHeight w:val="907"/>
        </w:trPr>
        <w:tc>
          <w:tcPr>
            <w:tcW w:w="774" w:type="pct"/>
            <w:vMerge w:val="restart"/>
            <w:tcBorders>
              <w:top w:val="single" w:sz="18" w:space="0" w:color="FFFFFF" w:themeColor="background1"/>
              <w:left w:val="single" w:sz="18" w:space="0" w:color="4472C4" w:themeColor="accent5"/>
              <w:bottom w:val="single" w:sz="4" w:space="0" w:color="auto"/>
            </w:tcBorders>
            <w:shd w:val="clear" w:color="auto" w:fill="5B9BD5" w:themeFill="accent1"/>
            <w:vAlign w:val="center"/>
          </w:tcPr>
          <w:p w14:paraId="1CBDA25C" w14:textId="77777777" w:rsidR="00A23636" w:rsidRPr="00A23636" w:rsidRDefault="00A23636" w:rsidP="00A23636">
            <w:pPr>
              <w:spacing w:line="276" w:lineRule="auto"/>
              <w:jc w:val="center"/>
              <w:rPr>
                <w:rFonts w:eastAsia="Arial" w:cs="Arial"/>
                <w:b/>
                <w:color w:val="FFFFFF" w:themeColor="background1"/>
                <w:szCs w:val="24"/>
              </w:rPr>
            </w:pPr>
          </w:p>
          <w:p w14:paraId="320A6CC7" w14:textId="77777777" w:rsidR="00A23636" w:rsidRPr="00A23636" w:rsidRDefault="00A23636" w:rsidP="00A23636">
            <w:pPr>
              <w:spacing w:line="276" w:lineRule="auto"/>
              <w:jc w:val="center"/>
              <w:rPr>
                <w:rFonts w:eastAsia="Arial" w:cs="Arial"/>
                <w:b/>
                <w:color w:val="FFFFFF" w:themeColor="background1"/>
                <w:szCs w:val="24"/>
              </w:rPr>
            </w:pPr>
            <w:r w:rsidRPr="79C69D16">
              <w:rPr>
                <w:rFonts w:eastAsia="Arial" w:cs="Arial"/>
                <w:b/>
                <w:color w:val="FFFFFF" w:themeColor="background1"/>
                <w:szCs w:val="24"/>
              </w:rPr>
              <w:t xml:space="preserve">STEP </w:t>
            </w:r>
          </w:p>
          <w:p w14:paraId="54FBE176" w14:textId="77777777" w:rsidR="00A23636" w:rsidRPr="00A23636" w:rsidRDefault="00A23636" w:rsidP="00A23636">
            <w:pPr>
              <w:spacing w:line="276" w:lineRule="auto"/>
              <w:jc w:val="center"/>
              <w:rPr>
                <w:rFonts w:eastAsia="Arial" w:cs="Arial"/>
                <w:b/>
                <w:color w:val="FFFFFF" w:themeColor="background1"/>
                <w:szCs w:val="24"/>
              </w:rPr>
            </w:pPr>
            <w:r w:rsidRPr="79C69D16">
              <w:rPr>
                <w:rFonts w:eastAsia="Arial" w:cs="Arial"/>
                <w:b/>
                <w:color w:val="FFFFFF" w:themeColor="background1"/>
                <w:szCs w:val="24"/>
              </w:rPr>
              <w:t>TWO:</w:t>
            </w:r>
          </w:p>
        </w:tc>
        <w:tc>
          <w:tcPr>
            <w:tcW w:w="4226" w:type="pct"/>
            <w:tcBorders>
              <w:top w:val="single" w:sz="18" w:space="0" w:color="4472C4" w:themeColor="accent5"/>
              <w:bottom w:val="single" w:sz="4" w:space="0" w:color="auto"/>
              <w:right w:val="single" w:sz="18" w:space="0" w:color="4472C4" w:themeColor="accent5"/>
            </w:tcBorders>
            <w:vAlign w:val="center"/>
          </w:tcPr>
          <w:p w14:paraId="5E055D88" w14:textId="6672107F" w:rsidR="00A23636" w:rsidRPr="00A23636" w:rsidRDefault="0069167D" w:rsidP="00A23636">
            <w:pPr>
              <w:spacing w:line="276" w:lineRule="auto"/>
              <w:rPr>
                <w:rFonts w:eastAsia="Arial" w:cs="Arial"/>
                <w:szCs w:val="24"/>
                <w:lang w:eastAsia="en-GB"/>
              </w:rPr>
            </w:pPr>
            <w:r>
              <w:rPr>
                <w:rFonts w:ascii="Calibri Light" w:eastAsia="Times New Roman" w:hAnsi="Calibri Light" w:cs="Calibri Light"/>
                <w:noProof/>
                <w:szCs w:val="24"/>
                <w:lang w:eastAsia="en-GB"/>
              </w:rPr>
              <mc:AlternateContent>
                <mc:Choice Requires="wps">
                  <w:drawing>
                    <wp:anchor distT="4294967293" distB="4294967293" distL="114300" distR="114300" simplePos="0" relativeHeight="251658253" behindDoc="0" locked="0" layoutInCell="1" allowOverlap="1" wp14:anchorId="53A5B97F" wp14:editId="4404E05B">
                      <wp:simplePos x="0" y="0"/>
                      <wp:positionH relativeFrom="column">
                        <wp:posOffset>4495165</wp:posOffset>
                      </wp:positionH>
                      <wp:positionV relativeFrom="paragraph">
                        <wp:posOffset>281940</wp:posOffset>
                      </wp:positionV>
                      <wp:extent cx="160020" cy="0"/>
                      <wp:effectExtent l="0" t="95250" r="0" b="247650"/>
                      <wp:wrapNone/>
                      <wp:docPr id="1895432261"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 cy="0"/>
                              </a:xfrm>
                              <a:prstGeom prst="straightConnector1">
                                <a:avLst/>
                              </a:prstGeom>
                              <a:noFill/>
                              <a:ln w="28575" cap="flat" cmpd="sng" algn="ctr">
                                <a:solidFill>
                                  <a:sysClr val="windowText" lastClr="000000"/>
                                </a:solidFill>
                                <a:prstDash val="solid"/>
                                <a:miter lim="800000"/>
                                <a:tailEnd type="arrow"/>
                              </a:ln>
                              <a:effectLst>
                                <a:reflection blurRad="6350" stA="52000" endA="300" endPos="35000" dir="5400000" sy="-100000" algn="bl" rotWithShape="0"/>
                              </a:effectLst>
                            </wps:spPr>
                            <wps:bodyPr/>
                          </wps:wsp>
                        </a:graphicData>
                      </a:graphic>
                      <wp14:sizeRelH relativeFrom="page">
                        <wp14:pctWidth>0</wp14:pctWidth>
                      </wp14:sizeRelH>
                      <wp14:sizeRelV relativeFrom="page">
                        <wp14:pctHeight>0</wp14:pctHeight>
                      </wp14:sizeRelV>
                    </wp:anchor>
                  </w:drawing>
                </mc:Choice>
                <mc:Fallback>
                  <w:pict>
                    <v:shape w14:anchorId="2C1F8FED" id="Straight Arrow Connector 22" o:spid="_x0000_s1026" type="#_x0000_t32" style="position:absolute;margin-left:353.95pt;margin-top:22.2pt;width:12.6pt;height:0;z-index:251658253;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" strokecolor="windowText" strokeweight="2.25pt">
                      <v:stroke endarrow="open" joinstyle="miter"/>
                      <o:lock v:ext="edit" shapetype="f"/>
                    </v:shape>
                  </w:pict>
                </mc:Fallback>
              </mc:AlternateContent>
            </w:r>
            <w:r>
              <w:rPr>
                <w:rFonts w:ascii="Calibri Light" w:eastAsia="Times New Roman" w:hAnsi="Calibri Light" w:cs="Calibri Light"/>
                <w:noProof/>
                <w:szCs w:val="24"/>
                <w:lang w:eastAsia="en-GB"/>
              </w:rPr>
              <mc:AlternateContent>
                <mc:Choice Requires="wps">
                  <w:drawing>
                    <wp:anchor distT="4294967293" distB="4294967293" distL="114300" distR="114300" simplePos="0" relativeHeight="251658252" behindDoc="0" locked="0" layoutInCell="1" allowOverlap="1" wp14:anchorId="17CA2EF5" wp14:editId="40EFCC33">
                      <wp:simplePos x="0" y="0"/>
                      <wp:positionH relativeFrom="column">
                        <wp:posOffset>3843655</wp:posOffset>
                      </wp:positionH>
                      <wp:positionV relativeFrom="paragraph">
                        <wp:posOffset>276860</wp:posOffset>
                      </wp:positionV>
                      <wp:extent cx="160020" cy="0"/>
                      <wp:effectExtent l="0" t="95250" r="0" b="95250"/>
                      <wp:wrapNone/>
                      <wp:docPr id="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020" cy="0"/>
                              </a:xfrm>
                              <a:prstGeom prst="straightConnector1">
                                <a:avLst/>
                              </a:prstGeom>
                              <a:noFill/>
                              <a:ln w="28575"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7F8E4F5" id="Straight Arrow Connector 24" o:spid="_x0000_s1026" type="#_x0000_t32" style="position:absolute;margin-left:302.65pt;margin-top:21.8pt;width:12.6pt;height:0;flip:x;z-index:2516582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" strokecolor="windowText" strokeweight="2.25pt">
                      <v:stroke endarrow="open" joinstyle="miter"/>
                      <o:lock v:ext="edit" shapetype="f"/>
                    </v:shape>
                  </w:pict>
                </mc:Fallback>
              </mc:AlternateContent>
            </w:r>
            <w:r w:rsidR="00A23636" w:rsidRPr="79C69D16">
              <w:rPr>
                <w:rFonts w:eastAsia="Arial" w:cs="Arial"/>
                <w:szCs w:val="24"/>
                <w:lang w:eastAsia="en-GB"/>
              </w:rPr>
              <w:t>Place prepared syringe above the pump to visually align the syringe with the collar and plunger sensors.  If needed, use the         and         keys to achieve the required position.</w:t>
            </w:r>
          </w:p>
        </w:tc>
      </w:tr>
      <w:tr w:rsidR="00A23636" w:rsidRPr="00A23636" w14:paraId="469991CF" w14:textId="77777777" w:rsidTr="5C9817EC">
        <w:trPr>
          <w:trHeight w:val="425"/>
        </w:trPr>
        <w:tc>
          <w:tcPr>
            <w:tcW w:w="774" w:type="pct"/>
            <w:vMerge/>
            <w:vAlign w:val="center"/>
          </w:tcPr>
          <w:p w14:paraId="12F17239" w14:textId="77777777" w:rsidR="00A23636" w:rsidRPr="00A23636" w:rsidRDefault="00A23636" w:rsidP="00A23636">
            <w:pPr>
              <w:spacing w:line="276" w:lineRule="auto"/>
              <w:jc w:val="center"/>
              <w:rPr>
                <w:color w:val="FFFFFF" w:themeColor="background1"/>
                <w:sz w:val="32"/>
              </w:rPr>
            </w:pPr>
          </w:p>
        </w:tc>
        <w:tc>
          <w:tcPr>
            <w:tcW w:w="4226" w:type="pct"/>
            <w:tcBorders>
              <w:top w:val="single" w:sz="4" w:space="0" w:color="auto"/>
              <w:bottom w:val="single" w:sz="4" w:space="0" w:color="auto"/>
              <w:right w:val="single" w:sz="18" w:space="0" w:color="4472C4" w:themeColor="accent5"/>
            </w:tcBorders>
            <w:vAlign w:val="center"/>
          </w:tcPr>
          <w:p w14:paraId="53B7A09D" w14:textId="77777777" w:rsidR="00A23636" w:rsidRPr="00A23636" w:rsidRDefault="00A23636" w:rsidP="00A23636">
            <w:pPr>
              <w:spacing w:line="276" w:lineRule="auto"/>
              <w:rPr>
                <w:rFonts w:eastAsia="Arial" w:cs="Arial"/>
                <w:szCs w:val="24"/>
                <w:lang w:eastAsia="en-GB"/>
              </w:rPr>
            </w:pPr>
            <w:r w:rsidRPr="79C69D16">
              <w:rPr>
                <w:rFonts w:eastAsia="Arial" w:cs="Arial"/>
                <w:szCs w:val="24"/>
                <w:lang w:eastAsia="en-GB"/>
              </w:rPr>
              <w:t xml:space="preserve">Lift the barrel clamp arm fully, turn 180 degrees and lower the arm. </w:t>
            </w:r>
          </w:p>
        </w:tc>
      </w:tr>
      <w:tr w:rsidR="00A23636" w:rsidRPr="00A23636" w14:paraId="45DA8DCD" w14:textId="77777777" w:rsidTr="5C9817EC">
        <w:trPr>
          <w:trHeight w:val="907"/>
        </w:trPr>
        <w:tc>
          <w:tcPr>
            <w:tcW w:w="774" w:type="pct"/>
            <w:vMerge/>
            <w:vAlign w:val="center"/>
          </w:tcPr>
          <w:p w14:paraId="0C7B85D3" w14:textId="77777777" w:rsidR="00A23636" w:rsidRPr="00A23636" w:rsidRDefault="00A23636" w:rsidP="00A23636">
            <w:pPr>
              <w:spacing w:line="276" w:lineRule="auto"/>
              <w:jc w:val="center"/>
              <w:rPr>
                <w:color w:val="FFFFFF" w:themeColor="background1"/>
                <w:sz w:val="32"/>
              </w:rPr>
            </w:pPr>
          </w:p>
        </w:tc>
        <w:tc>
          <w:tcPr>
            <w:tcW w:w="4226" w:type="pct"/>
            <w:tcBorders>
              <w:top w:val="single" w:sz="4" w:space="0" w:color="auto"/>
              <w:bottom w:val="single" w:sz="4" w:space="0" w:color="auto"/>
              <w:right w:val="single" w:sz="18" w:space="0" w:color="4472C4" w:themeColor="accent5"/>
            </w:tcBorders>
            <w:vAlign w:val="center"/>
          </w:tcPr>
          <w:p w14:paraId="79C99809" w14:textId="77777777" w:rsidR="00A23636" w:rsidRPr="00A23636" w:rsidRDefault="00A23636" w:rsidP="00A23636">
            <w:pPr>
              <w:spacing w:line="276" w:lineRule="auto"/>
              <w:rPr>
                <w:rFonts w:eastAsia="Arial" w:cs="Arial"/>
                <w:szCs w:val="24"/>
                <w:lang w:eastAsia="en-GB"/>
              </w:rPr>
            </w:pPr>
            <w:r w:rsidRPr="79C69D16">
              <w:rPr>
                <w:rFonts w:eastAsia="Arial" w:cs="Arial"/>
                <w:szCs w:val="24"/>
                <w:lang w:eastAsia="en-GB"/>
              </w:rPr>
              <w:t xml:space="preserve">Place the syringe in position securely on the pump. Check the syringe collar and plunger are fitted and in place.  Lift and rotate barrel clamp back into the original position. </w:t>
            </w:r>
          </w:p>
        </w:tc>
      </w:tr>
      <w:tr w:rsidR="00A23636" w:rsidRPr="00A23636" w14:paraId="42C514F6" w14:textId="77777777" w:rsidTr="5C9817EC">
        <w:trPr>
          <w:trHeight w:val="742"/>
        </w:trPr>
        <w:tc>
          <w:tcPr>
            <w:tcW w:w="774" w:type="pct"/>
            <w:vMerge/>
            <w:vAlign w:val="center"/>
          </w:tcPr>
          <w:p w14:paraId="6C7EC71D" w14:textId="77777777" w:rsidR="00A23636" w:rsidRPr="00A23636" w:rsidRDefault="00A23636" w:rsidP="00A23636">
            <w:pPr>
              <w:spacing w:line="276" w:lineRule="auto"/>
              <w:jc w:val="center"/>
              <w:rPr>
                <w:color w:val="FFFFFF" w:themeColor="background1"/>
                <w:sz w:val="32"/>
              </w:rPr>
            </w:pPr>
          </w:p>
        </w:tc>
        <w:tc>
          <w:tcPr>
            <w:tcW w:w="4226" w:type="pct"/>
            <w:tcBorders>
              <w:top w:val="single" w:sz="4" w:space="0" w:color="auto"/>
              <w:bottom w:val="single" w:sz="18" w:space="0" w:color="4472C4" w:themeColor="accent5"/>
              <w:right w:val="single" w:sz="18" w:space="0" w:color="4472C4" w:themeColor="accent5"/>
            </w:tcBorders>
            <w:vAlign w:val="center"/>
          </w:tcPr>
          <w:p w14:paraId="56A994FA" w14:textId="77777777" w:rsidR="00A23636" w:rsidRPr="00A23636" w:rsidRDefault="00A23636" w:rsidP="004938A7">
            <w:pPr>
              <w:spacing w:line="276" w:lineRule="auto"/>
              <w:rPr>
                <w:rFonts w:eastAsia="Arial" w:cs="Arial"/>
                <w:szCs w:val="24"/>
                <w:lang w:eastAsia="en-GB"/>
              </w:rPr>
            </w:pPr>
            <w:r w:rsidRPr="79C69D16">
              <w:rPr>
                <w:rFonts w:eastAsia="Arial" w:cs="Arial"/>
                <w:szCs w:val="24"/>
                <w:lang w:eastAsia="en-GB"/>
              </w:rPr>
              <w:t xml:space="preserve">A message will appear on screen to choose/confirm the brand and size of syringe being used.  Press </w:t>
            </w:r>
            <w:r w:rsidR="004938A7" w:rsidRPr="00BA27F9">
              <w:rPr>
                <w:noProof/>
                <w:lang w:eastAsia="en-GB"/>
              </w:rPr>
              <w:drawing>
                <wp:inline distT="0" distB="0" distL="0" distR="0" wp14:anchorId="42781D1C" wp14:editId="1501862E">
                  <wp:extent cx="161925" cy="161925"/>
                  <wp:effectExtent l="19050" t="0" r="9525"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5237" t="32161" r="73857" b="64677"/>
                          <a:stretch>
                            <a:fillRect/>
                          </a:stretch>
                        </pic:blipFill>
                        <pic:spPr bwMode="auto">
                          <a:xfrm>
                            <a:off x="0" y="0"/>
                            <a:ext cx="161925" cy="161925"/>
                          </a:xfrm>
                          <a:prstGeom prst="rect">
                            <a:avLst/>
                          </a:prstGeom>
                          <a:noFill/>
                          <a:ln w="9525">
                            <a:noFill/>
                            <a:miter lim="800000"/>
                            <a:headEnd/>
                            <a:tailEnd/>
                          </a:ln>
                        </pic:spPr>
                      </pic:pic>
                    </a:graphicData>
                  </a:graphic>
                </wp:inline>
              </w:drawing>
            </w:r>
            <w:r w:rsidRPr="79C69D16">
              <w:rPr>
                <w:rFonts w:eastAsia="Arial" w:cs="Arial"/>
                <w:szCs w:val="24"/>
                <w:lang w:eastAsia="en-GB"/>
              </w:rPr>
              <w:t xml:space="preserve"> to confirm the selected syringe.  </w:t>
            </w:r>
          </w:p>
        </w:tc>
      </w:tr>
      <w:tr w:rsidR="00A23636" w:rsidRPr="00A23636" w14:paraId="7E733D15" w14:textId="77777777" w:rsidTr="5C9817EC">
        <w:trPr>
          <w:trHeight w:val="907"/>
        </w:trPr>
        <w:tc>
          <w:tcPr>
            <w:tcW w:w="774" w:type="pct"/>
            <w:vMerge w:val="restart"/>
            <w:tcBorders>
              <w:top w:val="single" w:sz="18" w:space="0" w:color="FFFFFF" w:themeColor="background1"/>
              <w:left w:val="single" w:sz="18" w:space="0" w:color="4472C4" w:themeColor="accent5"/>
            </w:tcBorders>
            <w:shd w:val="clear" w:color="auto" w:fill="5B9BD5" w:themeFill="accent1"/>
            <w:vAlign w:val="center"/>
          </w:tcPr>
          <w:p w14:paraId="1DC1E88D" w14:textId="69FDCD44" w:rsidR="00A23636" w:rsidRPr="00A23636" w:rsidRDefault="00A23636" w:rsidP="00A23636">
            <w:pPr>
              <w:spacing w:line="276" w:lineRule="auto"/>
              <w:jc w:val="center"/>
              <w:rPr>
                <w:rFonts w:eastAsia="Arial" w:cs="Arial"/>
                <w:b/>
                <w:color w:val="FFFFFF" w:themeColor="background1"/>
                <w:szCs w:val="24"/>
              </w:rPr>
            </w:pPr>
          </w:p>
          <w:p w14:paraId="33033221" w14:textId="77777777" w:rsidR="00A23636" w:rsidRPr="00A23636" w:rsidRDefault="00A23636" w:rsidP="00A23636">
            <w:pPr>
              <w:spacing w:line="276" w:lineRule="auto"/>
              <w:jc w:val="center"/>
              <w:rPr>
                <w:rFonts w:eastAsia="Arial" w:cs="Arial"/>
                <w:b/>
                <w:color w:val="FFFFFF" w:themeColor="background1"/>
                <w:szCs w:val="24"/>
              </w:rPr>
            </w:pPr>
            <w:r w:rsidRPr="79C69D16">
              <w:rPr>
                <w:rFonts w:eastAsia="Arial" w:cs="Arial"/>
                <w:b/>
                <w:color w:val="FFFFFF" w:themeColor="background1"/>
                <w:szCs w:val="24"/>
              </w:rPr>
              <w:t xml:space="preserve">STEP </w:t>
            </w:r>
          </w:p>
          <w:p w14:paraId="1CA6EBB7" w14:textId="77777777" w:rsidR="00A23636" w:rsidRPr="00A23636" w:rsidRDefault="00A23636" w:rsidP="00A23636">
            <w:pPr>
              <w:spacing w:line="276" w:lineRule="auto"/>
              <w:jc w:val="center"/>
              <w:rPr>
                <w:rFonts w:eastAsia="Arial" w:cs="Arial"/>
                <w:b/>
                <w:color w:val="FFFFFF" w:themeColor="background1"/>
                <w:szCs w:val="24"/>
              </w:rPr>
            </w:pPr>
            <w:r w:rsidRPr="79C69D16">
              <w:rPr>
                <w:rFonts w:eastAsia="Arial" w:cs="Arial"/>
                <w:b/>
                <w:color w:val="FFFFFF" w:themeColor="background1"/>
                <w:szCs w:val="24"/>
              </w:rPr>
              <w:t>THREE:</w:t>
            </w:r>
          </w:p>
        </w:tc>
        <w:tc>
          <w:tcPr>
            <w:tcW w:w="4226" w:type="pct"/>
            <w:tcBorders>
              <w:top w:val="single" w:sz="18" w:space="0" w:color="4472C4" w:themeColor="accent5"/>
              <w:bottom w:val="single" w:sz="6" w:space="0" w:color="auto"/>
              <w:right w:val="single" w:sz="18" w:space="0" w:color="4472C4" w:themeColor="accent5"/>
            </w:tcBorders>
            <w:vAlign w:val="center"/>
          </w:tcPr>
          <w:p w14:paraId="4AAD8925" w14:textId="77777777" w:rsidR="00A23636" w:rsidRPr="00A23636" w:rsidRDefault="00A23636" w:rsidP="00A23636">
            <w:pPr>
              <w:spacing w:line="276" w:lineRule="auto"/>
              <w:rPr>
                <w:rFonts w:eastAsia="Arial" w:cs="Arial"/>
                <w:szCs w:val="24"/>
                <w:lang w:eastAsia="en-GB"/>
              </w:rPr>
            </w:pPr>
            <w:r w:rsidRPr="79C69D16">
              <w:rPr>
                <w:rFonts w:eastAsia="Arial" w:cs="Arial"/>
                <w:szCs w:val="24"/>
                <w:lang w:eastAsia="en-GB"/>
              </w:rPr>
              <w:t>When the syringe has been confirmed, the pump will calculate the rate and duration which will displayed on screen along with the total volume.</w:t>
            </w:r>
          </w:p>
        </w:tc>
      </w:tr>
      <w:tr w:rsidR="00A23636" w:rsidRPr="00A23636" w14:paraId="3CA2D1C6" w14:textId="77777777" w:rsidTr="5C9817EC">
        <w:trPr>
          <w:trHeight w:val="907"/>
        </w:trPr>
        <w:tc>
          <w:tcPr>
            <w:tcW w:w="774" w:type="pct"/>
            <w:vMerge/>
            <w:vAlign w:val="center"/>
          </w:tcPr>
          <w:p w14:paraId="25FB5D5F" w14:textId="77777777" w:rsidR="00A23636" w:rsidRPr="00A23636" w:rsidRDefault="00A23636" w:rsidP="00A23636">
            <w:pPr>
              <w:spacing w:line="276" w:lineRule="auto"/>
              <w:jc w:val="center"/>
              <w:rPr>
                <w:b/>
                <w:color w:val="FFFFFF" w:themeColor="background1"/>
                <w:sz w:val="32"/>
              </w:rPr>
            </w:pPr>
          </w:p>
        </w:tc>
        <w:tc>
          <w:tcPr>
            <w:tcW w:w="4226" w:type="pct"/>
            <w:tcBorders>
              <w:top w:val="single" w:sz="6" w:space="0" w:color="auto"/>
              <w:bottom w:val="single" w:sz="4" w:space="0" w:color="auto"/>
              <w:right w:val="single" w:sz="18" w:space="0" w:color="4472C4" w:themeColor="accent5"/>
            </w:tcBorders>
            <w:vAlign w:val="center"/>
          </w:tcPr>
          <w:p w14:paraId="3739BA0A" w14:textId="5B366533" w:rsidR="00A23636" w:rsidRPr="00A23636" w:rsidRDefault="00A23636" w:rsidP="00A23636">
            <w:pPr>
              <w:spacing w:line="276" w:lineRule="auto"/>
              <w:rPr>
                <w:rFonts w:eastAsia="Arial" w:cs="Arial"/>
                <w:szCs w:val="24"/>
                <w:lang w:eastAsia="en-GB"/>
              </w:rPr>
            </w:pPr>
            <w:r w:rsidRPr="79C69D16">
              <w:rPr>
                <w:rFonts w:eastAsia="Arial" w:cs="Arial"/>
                <w:szCs w:val="24"/>
                <w:lang w:eastAsia="en-GB"/>
              </w:rPr>
              <w:t xml:space="preserve">Check </w:t>
            </w:r>
            <w:r w:rsidR="0C7898E7" w:rsidRPr="79C69D16">
              <w:rPr>
                <w:rFonts w:eastAsia="Arial" w:cs="Arial"/>
                <w:szCs w:val="24"/>
                <w:lang w:eastAsia="en-GB"/>
              </w:rPr>
              <w:t xml:space="preserve">Child or Young Person </w:t>
            </w:r>
            <w:r w:rsidRPr="79C69D16">
              <w:rPr>
                <w:rFonts w:eastAsia="Arial" w:cs="Arial"/>
                <w:szCs w:val="24"/>
                <w:lang w:eastAsia="en-GB"/>
              </w:rPr>
              <w:t xml:space="preserve">ID.  Connect the syringe via the extension line to the </w:t>
            </w:r>
            <w:r w:rsidR="3D5FCEF4" w:rsidRPr="79C69D16">
              <w:rPr>
                <w:rFonts w:eastAsia="Arial" w:cs="Arial"/>
                <w:szCs w:val="24"/>
                <w:lang w:eastAsia="en-GB"/>
              </w:rPr>
              <w:t xml:space="preserve">Child or Young Person </w:t>
            </w:r>
            <w:r w:rsidRPr="79C69D16">
              <w:rPr>
                <w:rFonts w:eastAsia="Arial" w:cs="Arial"/>
                <w:szCs w:val="24"/>
                <w:lang w:eastAsia="en-GB"/>
              </w:rPr>
              <w:t>using the subcutaneous infusion device in situ.</w:t>
            </w:r>
          </w:p>
        </w:tc>
      </w:tr>
      <w:tr w:rsidR="00A23636" w:rsidRPr="00A23636" w14:paraId="22CDE76B" w14:textId="77777777" w:rsidTr="5C9817EC">
        <w:trPr>
          <w:trHeight w:val="693"/>
        </w:trPr>
        <w:tc>
          <w:tcPr>
            <w:tcW w:w="774" w:type="pct"/>
            <w:vMerge/>
            <w:vAlign w:val="center"/>
          </w:tcPr>
          <w:p w14:paraId="4D565EFD" w14:textId="77777777" w:rsidR="00A23636" w:rsidRPr="00A23636" w:rsidRDefault="00A23636" w:rsidP="00A23636">
            <w:pPr>
              <w:spacing w:line="276" w:lineRule="auto"/>
              <w:jc w:val="center"/>
              <w:rPr>
                <w:color w:val="FFFFFF" w:themeColor="background1"/>
                <w:sz w:val="32"/>
              </w:rPr>
            </w:pPr>
          </w:p>
        </w:tc>
        <w:tc>
          <w:tcPr>
            <w:tcW w:w="4226" w:type="pct"/>
            <w:tcBorders>
              <w:top w:val="single" w:sz="4" w:space="0" w:color="auto"/>
              <w:bottom w:val="single" w:sz="4" w:space="0" w:color="auto"/>
              <w:right w:val="single" w:sz="18" w:space="0" w:color="4472C4" w:themeColor="accent5"/>
            </w:tcBorders>
            <w:vAlign w:val="center"/>
          </w:tcPr>
          <w:p w14:paraId="0586E362" w14:textId="77777777" w:rsidR="00A23636" w:rsidRPr="00A23636" w:rsidRDefault="004540FC" w:rsidP="00A23636">
            <w:pPr>
              <w:spacing w:line="276" w:lineRule="auto"/>
              <w:rPr>
                <w:rFonts w:eastAsia="Arial" w:cs="Arial"/>
                <w:szCs w:val="24"/>
                <w:lang w:eastAsia="en-GB"/>
              </w:rPr>
            </w:pPr>
            <w:r w:rsidRPr="79C69D16">
              <w:rPr>
                <w:rFonts w:eastAsia="Arial" w:cs="Arial"/>
                <w:szCs w:val="24"/>
                <w:lang w:eastAsia="en-GB"/>
              </w:rPr>
              <w:t>Next</w:t>
            </w:r>
            <w:r w:rsidR="00A23636" w:rsidRPr="79C69D16">
              <w:rPr>
                <w:rFonts w:eastAsia="Arial" w:cs="Arial"/>
                <w:szCs w:val="24"/>
                <w:lang w:eastAsia="en-GB"/>
              </w:rPr>
              <w:t xml:space="preserve"> </w:t>
            </w:r>
            <w:r w:rsidRPr="79C69D16">
              <w:rPr>
                <w:rFonts w:eastAsia="Arial" w:cs="Arial"/>
                <w:szCs w:val="24"/>
                <w:lang w:eastAsia="en-GB"/>
              </w:rPr>
              <w:t xml:space="preserve">press </w:t>
            </w:r>
            <w:r w:rsidR="004938A7" w:rsidRPr="00BA27F9">
              <w:rPr>
                <w:noProof/>
                <w:lang w:eastAsia="en-GB"/>
              </w:rPr>
              <w:drawing>
                <wp:inline distT="0" distB="0" distL="0" distR="0" wp14:anchorId="76853F5D" wp14:editId="70DCDCE0">
                  <wp:extent cx="161925" cy="161925"/>
                  <wp:effectExtent l="19050" t="0" r="9525"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5237" t="32161" r="73857" b="64677"/>
                          <a:stretch>
                            <a:fillRect/>
                          </a:stretch>
                        </pic:blipFill>
                        <pic:spPr bwMode="auto">
                          <a:xfrm>
                            <a:off x="0" y="0"/>
                            <a:ext cx="161925" cy="161925"/>
                          </a:xfrm>
                          <a:prstGeom prst="rect">
                            <a:avLst/>
                          </a:prstGeom>
                          <a:noFill/>
                          <a:ln w="9525">
                            <a:noFill/>
                            <a:miter lim="800000"/>
                            <a:headEnd/>
                            <a:tailEnd/>
                          </a:ln>
                        </pic:spPr>
                      </pic:pic>
                    </a:graphicData>
                  </a:graphic>
                </wp:inline>
              </w:drawing>
            </w:r>
            <w:r w:rsidR="00A23636" w:rsidRPr="79C69D16">
              <w:rPr>
                <w:rFonts w:eastAsia="Arial" w:cs="Arial"/>
                <w:szCs w:val="24"/>
                <w:lang w:eastAsia="en-GB"/>
              </w:rPr>
              <w:t xml:space="preserve">.  The message ‘Start Infusion’ will appear on </w:t>
            </w:r>
            <w:r w:rsidR="004938A7" w:rsidRPr="79C69D16">
              <w:rPr>
                <w:rFonts w:eastAsia="Arial" w:cs="Arial"/>
                <w:szCs w:val="24"/>
                <w:lang w:eastAsia="en-GB"/>
              </w:rPr>
              <w:t xml:space="preserve">screen - confirm by pressing </w:t>
            </w:r>
            <w:r w:rsidR="004938A7" w:rsidRPr="00BA27F9">
              <w:rPr>
                <w:noProof/>
                <w:lang w:eastAsia="en-GB"/>
              </w:rPr>
              <w:drawing>
                <wp:inline distT="0" distB="0" distL="0" distR="0" wp14:anchorId="64127496" wp14:editId="330F7808">
                  <wp:extent cx="161925" cy="161925"/>
                  <wp:effectExtent l="1905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5237" t="32161" r="73857" b="64677"/>
                          <a:stretch>
                            <a:fillRect/>
                          </a:stretch>
                        </pic:blipFill>
                        <pic:spPr bwMode="auto">
                          <a:xfrm>
                            <a:off x="0" y="0"/>
                            <a:ext cx="161925" cy="161925"/>
                          </a:xfrm>
                          <a:prstGeom prst="rect">
                            <a:avLst/>
                          </a:prstGeom>
                          <a:noFill/>
                          <a:ln w="9525">
                            <a:noFill/>
                            <a:miter lim="800000"/>
                            <a:headEnd/>
                            <a:tailEnd/>
                          </a:ln>
                        </pic:spPr>
                      </pic:pic>
                    </a:graphicData>
                  </a:graphic>
                </wp:inline>
              </w:drawing>
            </w:r>
            <w:r w:rsidR="004938A7" w:rsidRPr="79C69D16">
              <w:rPr>
                <w:rFonts w:eastAsia="Arial" w:cs="Arial"/>
                <w:szCs w:val="24"/>
                <w:lang w:eastAsia="en-GB"/>
              </w:rPr>
              <w:t xml:space="preserve"> </w:t>
            </w:r>
            <w:r w:rsidR="00A23636" w:rsidRPr="79C69D16">
              <w:rPr>
                <w:rFonts w:eastAsia="Arial" w:cs="Arial"/>
                <w:szCs w:val="24"/>
                <w:lang w:eastAsia="en-GB"/>
              </w:rPr>
              <w:t>again.  The infusion has now commenced.</w:t>
            </w:r>
          </w:p>
        </w:tc>
      </w:tr>
      <w:tr w:rsidR="00A23636" w:rsidRPr="00A23636" w14:paraId="501DE215" w14:textId="77777777" w:rsidTr="5C9817EC">
        <w:trPr>
          <w:trHeight w:val="907"/>
        </w:trPr>
        <w:tc>
          <w:tcPr>
            <w:tcW w:w="774" w:type="pct"/>
            <w:vMerge/>
            <w:vAlign w:val="center"/>
          </w:tcPr>
          <w:p w14:paraId="5033ABEB" w14:textId="77777777" w:rsidR="00A23636" w:rsidRPr="00A23636" w:rsidRDefault="00A23636" w:rsidP="00A23636">
            <w:pPr>
              <w:spacing w:line="276" w:lineRule="auto"/>
              <w:jc w:val="center"/>
              <w:rPr>
                <w:color w:val="FFFFFF" w:themeColor="background1"/>
                <w:sz w:val="32"/>
              </w:rPr>
            </w:pPr>
          </w:p>
        </w:tc>
        <w:tc>
          <w:tcPr>
            <w:tcW w:w="4226" w:type="pct"/>
            <w:tcBorders>
              <w:top w:val="single" w:sz="4" w:space="0" w:color="auto"/>
              <w:bottom w:val="single" w:sz="18" w:space="0" w:color="4472C4" w:themeColor="accent5"/>
              <w:right w:val="single" w:sz="18" w:space="0" w:color="4472C4" w:themeColor="accent5"/>
            </w:tcBorders>
            <w:vAlign w:val="center"/>
          </w:tcPr>
          <w:p w14:paraId="69572B1D" w14:textId="77777777" w:rsidR="00A23636" w:rsidRPr="00A23636" w:rsidRDefault="00A23636" w:rsidP="00A23636">
            <w:pPr>
              <w:spacing w:line="276" w:lineRule="auto"/>
              <w:rPr>
                <w:rFonts w:eastAsia="Arial" w:cs="Arial"/>
                <w:szCs w:val="24"/>
                <w:lang w:eastAsia="en-GB"/>
              </w:rPr>
            </w:pPr>
            <w:r w:rsidRPr="79C69D16">
              <w:rPr>
                <w:rFonts w:eastAsia="Arial" w:cs="Arial"/>
                <w:szCs w:val="24"/>
                <w:lang w:eastAsia="en-GB"/>
              </w:rPr>
              <w:t>When renewing or changing the syringe, it is important to select ‘</w:t>
            </w:r>
            <w:r w:rsidRPr="79C69D16">
              <w:rPr>
                <w:rFonts w:eastAsia="Arial" w:cs="Arial"/>
                <w:b/>
                <w:szCs w:val="24"/>
                <w:lang w:eastAsia="en-GB"/>
              </w:rPr>
              <w:t>START INFUSION</w:t>
            </w:r>
            <w:r w:rsidRPr="79C69D16">
              <w:rPr>
                <w:rFonts w:eastAsia="Arial" w:cs="Arial"/>
                <w:szCs w:val="24"/>
                <w:lang w:eastAsia="en-GB"/>
              </w:rPr>
              <w:t>’ instead of ‘</w:t>
            </w:r>
            <w:r w:rsidRPr="79C69D16">
              <w:rPr>
                <w:rFonts w:eastAsia="Arial" w:cs="Arial"/>
                <w:b/>
                <w:szCs w:val="24"/>
                <w:lang w:eastAsia="en-GB"/>
              </w:rPr>
              <w:t>RESUME’</w:t>
            </w:r>
            <w:r w:rsidRPr="79C69D16">
              <w:rPr>
                <w:rFonts w:eastAsia="Arial" w:cs="Arial"/>
                <w:szCs w:val="24"/>
                <w:lang w:eastAsia="en-GB"/>
              </w:rPr>
              <w:t xml:space="preserve"> to ensure the pump delivers the infusion over a 24hr period.</w:t>
            </w:r>
          </w:p>
        </w:tc>
      </w:tr>
      <w:tr w:rsidR="00A23636" w:rsidRPr="00A23636" w14:paraId="2F0D9304" w14:textId="77777777" w:rsidTr="5C9817EC">
        <w:trPr>
          <w:trHeight w:val="697"/>
        </w:trPr>
        <w:tc>
          <w:tcPr>
            <w:tcW w:w="774" w:type="pct"/>
            <w:vMerge w:val="restart"/>
            <w:tcBorders>
              <w:top w:val="single" w:sz="18" w:space="0" w:color="FFFFFF" w:themeColor="background1"/>
              <w:left w:val="single" w:sz="18" w:space="0" w:color="4472C4" w:themeColor="accent5"/>
              <w:bottom w:val="single" w:sz="4" w:space="0" w:color="auto"/>
            </w:tcBorders>
            <w:shd w:val="clear" w:color="auto" w:fill="5B9BD5" w:themeFill="accent1"/>
            <w:vAlign w:val="center"/>
          </w:tcPr>
          <w:p w14:paraId="257724B6" w14:textId="77777777" w:rsidR="00A23636" w:rsidRPr="00A23636" w:rsidRDefault="00A23636" w:rsidP="00A23636">
            <w:pPr>
              <w:spacing w:line="276" w:lineRule="auto"/>
              <w:rPr>
                <w:rFonts w:eastAsia="Arial" w:cs="Arial"/>
                <w:b/>
                <w:color w:val="FFFFFF" w:themeColor="background1"/>
                <w:szCs w:val="24"/>
              </w:rPr>
            </w:pPr>
          </w:p>
          <w:p w14:paraId="66C80EDD" w14:textId="77777777" w:rsidR="00A23636" w:rsidRPr="00A23636" w:rsidRDefault="00A23636" w:rsidP="00A23636">
            <w:pPr>
              <w:spacing w:line="276" w:lineRule="auto"/>
              <w:jc w:val="center"/>
              <w:rPr>
                <w:rFonts w:eastAsia="Arial" w:cs="Arial"/>
                <w:b/>
                <w:color w:val="FFFFFF" w:themeColor="background1"/>
                <w:szCs w:val="24"/>
              </w:rPr>
            </w:pPr>
            <w:r w:rsidRPr="79C69D16">
              <w:rPr>
                <w:rFonts w:eastAsia="Arial" w:cs="Arial"/>
                <w:b/>
                <w:color w:val="FFFFFF" w:themeColor="background1"/>
                <w:szCs w:val="24"/>
              </w:rPr>
              <w:t xml:space="preserve">STEP </w:t>
            </w:r>
          </w:p>
          <w:p w14:paraId="23EF2FB2" w14:textId="77777777" w:rsidR="00A23636" w:rsidRPr="00A23636" w:rsidRDefault="00A23636" w:rsidP="00A23636">
            <w:pPr>
              <w:spacing w:line="276" w:lineRule="auto"/>
              <w:jc w:val="center"/>
              <w:rPr>
                <w:rFonts w:eastAsia="Arial" w:cs="Arial"/>
                <w:b/>
                <w:color w:val="FFFFFF" w:themeColor="background1"/>
                <w:szCs w:val="24"/>
              </w:rPr>
            </w:pPr>
            <w:r w:rsidRPr="79C69D16">
              <w:rPr>
                <w:rFonts w:eastAsia="Arial" w:cs="Arial"/>
                <w:b/>
                <w:color w:val="FFFFFF" w:themeColor="background1"/>
                <w:szCs w:val="24"/>
              </w:rPr>
              <w:t>FOUR:</w:t>
            </w:r>
          </w:p>
        </w:tc>
        <w:tc>
          <w:tcPr>
            <w:tcW w:w="4226" w:type="pct"/>
            <w:tcBorders>
              <w:top w:val="single" w:sz="18" w:space="0" w:color="4472C4" w:themeColor="accent5"/>
              <w:bottom w:val="single" w:sz="4" w:space="0" w:color="auto"/>
              <w:right w:val="single" w:sz="18" w:space="0" w:color="4472C4" w:themeColor="accent5"/>
            </w:tcBorders>
            <w:vAlign w:val="center"/>
          </w:tcPr>
          <w:p w14:paraId="2A05795C" w14:textId="77777777" w:rsidR="00A23636" w:rsidRPr="00A23636" w:rsidRDefault="00A23636" w:rsidP="00A23636">
            <w:pPr>
              <w:spacing w:line="276" w:lineRule="auto"/>
              <w:rPr>
                <w:rFonts w:eastAsia="Arial" w:cs="Arial"/>
                <w:szCs w:val="24"/>
                <w:lang w:eastAsia="en-GB"/>
              </w:rPr>
            </w:pPr>
            <w:r w:rsidRPr="79C69D16">
              <w:rPr>
                <w:rFonts w:eastAsia="Arial" w:cs="Arial"/>
                <w:szCs w:val="24"/>
                <w:lang w:eastAsia="en-GB"/>
              </w:rPr>
              <w:t xml:space="preserve">Press and hold the </w:t>
            </w:r>
            <w:r w:rsidRPr="79C69D16">
              <w:rPr>
                <w:rFonts w:eastAsia="Arial" w:cs="Arial"/>
                <w:b/>
                <w:szCs w:val="24"/>
                <w:lang w:eastAsia="en-GB"/>
              </w:rPr>
              <w:t>i+</w:t>
            </w:r>
            <w:r w:rsidRPr="79C69D16">
              <w:rPr>
                <w:rFonts w:eastAsia="Arial" w:cs="Arial"/>
                <w:szCs w:val="24"/>
                <w:lang w:eastAsia="en-GB"/>
              </w:rPr>
              <w:t xml:space="preserve"> key to lock the keypad.  Place syringe pump into the selected lockbox or cover.</w:t>
            </w:r>
          </w:p>
        </w:tc>
      </w:tr>
      <w:tr w:rsidR="00A23636" w:rsidRPr="00A23636" w14:paraId="1CC09EB8" w14:textId="77777777" w:rsidTr="5C9817EC">
        <w:trPr>
          <w:trHeight w:val="490"/>
        </w:trPr>
        <w:tc>
          <w:tcPr>
            <w:tcW w:w="774" w:type="pct"/>
            <w:vMerge/>
          </w:tcPr>
          <w:p w14:paraId="36CDDD11" w14:textId="77777777" w:rsidR="00A23636" w:rsidRPr="00A23636" w:rsidRDefault="00A23636" w:rsidP="00A23636">
            <w:pPr>
              <w:spacing w:line="276" w:lineRule="auto"/>
            </w:pPr>
          </w:p>
        </w:tc>
        <w:tc>
          <w:tcPr>
            <w:tcW w:w="4226" w:type="pct"/>
            <w:tcBorders>
              <w:top w:val="single" w:sz="4" w:space="0" w:color="auto"/>
              <w:bottom w:val="single" w:sz="18" w:space="0" w:color="4472C4" w:themeColor="accent5"/>
              <w:right w:val="single" w:sz="18" w:space="0" w:color="4472C4" w:themeColor="accent5"/>
            </w:tcBorders>
            <w:vAlign w:val="center"/>
          </w:tcPr>
          <w:p w14:paraId="12A69C23" w14:textId="77777777" w:rsidR="00A23636" w:rsidRPr="00A23636" w:rsidRDefault="00A23636" w:rsidP="00A23636">
            <w:pPr>
              <w:spacing w:line="276" w:lineRule="auto"/>
              <w:rPr>
                <w:rFonts w:eastAsia="Arial" w:cs="Arial"/>
                <w:szCs w:val="24"/>
                <w:lang w:eastAsia="en-GB"/>
              </w:rPr>
            </w:pPr>
            <w:r w:rsidRPr="79C69D16">
              <w:rPr>
                <w:rFonts w:eastAsia="Arial" w:cs="Arial"/>
                <w:szCs w:val="24"/>
                <w:lang w:eastAsia="en-GB"/>
              </w:rPr>
              <w:t>Ensure all documentation has been updated.</w:t>
            </w:r>
          </w:p>
        </w:tc>
      </w:tr>
    </w:tbl>
    <w:p w14:paraId="2495AE92" w14:textId="3BEFC084" w:rsidR="00CC28FE" w:rsidRPr="006E4E13" w:rsidRDefault="0069167D" w:rsidP="00CC28FE">
      <w:pPr>
        <w:rPr>
          <w:rFonts w:eastAsia="Arial" w:cs="Arial"/>
          <w:b/>
          <w:szCs w:val="24"/>
          <w:lang w:eastAsia="en-GB"/>
        </w:rPr>
      </w:pPr>
      <w:r>
        <w:rPr>
          <w:noProof/>
          <w:lang w:eastAsia="en-GB"/>
        </w:rPr>
        <mc:AlternateContent>
          <mc:Choice Requires="wps">
            <w:drawing>
              <wp:anchor distT="45720" distB="45720" distL="114300" distR="114300" simplePos="0" relativeHeight="251658249" behindDoc="0" locked="0" layoutInCell="1" allowOverlap="1" wp14:anchorId="737CA711" wp14:editId="12525151">
                <wp:simplePos x="0" y="0"/>
                <wp:positionH relativeFrom="margin">
                  <wp:posOffset>19050</wp:posOffset>
                </wp:positionH>
                <wp:positionV relativeFrom="paragraph">
                  <wp:posOffset>285253</wp:posOffset>
                </wp:positionV>
                <wp:extent cx="5972175" cy="561340"/>
                <wp:effectExtent l="19050" t="19050" r="28575" b="10160"/>
                <wp:wrapSquare wrapText="bothSides"/>
                <wp:docPr id="13861653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72175" cy="561340"/>
                        </a:xfrm>
                        <a:prstGeom prst="rect">
                          <a:avLst/>
                        </a:prstGeom>
                        <a:solidFill>
                          <a:sysClr val="window" lastClr="FFFFFF">
                            <a:lumMod val="95000"/>
                          </a:sysClr>
                        </a:solidFill>
                        <a:ln w="28575">
                          <a:solidFill>
                            <a:srgbClr val="4472C4"/>
                          </a:solidFill>
                          <a:miter lim="800000"/>
                          <a:headEnd/>
                          <a:tailEnd/>
                        </a:ln>
                      </wps:spPr>
                      <wps:txbx>
                        <w:txbxContent>
                          <w:p w14:paraId="4205A653" w14:textId="4A5129DA" w:rsidR="005E0B3A" w:rsidRPr="00437BBA" w:rsidRDefault="005E0B3A" w:rsidP="00691BA9">
                            <w:pPr>
                              <w:rPr>
                                <w:rFonts w:cs="Arial"/>
                                <w:b/>
                                <w:bCs/>
                                <w:color w:val="4472C4" w:themeColor="accent5"/>
                              </w:rPr>
                            </w:pPr>
                            <w:r w:rsidRPr="00437BBA">
                              <w:rPr>
                                <w:rFonts w:cs="Arial"/>
                                <w:b/>
                                <w:bCs/>
                              </w:rPr>
                              <w:t>KEY POINT:</w:t>
                            </w:r>
                            <w:r w:rsidR="0069167D" w:rsidRPr="00437BBA">
                              <w:rPr>
                                <w:rFonts w:cs="Arial"/>
                                <w:b/>
                                <w:bCs/>
                              </w:rPr>
                              <w:t xml:space="preserve"> </w:t>
                            </w:r>
                            <w:r w:rsidRPr="00437BBA">
                              <w:rPr>
                                <w:rFonts w:cs="Arial"/>
                                <w:b/>
                                <w:bCs/>
                                <w:color w:val="4472C4" w:themeColor="accent5"/>
                              </w:rPr>
                              <w:t xml:space="preserve">To reduce the risk of siphonage the syringe pump should be placed at the same level or lower than the infusion site. </w:t>
                            </w:r>
                          </w:p>
                          <w:p w14:paraId="6DCAA194" w14:textId="77777777" w:rsidR="005E0B3A" w:rsidRPr="00437BBA" w:rsidRDefault="005E0B3A">
                            <w:pPr>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CA711" id="Text Box 9" o:spid="_x0000_s1034" type="#_x0000_t202" style="position:absolute;margin-left:1.5pt;margin-top:22.45pt;width:470.25pt;height:44.2pt;flip:x;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" fillcolor="#f2f2f2" strokecolor="#4472c4" strokeweight="2.25pt">
                <v:textbox>
                  <w:txbxContent>
                    <w:p w14:paraId="4205A653" w14:textId="4A5129DA" w:rsidR="005E0B3A" w:rsidRPr="00437BBA" w:rsidRDefault="005E0B3A" w:rsidP="00691BA9">
                      <w:pPr>
                        <w:rPr>
                          <w:rFonts w:cs="Arial"/>
                          <w:b/>
                          <w:bCs/>
                          <w:color w:val="4472C4" w:themeColor="accent5"/>
                        </w:rPr>
                      </w:pPr>
                      <w:r w:rsidRPr="00437BBA">
                        <w:rPr>
                          <w:rFonts w:cs="Arial"/>
                          <w:b/>
                          <w:bCs/>
                        </w:rPr>
                        <w:t>KEY POINT:</w:t>
                      </w:r>
                      <w:r w:rsidR="0069167D" w:rsidRPr="00437BBA">
                        <w:rPr>
                          <w:rFonts w:cs="Arial"/>
                          <w:b/>
                          <w:bCs/>
                        </w:rPr>
                        <w:t xml:space="preserve"> </w:t>
                      </w:r>
                      <w:r w:rsidRPr="00437BBA">
                        <w:rPr>
                          <w:rFonts w:cs="Arial"/>
                          <w:b/>
                          <w:bCs/>
                          <w:color w:val="4472C4" w:themeColor="accent5"/>
                        </w:rPr>
                        <w:t xml:space="preserve">To reduce the risk of siphonage the syringe pump should be placed at the same level or lower than the infusion site. </w:t>
                      </w:r>
                    </w:p>
                    <w:p w14:paraId="6DCAA194" w14:textId="77777777" w:rsidR="005E0B3A" w:rsidRPr="00437BBA" w:rsidRDefault="005E0B3A">
                      <w:pPr>
                        <w:rPr>
                          <w:rFonts w:cs="Arial"/>
                        </w:rPr>
                      </w:pPr>
                    </w:p>
                  </w:txbxContent>
                </v:textbox>
                <w10:wrap type="square" anchorx="margin"/>
              </v:shape>
            </w:pict>
          </mc:Fallback>
        </mc:AlternateContent>
      </w:r>
    </w:p>
    <w:p w14:paraId="1E5F551E" w14:textId="77777777" w:rsidR="0069167D" w:rsidRDefault="0069167D">
      <w:pPr>
        <w:rPr>
          <w:rFonts w:eastAsia="Arial" w:cs="Arial"/>
          <w:b/>
          <w:noProof/>
          <w:color w:val="1F4E79" w:themeColor="accent1" w:themeShade="80"/>
          <w:szCs w:val="24"/>
          <w:lang w:eastAsia="en-GB"/>
        </w:rPr>
      </w:pPr>
      <w:r>
        <w:rPr>
          <w:rFonts w:eastAsia="Arial" w:cs="Arial"/>
          <w:szCs w:val="24"/>
        </w:rPr>
        <w:br w:type="page"/>
      </w:r>
    </w:p>
    <w:p w14:paraId="1D56D395" w14:textId="77B964DC" w:rsidR="00A7111E" w:rsidRPr="00A7111E" w:rsidRDefault="00A7111E" w:rsidP="00764290">
      <w:pPr>
        <w:pStyle w:val="Heading3"/>
        <w:rPr>
          <w:rFonts w:eastAsia="Arial" w:cs="Arial"/>
          <w:szCs w:val="24"/>
        </w:rPr>
      </w:pPr>
      <w:bookmarkStart w:id="26" w:name="_Toc199421669"/>
      <w:r w:rsidRPr="79C69D16">
        <w:rPr>
          <w:rFonts w:eastAsia="Arial" w:cs="Arial"/>
          <w:szCs w:val="24"/>
        </w:rPr>
        <w:lastRenderedPageBreak/>
        <w:t>4.</w:t>
      </w:r>
      <w:r w:rsidR="002B1BEB" w:rsidRPr="79C69D16">
        <w:rPr>
          <w:rFonts w:eastAsia="Arial" w:cs="Arial"/>
          <w:szCs w:val="24"/>
        </w:rPr>
        <w:t>7</w:t>
      </w:r>
      <w:r w:rsidRPr="79C69D16">
        <w:rPr>
          <w:rFonts w:eastAsia="Arial" w:cs="Arial"/>
          <w:szCs w:val="24"/>
        </w:rPr>
        <w:t xml:space="preserve"> Using the Key Pad Lock</w:t>
      </w:r>
      <w:bookmarkEnd w:id="26"/>
      <w:r w:rsidRPr="79C69D16">
        <w:rPr>
          <w:rFonts w:eastAsia="Arial" w:cs="Arial"/>
          <w:szCs w:val="24"/>
        </w:rPr>
        <w:t xml:space="preserve"> </w:t>
      </w:r>
    </w:p>
    <w:p w14:paraId="26FFCBFA" w14:textId="77777777" w:rsidR="00A7111E" w:rsidRPr="00A7111E" w:rsidRDefault="00A7111E" w:rsidP="0E5B9CDB">
      <w:pPr>
        <w:spacing w:line="240" w:lineRule="auto"/>
        <w:rPr>
          <w:rFonts w:eastAsia="Arial" w:cs="Arial"/>
          <w:szCs w:val="24"/>
          <w:lang w:eastAsia="en-GB"/>
        </w:rPr>
      </w:pPr>
      <w:r w:rsidRPr="79C69D16">
        <w:rPr>
          <w:rFonts w:eastAsia="Arial" w:cs="Arial"/>
          <w:szCs w:val="24"/>
          <w:lang w:eastAsia="en-GB"/>
        </w:rPr>
        <w:t xml:space="preserve">The Bodyguard T syringe pump allows users to minimise operation of the keypad during an infusion.  </w:t>
      </w:r>
    </w:p>
    <w:p w14:paraId="3E410F49" w14:textId="77777777" w:rsidR="00A7111E" w:rsidRPr="00A7111E" w:rsidRDefault="00A7111E" w:rsidP="001D0438">
      <w:pPr>
        <w:spacing w:after="240" w:line="276" w:lineRule="auto"/>
        <w:rPr>
          <w:rFonts w:eastAsia="Arial" w:cs="Arial"/>
          <w:b/>
          <w:szCs w:val="24"/>
          <w:lang w:eastAsia="en-GB"/>
        </w:rPr>
      </w:pPr>
      <w:r w:rsidRPr="79C69D16">
        <w:rPr>
          <w:rFonts w:eastAsia="Arial" w:cs="Arial"/>
          <w:b/>
          <w:szCs w:val="24"/>
          <w:lang w:eastAsia="en-GB"/>
        </w:rPr>
        <w:t xml:space="preserve">To activate the keypad lock: </w:t>
      </w:r>
    </w:p>
    <w:p w14:paraId="60F438B6" w14:textId="37834F4B" w:rsidR="00A7111E" w:rsidRPr="00A7111E" w:rsidRDefault="00722D3A" w:rsidP="00663DE7">
      <w:pPr>
        <w:pStyle w:val="ListParagraph"/>
        <w:numPr>
          <w:ilvl w:val="0"/>
          <w:numId w:val="13"/>
        </w:numPr>
        <w:spacing w:after="240" w:line="276" w:lineRule="auto"/>
        <w:rPr>
          <w:rFonts w:eastAsia="Arial" w:cs="Arial"/>
          <w:szCs w:val="24"/>
          <w:lang w:eastAsia="en-GB"/>
        </w:rPr>
      </w:pPr>
      <w:r>
        <w:rPr>
          <w:rFonts w:eastAsia="Arial" w:cs="Arial"/>
          <w:szCs w:val="24"/>
          <w:lang w:eastAsia="en-GB"/>
        </w:rPr>
        <w:t>P</w:t>
      </w:r>
      <w:r w:rsidR="00A7111E" w:rsidRPr="79C69D16">
        <w:rPr>
          <w:rFonts w:eastAsia="Arial" w:cs="Arial"/>
          <w:szCs w:val="24"/>
          <w:lang w:eastAsia="en-GB"/>
        </w:rPr>
        <w:t>ress and hold the i+ key until a ‘progress’ bar moving from left (lock off) to right (lock on) is shown</w:t>
      </w:r>
    </w:p>
    <w:p w14:paraId="14308C1D" w14:textId="7F44988C" w:rsidR="00A7111E" w:rsidRPr="00A7111E" w:rsidRDefault="00722D3A" w:rsidP="00663DE7">
      <w:pPr>
        <w:pStyle w:val="ListParagraph"/>
        <w:numPr>
          <w:ilvl w:val="0"/>
          <w:numId w:val="13"/>
        </w:numPr>
        <w:spacing w:after="240" w:line="276" w:lineRule="auto"/>
        <w:rPr>
          <w:rFonts w:eastAsia="Arial" w:cs="Arial"/>
          <w:szCs w:val="24"/>
          <w:lang w:eastAsia="en-GB"/>
        </w:rPr>
      </w:pPr>
      <w:r>
        <w:rPr>
          <w:rFonts w:eastAsia="Arial" w:cs="Arial"/>
          <w:szCs w:val="24"/>
          <w:lang w:eastAsia="en-GB"/>
        </w:rPr>
        <w:t>H</w:t>
      </w:r>
      <w:r w:rsidR="00A7111E" w:rsidRPr="79C69D16">
        <w:rPr>
          <w:rFonts w:eastAsia="Arial" w:cs="Arial"/>
          <w:szCs w:val="24"/>
          <w:lang w:eastAsia="en-GB"/>
        </w:rPr>
        <w:t>old the key until the bar has moved completely across the screen</w:t>
      </w:r>
    </w:p>
    <w:p w14:paraId="257C00E4" w14:textId="7B32992E" w:rsidR="00A7111E" w:rsidRPr="00A7111E" w:rsidRDefault="00722D3A" w:rsidP="00663DE7">
      <w:pPr>
        <w:pStyle w:val="ListParagraph"/>
        <w:numPr>
          <w:ilvl w:val="0"/>
          <w:numId w:val="13"/>
        </w:numPr>
        <w:spacing w:after="240" w:line="276" w:lineRule="auto"/>
        <w:rPr>
          <w:rFonts w:eastAsia="Arial" w:cs="Arial"/>
          <w:szCs w:val="24"/>
          <w:lang w:eastAsia="en-GB"/>
        </w:rPr>
      </w:pPr>
      <w:r>
        <w:rPr>
          <w:rFonts w:eastAsia="Arial" w:cs="Arial"/>
          <w:szCs w:val="24"/>
          <w:lang w:eastAsia="en-GB"/>
        </w:rPr>
        <w:t>A</w:t>
      </w:r>
      <w:r w:rsidR="00A7111E" w:rsidRPr="79C69D16">
        <w:rPr>
          <w:rFonts w:eastAsia="Arial" w:cs="Arial"/>
          <w:szCs w:val="24"/>
          <w:lang w:eastAsia="en-GB"/>
        </w:rPr>
        <w:t xml:space="preserve"> beep will be heard to confirm the lock has been activated</w:t>
      </w:r>
    </w:p>
    <w:p w14:paraId="213AE1D4" w14:textId="77777777" w:rsidR="00A7111E" w:rsidRPr="00A7111E" w:rsidRDefault="00A7111E" w:rsidP="00A7111E">
      <w:pPr>
        <w:spacing w:after="240"/>
        <w:rPr>
          <w:rFonts w:eastAsia="Arial" w:cs="Arial"/>
          <w:b/>
          <w:szCs w:val="24"/>
          <w:lang w:eastAsia="en-GB"/>
        </w:rPr>
      </w:pPr>
      <w:r w:rsidRPr="79C69D16">
        <w:rPr>
          <w:rFonts w:eastAsia="Arial" w:cs="Arial"/>
          <w:b/>
          <w:szCs w:val="24"/>
          <w:lang w:eastAsia="en-GB"/>
        </w:rPr>
        <w:t>To deactivate the keypad lock:</w:t>
      </w:r>
    </w:p>
    <w:p w14:paraId="6AF641ED" w14:textId="1F8C9361" w:rsidR="00A7111E" w:rsidRPr="00A7111E" w:rsidRDefault="00722D3A" w:rsidP="00663DE7">
      <w:pPr>
        <w:pStyle w:val="ListParagraph"/>
        <w:numPr>
          <w:ilvl w:val="0"/>
          <w:numId w:val="18"/>
        </w:numPr>
        <w:spacing w:after="240"/>
        <w:rPr>
          <w:rFonts w:eastAsia="Arial" w:cs="Arial"/>
          <w:szCs w:val="24"/>
          <w:lang w:eastAsia="en-GB"/>
        </w:rPr>
      </w:pPr>
      <w:r>
        <w:rPr>
          <w:rFonts w:eastAsia="Arial" w:cs="Arial"/>
          <w:szCs w:val="24"/>
          <w:lang w:eastAsia="en-GB"/>
        </w:rPr>
        <w:t>C</w:t>
      </w:r>
      <w:r w:rsidR="00A7111E" w:rsidRPr="79C69D16">
        <w:rPr>
          <w:rFonts w:eastAsia="Arial" w:cs="Arial"/>
          <w:szCs w:val="24"/>
          <w:lang w:eastAsia="en-GB"/>
        </w:rPr>
        <w:t xml:space="preserve">an only be performed when the pump is operating / infusing </w:t>
      </w:r>
    </w:p>
    <w:p w14:paraId="044C1EFB" w14:textId="3B3185C3" w:rsidR="00A7111E" w:rsidRDefault="00722D3A" w:rsidP="00663DE7">
      <w:pPr>
        <w:pStyle w:val="ListParagraph"/>
        <w:numPr>
          <w:ilvl w:val="0"/>
          <w:numId w:val="18"/>
        </w:numPr>
        <w:spacing w:after="240"/>
        <w:rPr>
          <w:rFonts w:eastAsia="Arial" w:cs="Arial"/>
          <w:szCs w:val="24"/>
          <w:lang w:eastAsia="en-GB"/>
        </w:rPr>
      </w:pPr>
      <w:r>
        <w:rPr>
          <w:rFonts w:eastAsia="Arial" w:cs="Arial"/>
          <w:szCs w:val="24"/>
          <w:lang w:eastAsia="en-GB"/>
        </w:rPr>
        <w:t>R</w:t>
      </w:r>
      <w:r w:rsidR="00A7111E" w:rsidRPr="79C69D16">
        <w:rPr>
          <w:rFonts w:eastAsia="Arial" w:cs="Arial"/>
          <w:szCs w:val="24"/>
          <w:lang w:eastAsia="en-GB"/>
        </w:rPr>
        <w:t xml:space="preserve">epeat the above procedure and the ‘progress’ bar will now move from in the opposite direction from right (lock on) to left (lock off). </w:t>
      </w:r>
    </w:p>
    <w:p w14:paraId="774D3CA7" w14:textId="77777777" w:rsidR="00CC28FE" w:rsidRDefault="00A7111E" w:rsidP="00467C76">
      <w:pPr>
        <w:jc w:val="both"/>
        <w:rPr>
          <w:rFonts w:eastAsia="Arial" w:cs="Arial"/>
          <w:szCs w:val="24"/>
          <w:lang w:eastAsia="en-GB"/>
        </w:rPr>
      </w:pPr>
      <w:r w:rsidRPr="79C69D16">
        <w:rPr>
          <w:rFonts w:eastAsia="Arial" w:cs="Arial"/>
          <w:szCs w:val="24"/>
          <w:lang w:eastAsia="en-GB"/>
        </w:rPr>
        <w:t>Please note, only specific keys are accessible when the keypad lock is activated – see diagram below.</w:t>
      </w:r>
      <w:r w:rsidR="00A829FC" w:rsidRPr="79C69D16">
        <w:rPr>
          <w:rFonts w:eastAsia="Arial" w:cs="Arial"/>
          <w:szCs w:val="24"/>
          <w:lang w:eastAsia="en-GB"/>
        </w:rPr>
        <w:t xml:space="preserve">  </w:t>
      </w:r>
    </w:p>
    <w:p w14:paraId="691CB8B8" w14:textId="77777777" w:rsidR="00A7111E" w:rsidRPr="00CC28FE" w:rsidRDefault="00CC28FE" w:rsidP="00CC28FE">
      <w:pPr>
        <w:jc w:val="both"/>
        <w:rPr>
          <w:rFonts w:eastAsia="Arial" w:cs="Arial"/>
          <w:szCs w:val="24"/>
          <w:lang w:eastAsia="en-GB"/>
        </w:rPr>
      </w:pPr>
      <w:r w:rsidRPr="00A7111E">
        <w:rPr>
          <w:noProof/>
          <w:lang w:eastAsia="en-GB"/>
        </w:rPr>
        <w:drawing>
          <wp:inline distT="0" distB="0" distL="0" distR="0" wp14:anchorId="1022210D" wp14:editId="085ABC87">
            <wp:extent cx="5543550" cy="727591"/>
            <wp:effectExtent l="38100" t="57150" r="114300" b="91559"/>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9467" t="43195" r="63960" b="44379"/>
                    <a:stretch>
                      <a:fillRect/>
                    </a:stretch>
                  </pic:blipFill>
                  <pic:spPr bwMode="auto">
                    <a:xfrm>
                      <a:off x="0" y="0"/>
                      <a:ext cx="5543550" cy="7275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8D24DC" w14:textId="2653AB1F" w:rsidR="006D73E0" w:rsidRDefault="00D65614" w:rsidP="009D7824">
      <w:pPr>
        <w:rPr>
          <w:rStyle w:val="Hyperlink"/>
          <w:rFonts w:eastAsia="Arial" w:cs="Arial"/>
          <w:szCs w:val="24"/>
        </w:rPr>
      </w:pPr>
      <w:r>
        <w:rPr>
          <w:noProof/>
          <w:lang w:eastAsia="en-GB"/>
        </w:rPr>
        <mc:AlternateContent>
          <mc:Choice Requires="wps">
            <w:drawing>
              <wp:anchor distT="45720" distB="45720" distL="114300" distR="114300" simplePos="0" relativeHeight="251658254" behindDoc="0" locked="0" layoutInCell="1" allowOverlap="1" wp14:anchorId="1BFF417D" wp14:editId="4E8C1B9B">
                <wp:simplePos x="0" y="0"/>
                <wp:positionH relativeFrom="margin">
                  <wp:posOffset>40005</wp:posOffset>
                </wp:positionH>
                <wp:positionV relativeFrom="paragraph">
                  <wp:posOffset>697865</wp:posOffset>
                </wp:positionV>
                <wp:extent cx="5972175" cy="712470"/>
                <wp:effectExtent l="19050" t="19050" r="28575" b="11430"/>
                <wp:wrapSquare wrapText="bothSides"/>
                <wp:docPr id="5122714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72175" cy="712470"/>
                        </a:xfrm>
                        <a:prstGeom prst="rect">
                          <a:avLst/>
                        </a:prstGeom>
                        <a:solidFill>
                          <a:sysClr val="window" lastClr="FFFFFF">
                            <a:lumMod val="95000"/>
                          </a:sysClr>
                        </a:solidFill>
                        <a:ln w="28575">
                          <a:solidFill>
                            <a:srgbClr val="4472C4"/>
                          </a:solidFill>
                          <a:miter lim="800000"/>
                          <a:headEnd/>
                          <a:tailEnd/>
                        </a:ln>
                      </wps:spPr>
                      <wps:txbx>
                        <w:txbxContent>
                          <w:p w14:paraId="16687D42" w14:textId="6E19390D" w:rsidR="005E0B3A" w:rsidRPr="00437BBA" w:rsidRDefault="005E0B3A" w:rsidP="00CC28FE">
                            <w:pPr>
                              <w:rPr>
                                <w:rFonts w:cs="Arial"/>
                                <w:b/>
                                <w:bCs/>
                                <w:color w:val="4472C4" w:themeColor="accent5"/>
                              </w:rPr>
                            </w:pPr>
                            <w:r w:rsidRPr="00437BBA">
                              <w:rPr>
                                <w:rFonts w:cs="Arial"/>
                                <w:b/>
                                <w:bCs/>
                              </w:rPr>
                              <w:t>KEY POINT:</w:t>
                            </w:r>
                            <w:r w:rsidR="00D65614" w:rsidRPr="00437BBA">
                              <w:rPr>
                                <w:rFonts w:cs="Arial"/>
                                <w:b/>
                                <w:bCs/>
                              </w:rPr>
                              <w:t xml:space="preserve"> </w:t>
                            </w:r>
                            <w:r w:rsidRPr="00437BBA">
                              <w:rPr>
                                <w:rFonts w:cs="Arial"/>
                                <w:b/>
                                <w:bCs/>
                                <w:color w:val="4472C4" w:themeColor="accent5"/>
                              </w:rPr>
                              <w:t>The patient/family/carer should be discouraged f</w:t>
                            </w:r>
                            <w:r w:rsidR="00150BE9" w:rsidRPr="00437BBA">
                              <w:rPr>
                                <w:rFonts w:cs="Arial"/>
                                <w:b/>
                                <w:bCs/>
                                <w:color w:val="4472C4" w:themeColor="accent5"/>
                              </w:rPr>
                              <w:t xml:space="preserve">rom </w:t>
                            </w:r>
                            <w:r w:rsidRPr="00437BBA">
                              <w:rPr>
                                <w:rFonts w:cs="Arial"/>
                                <w:b/>
                                <w:bCs/>
                                <w:color w:val="4472C4" w:themeColor="accent5"/>
                              </w:rPr>
                              <w:t xml:space="preserve">interacting with the pump and advised to contact the nursing team caring for them if any issues occur.  </w:t>
                            </w:r>
                          </w:p>
                          <w:p w14:paraId="419A1A14" w14:textId="77777777" w:rsidR="005E0B3A" w:rsidRPr="00437BBA" w:rsidRDefault="005E0B3A" w:rsidP="00CC28FE">
                            <w:pPr>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F417D" id="Text Box 8" o:spid="_x0000_s1035" type="#_x0000_t202" style="position:absolute;margin-left:3.15pt;margin-top:54.95pt;width:470.25pt;height:56.1pt;flip:x;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" fillcolor="#f2f2f2" strokecolor="#4472c4" strokeweight="2.25pt">
                <v:textbox>
                  <w:txbxContent>
                    <w:p w14:paraId="16687D42" w14:textId="6E19390D" w:rsidR="005E0B3A" w:rsidRPr="00437BBA" w:rsidRDefault="005E0B3A" w:rsidP="00CC28FE">
                      <w:pPr>
                        <w:rPr>
                          <w:rFonts w:cs="Arial"/>
                          <w:b/>
                          <w:bCs/>
                          <w:color w:val="4472C4" w:themeColor="accent5"/>
                        </w:rPr>
                      </w:pPr>
                      <w:r w:rsidRPr="00437BBA">
                        <w:rPr>
                          <w:rFonts w:cs="Arial"/>
                          <w:b/>
                          <w:bCs/>
                        </w:rPr>
                        <w:t>KEY POINT:</w:t>
                      </w:r>
                      <w:r w:rsidR="00D65614" w:rsidRPr="00437BBA">
                        <w:rPr>
                          <w:rFonts w:cs="Arial"/>
                          <w:b/>
                          <w:bCs/>
                        </w:rPr>
                        <w:t xml:space="preserve"> </w:t>
                      </w:r>
                      <w:r w:rsidRPr="00437BBA">
                        <w:rPr>
                          <w:rFonts w:cs="Arial"/>
                          <w:b/>
                          <w:bCs/>
                          <w:color w:val="4472C4" w:themeColor="accent5"/>
                        </w:rPr>
                        <w:t>The patient/family/carer should be discouraged f</w:t>
                      </w:r>
                      <w:r w:rsidR="00150BE9" w:rsidRPr="00437BBA">
                        <w:rPr>
                          <w:rFonts w:cs="Arial"/>
                          <w:b/>
                          <w:bCs/>
                          <w:color w:val="4472C4" w:themeColor="accent5"/>
                        </w:rPr>
                        <w:t xml:space="preserve">rom </w:t>
                      </w:r>
                      <w:r w:rsidRPr="00437BBA">
                        <w:rPr>
                          <w:rFonts w:cs="Arial"/>
                          <w:b/>
                          <w:bCs/>
                          <w:color w:val="4472C4" w:themeColor="accent5"/>
                        </w:rPr>
                        <w:t xml:space="preserve">interacting with the pump and advised to contact the nursing team caring for them if any issues occur.  </w:t>
                      </w:r>
                    </w:p>
                    <w:p w14:paraId="419A1A14" w14:textId="77777777" w:rsidR="005E0B3A" w:rsidRPr="00437BBA" w:rsidRDefault="005E0B3A" w:rsidP="00CC28FE">
                      <w:pPr>
                        <w:rPr>
                          <w:rFonts w:cs="Arial"/>
                        </w:rPr>
                      </w:pPr>
                    </w:p>
                  </w:txbxContent>
                </v:textbox>
                <w10:wrap type="square" anchorx="margin"/>
              </v:shape>
            </w:pict>
          </mc:Fallback>
        </mc:AlternateContent>
      </w:r>
      <w:r w:rsidR="00A7111E" w:rsidRPr="79C69D16">
        <w:rPr>
          <w:rFonts w:eastAsia="Arial" w:cs="Arial"/>
          <w:szCs w:val="24"/>
          <w:lang w:eastAsia="en-GB"/>
        </w:rPr>
        <w:t>Detailed product information by the manufacturer on how the pu</w:t>
      </w:r>
      <w:r w:rsidR="00927705" w:rsidRPr="79C69D16">
        <w:rPr>
          <w:rFonts w:eastAsia="Arial" w:cs="Arial"/>
          <w:szCs w:val="24"/>
          <w:lang w:eastAsia="en-GB"/>
        </w:rPr>
        <w:t>mp operates can be found here:</w:t>
      </w:r>
      <w:r w:rsidR="00927705" w:rsidRPr="79C69D16">
        <w:rPr>
          <w:rFonts w:eastAsia="Arial" w:cs="Arial"/>
          <w:color w:val="0000FF"/>
          <w:szCs w:val="24"/>
          <w:u w:val="single"/>
        </w:rPr>
        <w:t xml:space="preserve"> </w:t>
      </w:r>
      <w:hyperlink r:id="rId25">
        <w:r w:rsidR="00927705" w:rsidRPr="79C69D16">
          <w:rPr>
            <w:rStyle w:val="Hyperlink"/>
            <w:rFonts w:eastAsia="Arial" w:cs="Arial"/>
            <w:szCs w:val="24"/>
          </w:rPr>
          <w:t>BD BodyGuard T Syringe Pump Directions for Use</w:t>
        </w:r>
      </w:hyperlink>
      <w:bookmarkStart w:id="27" w:name="_Toc146898275"/>
    </w:p>
    <w:p w14:paraId="07CC0EFA" w14:textId="455D4603" w:rsidR="00552684" w:rsidRPr="009D7824" w:rsidRDefault="00552684" w:rsidP="009D7824">
      <w:pPr>
        <w:rPr>
          <w:rFonts w:eastAsia="Arial" w:cs="Arial"/>
          <w:szCs w:val="24"/>
          <w:lang w:eastAsia="en-GB"/>
        </w:rPr>
      </w:pPr>
    </w:p>
    <w:p w14:paraId="79393E53" w14:textId="77777777" w:rsidR="00437BBA" w:rsidRDefault="00437BBA">
      <w:pPr>
        <w:rPr>
          <w:rFonts w:eastAsia="Arial" w:cs="Arial"/>
          <w:b/>
          <w:color w:val="4472C4" w:themeColor="accent5"/>
          <w:szCs w:val="24"/>
        </w:rPr>
      </w:pPr>
      <w:r>
        <w:rPr>
          <w:rFonts w:eastAsia="Arial" w:cs="Arial"/>
          <w:b/>
          <w:color w:val="4472C4" w:themeColor="accent5"/>
          <w:szCs w:val="24"/>
        </w:rPr>
        <w:br w:type="page"/>
      </w:r>
    </w:p>
    <w:p w14:paraId="11B97472" w14:textId="3C5DE57A" w:rsidR="00A202B5" w:rsidRDefault="00953B6E" w:rsidP="57FB2817">
      <w:pPr>
        <w:pStyle w:val="Heading2"/>
        <w:rPr>
          <w:rFonts w:eastAsia="Arial" w:cs="Arial"/>
          <w:b w:val="0"/>
          <w:color w:val="4472C4" w:themeColor="accent5"/>
          <w:szCs w:val="24"/>
        </w:rPr>
      </w:pPr>
      <w:bookmarkStart w:id="28" w:name="_Toc199421670"/>
      <w:r w:rsidRPr="79C69D16">
        <w:rPr>
          <w:rFonts w:eastAsia="Arial" w:cs="Arial"/>
          <w:color w:val="4472C4" w:themeColor="accent5"/>
          <w:szCs w:val="24"/>
        </w:rPr>
        <w:lastRenderedPageBreak/>
        <w:t>SECTION FIVE</w:t>
      </w:r>
      <w:r w:rsidR="006E50CD" w:rsidRPr="79C69D16">
        <w:rPr>
          <w:rFonts w:eastAsia="Arial" w:cs="Arial"/>
          <w:color w:val="4472C4" w:themeColor="accent5"/>
          <w:szCs w:val="24"/>
        </w:rPr>
        <w:t>:  Monitor</w:t>
      </w:r>
      <w:r w:rsidR="00A42EB9" w:rsidRPr="79C69D16">
        <w:rPr>
          <w:rFonts w:eastAsia="Arial" w:cs="Arial"/>
          <w:color w:val="4472C4" w:themeColor="accent5"/>
          <w:szCs w:val="24"/>
        </w:rPr>
        <w:t>ing</w:t>
      </w:r>
      <w:r w:rsidR="004D0584" w:rsidRPr="79C69D16">
        <w:rPr>
          <w:rFonts w:eastAsia="Arial" w:cs="Arial"/>
          <w:color w:val="4472C4" w:themeColor="accent5"/>
          <w:szCs w:val="24"/>
        </w:rPr>
        <w:t xml:space="preserve"> and maintaining </w:t>
      </w:r>
      <w:r w:rsidR="00A42EB9" w:rsidRPr="79C69D16">
        <w:rPr>
          <w:rFonts w:eastAsia="Arial" w:cs="Arial"/>
          <w:color w:val="4472C4" w:themeColor="accent5"/>
          <w:szCs w:val="24"/>
        </w:rPr>
        <w:t>the</w:t>
      </w:r>
      <w:r w:rsidR="0084059C" w:rsidRPr="79C69D16">
        <w:rPr>
          <w:rFonts w:eastAsia="Arial" w:cs="Arial"/>
          <w:color w:val="4472C4" w:themeColor="accent5"/>
          <w:szCs w:val="24"/>
        </w:rPr>
        <w:t xml:space="preserve"> infusion</w:t>
      </w:r>
      <w:bookmarkEnd w:id="27"/>
      <w:bookmarkEnd w:id="28"/>
      <w:r w:rsidR="0084059C" w:rsidRPr="79C69D16">
        <w:rPr>
          <w:rFonts w:eastAsia="Arial" w:cs="Arial"/>
          <w:color w:val="4472C4" w:themeColor="accent5"/>
          <w:szCs w:val="24"/>
        </w:rPr>
        <w:t xml:space="preserve"> </w:t>
      </w:r>
    </w:p>
    <w:p w14:paraId="4919E9F6" w14:textId="77777777" w:rsidR="00D65614" w:rsidRDefault="00D65614" w:rsidP="00764290">
      <w:pPr>
        <w:pStyle w:val="Heading3"/>
        <w:rPr>
          <w:rFonts w:eastAsia="Arial" w:cs="Arial"/>
          <w:szCs w:val="24"/>
        </w:rPr>
      </w:pPr>
      <w:bookmarkStart w:id="29" w:name="_Toc146898276"/>
      <w:bookmarkStart w:id="30" w:name="_Toc147956442"/>
    </w:p>
    <w:p w14:paraId="44D37743" w14:textId="021DB79E" w:rsidR="00A202B5" w:rsidRPr="001D0438" w:rsidRDefault="0004661B" w:rsidP="00764290">
      <w:pPr>
        <w:pStyle w:val="Heading3"/>
        <w:rPr>
          <w:rFonts w:eastAsia="Arial" w:cs="Arial"/>
          <w:szCs w:val="24"/>
        </w:rPr>
      </w:pPr>
      <w:bookmarkStart w:id="31" w:name="_Toc199421671"/>
      <w:r w:rsidRPr="79C69D16">
        <w:rPr>
          <w:rFonts w:eastAsia="Arial" w:cs="Arial"/>
          <w:szCs w:val="24"/>
        </w:rPr>
        <w:t xml:space="preserve">5.1 </w:t>
      </w:r>
      <w:r w:rsidR="00A202B5" w:rsidRPr="79C69D16">
        <w:rPr>
          <w:rFonts w:eastAsia="Arial" w:cs="Arial"/>
          <w:szCs w:val="24"/>
        </w:rPr>
        <w:t>Monitoring</w:t>
      </w:r>
      <w:bookmarkEnd w:id="29"/>
      <w:bookmarkEnd w:id="30"/>
      <w:r w:rsidR="006E091A" w:rsidRPr="79C69D16">
        <w:rPr>
          <w:rFonts w:eastAsia="Arial" w:cs="Arial"/>
          <w:szCs w:val="24"/>
        </w:rPr>
        <w:t xml:space="preserve"> the infusion</w:t>
      </w:r>
      <w:bookmarkEnd w:id="31"/>
    </w:p>
    <w:p w14:paraId="6D6B0C03" w14:textId="337213A0" w:rsidR="00437BBA" w:rsidRDefault="006E091A" w:rsidP="00437BBA">
      <w:pPr>
        <w:spacing w:after="0" w:line="240" w:lineRule="auto"/>
        <w:rPr>
          <w:rFonts w:eastAsia="Arial" w:cs="Arial"/>
          <w:szCs w:val="24"/>
          <w:lang w:eastAsia="en-GB"/>
        </w:rPr>
      </w:pPr>
      <w:r w:rsidRPr="79C69D16">
        <w:rPr>
          <w:rFonts w:eastAsia="Arial" w:cs="Arial"/>
          <w:szCs w:val="24"/>
          <w:lang w:eastAsia="en-GB"/>
        </w:rPr>
        <w:t xml:space="preserve">The syringe pump is programmed to run over 24 hours. When </w:t>
      </w:r>
      <w:r w:rsidR="00552684" w:rsidRPr="79C69D16">
        <w:rPr>
          <w:rFonts w:eastAsia="Arial" w:cs="Arial"/>
          <w:szCs w:val="24"/>
          <w:lang w:eastAsia="en-GB"/>
        </w:rPr>
        <w:t>set up, reloaded or resited</w:t>
      </w:r>
      <w:r w:rsidR="00A42EB9" w:rsidRPr="79C69D16">
        <w:rPr>
          <w:rFonts w:eastAsia="Arial" w:cs="Arial"/>
          <w:szCs w:val="24"/>
          <w:lang w:eastAsia="en-GB"/>
        </w:rPr>
        <w:t xml:space="preserve"> </w:t>
      </w:r>
      <w:r w:rsidR="007927F6" w:rsidRPr="79C69D16">
        <w:rPr>
          <w:rFonts w:eastAsia="Arial" w:cs="Arial"/>
          <w:szCs w:val="24"/>
          <w:lang w:eastAsia="en-GB"/>
        </w:rPr>
        <w:t xml:space="preserve">an initial </w:t>
      </w:r>
      <w:r w:rsidR="00A42EB9" w:rsidRPr="79C69D16">
        <w:rPr>
          <w:rFonts w:eastAsia="Arial" w:cs="Arial"/>
          <w:szCs w:val="24"/>
          <w:lang w:eastAsia="en-GB"/>
        </w:rPr>
        <w:t>c</w:t>
      </w:r>
      <w:r w:rsidR="007927F6" w:rsidRPr="79C69D16">
        <w:rPr>
          <w:rFonts w:eastAsia="Arial" w:cs="Arial"/>
          <w:szCs w:val="24"/>
          <w:lang w:eastAsia="en-GB"/>
        </w:rPr>
        <w:t>heck</w:t>
      </w:r>
      <w:r w:rsidR="00A202B5" w:rsidRPr="79C69D16">
        <w:rPr>
          <w:rFonts w:eastAsia="Arial" w:cs="Arial"/>
          <w:szCs w:val="24"/>
          <w:lang w:eastAsia="en-GB"/>
        </w:rPr>
        <w:t xml:space="preserve"> should be </w:t>
      </w:r>
      <w:r w:rsidR="006E50CD" w:rsidRPr="79C69D16">
        <w:rPr>
          <w:rFonts w:eastAsia="Arial" w:cs="Arial"/>
          <w:szCs w:val="24"/>
          <w:lang w:eastAsia="en-GB"/>
        </w:rPr>
        <w:t xml:space="preserve">carried out </w:t>
      </w:r>
      <w:r w:rsidR="007927F6" w:rsidRPr="79C69D16">
        <w:rPr>
          <w:rFonts w:eastAsia="Arial" w:cs="Arial"/>
          <w:szCs w:val="24"/>
          <w:lang w:eastAsia="en-GB"/>
        </w:rPr>
        <w:t>within</w:t>
      </w:r>
      <w:r w:rsidR="00A202B5" w:rsidRPr="79C69D16">
        <w:rPr>
          <w:rFonts w:eastAsia="Arial" w:cs="Arial"/>
          <w:szCs w:val="24"/>
          <w:lang w:eastAsia="en-GB"/>
        </w:rPr>
        <w:t xml:space="preserve"> the first </w:t>
      </w:r>
      <w:r w:rsidR="006E50CD" w:rsidRPr="79C69D16">
        <w:rPr>
          <w:rFonts w:eastAsia="Arial" w:cs="Arial"/>
          <w:szCs w:val="24"/>
          <w:lang w:eastAsia="en-GB"/>
        </w:rPr>
        <w:t xml:space="preserve">15-30 minutes </w:t>
      </w:r>
      <w:r w:rsidR="00A202B5" w:rsidRPr="79C69D16">
        <w:rPr>
          <w:rFonts w:eastAsia="Arial" w:cs="Arial"/>
          <w:szCs w:val="24"/>
          <w:lang w:eastAsia="en-GB"/>
        </w:rPr>
        <w:t xml:space="preserve">to </w:t>
      </w:r>
      <w:r w:rsidR="006E50CD" w:rsidRPr="79C69D16">
        <w:rPr>
          <w:rFonts w:eastAsia="Arial" w:cs="Arial"/>
          <w:szCs w:val="24"/>
          <w:lang w:eastAsia="en-GB"/>
        </w:rPr>
        <w:t>ensure the infusion is running</w:t>
      </w:r>
      <w:r w:rsidR="00A42EB9" w:rsidRPr="79C69D16">
        <w:rPr>
          <w:rFonts w:eastAsia="Arial" w:cs="Arial"/>
          <w:szCs w:val="24"/>
          <w:lang w:eastAsia="en-GB"/>
        </w:rPr>
        <w:t xml:space="preserve"> correctly</w:t>
      </w:r>
      <w:r w:rsidR="00804570" w:rsidRPr="79C69D16">
        <w:rPr>
          <w:rFonts w:eastAsia="Arial" w:cs="Arial"/>
          <w:szCs w:val="24"/>
          <w:lang w:eastAsia="en-GB"/>
        </w:rPr>
        <w:t xml:space="preserve">. </w:t>
      </w:r>
      <w:r w:rsidR="007457DF" w:rsidRPr="79C69D16">
        <w:rPr>
          <w:rFonts w:eastAsia="Arial" w:cs="Arial"/>
          <w:szCs w:val="24"/>
          <w:lang w:eastAsia="en-GB"/>
        </w:rPr>
        <w:t xml:space="preserve">Then </w:t>
      </w:r>
      <w:r w:rsidR="00A202B5" w:rsidRPr="79C69D16">
        <w:rPr>
          <w:rFonts w:eastAsia="Arial" w:cs="Arial"/>
          <w:szCs w:val="24"/>
          <w:lang w:eastAsia="en-GB"/>
        </w:rPr>
        <w:t>every</w:t>
      </w:r>
      <w:r w:rsidR="006E50CD" w:rsidRPr="79C69D16">
        <w:rPr>
          <w:rFonts w:eastAsia="Arial" w:cs="Arial"/>
          <w:szCs w:val="24"/>
          <w:lang w:eastAsia="en-GB"/>
        </w:rPr>
        <w:t xml:space="preserve"> </w:t>
      </w:r>
      <w:r w:rsidR="00A202B5" w:rsidRPr="79C69D16">
        <w:rPr>
          <w:rFonts w:eastAsia="Arial" w:cs="Arial"/>
          <w:szCs w:val="24"/>
          <w:lang w:eastAsia="en-GB"/>
        </w:rPr>
        <w:t>4 hours in an inpatient setting and at every visit</w:t>
      </w:r>
      <w:r w:rsidR="006E50CD" w:rsidRPr="79C69D16">
        <w:rPr>
          <w:rFonts w:eastAsia="Arial" w:cs="Arial"/>
          <w:szCs w:val="24"/>
          <w:lang w:eastAsia="en-GB"/>
        </w:rPr>
        <w:t xml:space="preserve"> </w:t>
      </w:r>
      <w:r w:rsidR="00A42EB9" w:rsidRPr="79C69D16">
        <w:rPr>
          <w:rFonts w:eastAsia="Arial" w:cs="Arial"/>
          <w:szCs w:val="24"/>
          <w:lang w:eastAsia="en-GB"/>
        </w:rPr>
        <w:t>(</w:t>
      </w:r>
      <w:r w:rsidR="00A202B5" w:rsidRPr="79C69D16">
        <w:rPr>
          <w:rFonts w:eastAsia="Arial" w:cs="Arial"/>
          <w:szCs w:val="24"/>
          <w:lang w:eastAsia="en-GB"/>
        </w:rPr>
        <w:t>at least daily</w:t>
      </w:r>
      <w:r w:rsidR="00A42EB9" w:rsidRPr="79C69D16">
        <w:rPr>
          <w:rFonts w:eastAsia="Arial" w:cs="Arial"/>
          <w:szCs w:val="24"/>
          <w:lang w:eastAsia="en-GB"/>
        </w:rPr>
        <w:t>)</w:t>
      </w:r>
      <w:r w:rsidR="00A202B5" w:rsidRPr="79C69D16">
        <w:rPr>
          <w:rFonts w:eastAsia="Arial" w:cs="Arial"/>
          <w:szCs w:val="24"/>
          <w:lang w:eastAsia="en-GB"/>
        </w:rPr>
        <w:t xml:space="preserve"> in the community setting. </w:t>
      </w:r>
    </w:p>
    <w:p w14:paraId="3DC82141" w14:textId="77777777" w:rsidR="00437BBA" w:rsidRDefault="00437BBA" w:rsidP="00437BBA">
      <w:pPr>
        <w:spacing w:after="0" w:line="240" w:lineRule="auto"/>
        <w:rPr>
          <w:rFonts w:eastAsia="Arial" w:cs="Arial"/>
          <w:b/>
          <w:szCs w:val="24"/>
          <w:lang w:eastAsia="en-GB"/>
        </w:rPr>
      </w:pPr>
    </w:p>
    <w:p w14:paraId="4751A6BF" w14:textId="0E83B2B2" w:rsidR="007457DF" w:rsidRPr="00552684" w:rsidRDefault="007457DF" w:rsidP="00A202B5">
      <w:pPr>
        <w:spacing w:after="0" w:line="240" w:lineRule="auto"/>
        <w:rPr>
          <w:rFonts w:eastAsia="Arial" w:cs="Arial"/>
          <w:b/>
          <w:szCs w:val="24"/>
          <w:lang w:eastAsia="en-GB"/>
        </w:rPr>
      </w:pPr>
      <w:r w:rsidRPr="79C69D16">
        <w:rPr>
          <w:rFonts w:eastAsia="Arial" w:cs="Arial"/>
          <w:b/>
          <w:szCs w:val="24"/>
          <w:lang w:eastAsia="en-GB"/>
        </w:rPr>
        <w:t>Checks</w:t>
      </w:r>
      <w:r w:rsidR="0004661B" w:rsidRPr="79C69D16">
        <w:rPr>
          <w:rFonts w:eastAsia="Arial" w:cs="Arial"/>
          <w:b/>
          <w:szCs w:val="24"/>
          <w:lang w:eastAsia="en-GB"/>
        </w:rPr>
        <w:t xml:space="preserve"> to be carried out</w:t>
      </w:r>
      <w:r w:rsidRPr="79C69D16">
        <w:rPr>
          <w:rFonts w:eastAsia="Arial" w:cs="Arial"/>
          <w:b/>
          <w:szCs w:val="24"/>
          <w:lang w:eastAsia="en-GB"/>
        </w:rPr>
        <w:t>:</w:t>
      </w:r>
    </w:p>
    <w:p w14:paraId="2276BEE9" w14:textId="7D5E8E2C" w:rsidR="007457DF" w:rsidRPr="00A7111E" w:rsidRDefault="00722D3A" w:rsidP="00552684">
      <w:pPr>
        <w:pStyle w:val="ListParagraph"/>
        <w:numPr>
          <w:ilvl w:val="0"/>
          <w:numId w:val="19"/>
        </w:numPr>
        <w:spacing w:after="0" w:line="276" w:lineRule="auto"/>
        <w:rPr>
          <w:rFonts w:eastAsia="Arial" w:cs="Arial"/>
          <w:szCs w:val="24"/>
          <w:lang w:eastAsia="en-GB"/>
        </w:rPr>
      </w:pPr>
      <w:r>
        <w:rPr>
          <w:rFonts w:eastAsia="Arial" w:cs="Arial"/>
          <w:szCs w:val="24"/>
          <w:lang w:eastAsia="en-GB"/>
        </w:rPr>
        <w:t>P</w:t>
      </w:r>
      <w:r w:rsidR="00A202B5" w:rsidRPr="79C69D16">
        <w:rPr>
          <w:rFonts w:eastAsia="Arial" w:cs="Arial"/>
          <w:szCs w:val="24"/>
          <w:lang w:eastAsia="en-GB"/>
        </w:rPr>
        <w:t>ressing the</w:t>
      </w:r>
      <w:r w:rsidR="00A42EB9" w:rsidRPr="79C69D16">
        <w:rPr>
          <w:rFonts w:eastAsia="Arial" w:cs="Arial"/>
          <w:szCs w:val="24"/>
          <w:lang w:eastAsia="en-GB"/>
        </w:rPr>
        <w:t xml:space="preserve"> </w:t>
      </w:r>
      <w:r w:rsidR="00A42EB9" w:rsidRPr="79C69D16">
        <w:rPr>
          <w:rFonts w:eastAsia="Arial" w:cs="Arial"/>
          <w:b/>
          <w:szCs w:val="24"/>
          <w:lang w:eastAsia="en-GB"/>
        </w:rPr>
        <w:t>i+</w:t>
      </w:r>
      <w:r w:rsidR="00A42EB9" w:rsidRPr="79C69D16">
        <w:rPr>
          <w:rFonts w:eastAsia="Arial" w:cs="Arial"/>
          <w:szCs w:val="24"/>
          <w:lang w:eastAsia="en-GB"/>
        </w:rPr>
        <w:t xml:space="preserve"> </w:t>
      </w:r>
      <w:r w:rsidR="00A202B5" w:rsidRPr="79C69D16">
        <w:rPr>
          <w:rFonts w:eastAsia="Arial" w:cs="Arial"/>
          <w:szCs w:val="24"/>
          <w:lang w:eastAsia="en-GB"/>
        </w:rPr>
        <w:t>key will display volume t</w:t>
      </w:r>
      <w:r w:rsidR="007457DF" w:rsidRPr="79C69D16">
        <w:rPr>
          <w:rFonts w:eastAsia="Arial" w:cs="Arial"/>
          <w:szCs w:val="24"/>
          <w:lang w:eastAsia="en-GB"/>
        </w:rPr>
        <w:t>o be infused and volume infused</w:t>
      </w:r>
    </w:p>
    <w:p w14:paraId="4086BC19" w14:textId="078B5392" w:rsidR="007457DF" w:rsidRPr="00A7111E" w:rsidRDefault="00722D3A" w:rsidP="00552684">
      <w:pPr>
        <w:pStyle w:val="ListParagraph"/>
        <w:numPr>
          <w:ilvl w:val="0"/>
          <w:numId w:val="19"/>
        </w:numPr>
        <w:spacing w:after="0" w:line="276" w:lineRule="auto"/>
        <w:rPr>
          <w:rFonts w:eastAsia="Arial" w:cs="Arial"/>
          <w:szCs w:val="24"/>
          <w:lang w:eastAsia="en-GB"/>
        </w:rPr>
      </w:pPr>
      <w:r>
        <w:rPr>
          <w:rFonts w:eastAsia="Arial" w:cs="Arial"/>
          <w:szCs w:val="24"/>
          <w:lang w:eastAsia="en-GB"/>
        </w:rPr>
        <w:t>A</w:t>
      </w:r>
      <w:r w:rsidR="007457DF" w:rsidRPr="79C69D16">
        <w:rPr>
          <w:rFonts w:eastAsia="Arial" w:cs="Arial"/>
          <w:szCs w:val="24"/>
          <w:lang w:eastAsia="en-GB"/>
        </w:rPr>
        <w:t xml:space="preserve"> visual check of the contents of the syringe and </w:t>
      </w:r>
      <w:r w:rsidR="005B06A8" w:rsidRPr="79C69D16">
        <w:rPr>
          <w:rFonts w:eastAsia="Arial" w:cs="Arial"/>
          <w:szCs w:val="24"/>
          <w:lang w:eastAsia="en-GB"/>
        </w:rPr>
        <w:t>extension</w:t>
      </w:r>
      <w:r w:rsidR="007457DF" w:rsidRPr="79C69D16">
        <w:rPr>
          <w:rFonts w:eastAsia="Arial" w:cs="Arial"/>
          <w:szCs w:val="24"/>
          <w:lang w:eastAsia="en-GB"/>
        </w:rPr>
        <w:t xml:space="preserve"> line for cloudiness, discolouration or precipitation (if noted discard) </w:t>
      </w:r>
    </w:p>
    <w:p w14:paraId="0BEAE18E" w14:textId="4ECF2310" w:rsidR="007457DF" w:rsidRPr="00A7111E" w:rsidRDefault="00722D3A" w:rsidP="00552684">
      <w:pPr>
        <w:pStyle w:val="ListParagraph"/>
        <w:numPr>
          <w:ilvl w:val="0"/>
          <w:numId w:val="19"/>
        </w:numPr>
        <w:spacing w:after="0" w:line="276" w:lineRule="auto"/>
        <w:rPr>
          <w:rFonts w:eastAsia="Arial" w:cs="Arial"/>
          <w:szCs w:val="24"/>
          <w:lang w:eastAsia="en-GB"/>
        </w:rPr>
      </w:pPr>
      <w:r>
        <w:rPr>
          <w:rFonts w:eastAsia="Arial" w:cs="Arial"/>
          <w:szCs w:val="24"/>
          <w:lang w:eastAsia="en-GB"/>
        </w:rPr>
        <w:t>E</w:t>
      </w:r>
      <w:r w:rsidR="007457DF" w:rsidRPr="79C69D16">
        <w:rPr>
          <w:rFonts w:eastAsia="Arial" w:cs="Arial"/>
          <w:szCs w:val="24"/>
          <w:lang w:eastAsia="en-GB"/>
        </w:rPr>
        <w:t xml:space="preserve">vidence of redness, swelling, discomfort, leakage at </w:t>
      </w:r>
      <w:r w:rsidR="0040611C" w:rsidRPr="79C69D16">
        <w:rPr>
          <w:rFonts w:eastAsia="Arial" w:cs="Arial"/>
          <w:szCs w:val="24"/>
          <w:lang w:eastAsia="en-GB"/>
        </w:rPr>
        <w:t>device</w:t>
      </w:r>
      <w:r w:rsidR="007457DF" w:rsidRPr="79C69D16">
        <w:rPr>
          <w:rFonts w:eastAsia="Arial" w:cs="Arial"/>
          <w:szCs w:val="24"/>
          <w:lang w:eastAsia="en-GB"/>
        </w:rPr>
        <w:t xml:space="preserve"> site</w:t>
      </w:r>
    </w:p>
    <w:p w14:paraId="4CDBA93A" w14:textId="1FA27DE6" w:rsidR="007457DF" w:rsidRPr="00A7111E" w:rsidRDefault="00722D3A" w:rsidP="182975D2">
      <w:pPr>
        <w:pStyle w:val="ListParagraph"/>
        <w:numPr>
          <w:ilvl w:val="0"/>
          <w:numId w:val="19"/>
        </w:numPr>
        <w:spacing w:after="0" w:line="276" w:lineRule="auto"/>
        <w:rPr>
          <w:rFonts w:eastAsia="Arial" w:cs="Arial"/>
          <w:szCs w:val="24"/>
          <w:lang w:eastAsia="en-GB"/>
        </w:rPr>
      </w:pPr>
      <w:r>
        <w:rPr>
          <w:rFonts w:eastAsia="Arial" w:cs="Arial"/>
          <w:szCs w:val="24"/>
          <w:lang w:eastAsia="en-GB"/>
        </w:rPr>
        <w:t>B</w:t>
      </w:r>
      <w:r w:rsidR="0070796D" w:rsidRPr="79C69D16">
        <w:rPr>
          <w:rFonts w:eastAsia="Arial" w:cs="Arial"/>
          <w:szCs w:val="24"/>
          <w:lang w:eastAsia="en-GB"/>
        </w:rPr>
        <w:t xml:space="preserve">attery light is flashing </w:t>
      </w:r>
    </w:p>
    <w:p w14:paraId="21F7E918" w14:textId="0F639B0F" w:rsidR="0070796D" w:rsidRPr="00A7111E" w:rsidRDefault="00722D3A" w:rsidP="00552684">
      <w:pPr>
        <w:pStyle w:val="ListParagraph"/>
        <w:numPr>
          <w:ilvl w:val="0"/>
          <w:numId w:val="19"/>
        </w:numPr>
        <w:spacing w:after="0" w:line="276" w:lineRule="auto"/>
        <w:rPr>
          <w:rFonts w:eastAsia="Arial" w:cs="Arial"/>
          <w:szCs w:val="24"/>
          <w:lang w:eastAsia="en-GB"/>
        </w:rPr>
      </w:pPr>
      <w:r>
        <w:rPr>
          <w:rFonts w:eastAsia="Arial" w:cs="Arial"/>
          <w:szCs w:val="24"/>
          <w:lang w:eastAsia="en-GB"/>
        </w:rPr>
        <w:t>O</w:t>
      </w:r>
      <w:r w:rsidR="0070796D" w:rsidRPr="79C69D16">
        <w:rPr>
          <w:rFonts w:eastAsia="Arial" w:cs="Arial"/>
          <w:szCs w:val="24"/>
          <w:lang w:eastAsia="en-GB"/>
        </w:rPr>
        <w:t>pportunity to review symptom management</w:t>
      </w:r>
    </w:p>
    <w:p w14:paraId="3EB5FB16" w14:textId="77777777" w:rsidR="0070796D" w:rsidRPr="00A7111E" w:rsidRDefault="0070796D" w:rsidP="0070796D">
      <w:pPr>
        <w:spacing w:after="0" w:line="240" w:lineRule="auto"/>
        <w:rPr>
          <w:rFonts w:eastAsia="Arial" w:cs="Arial"/>
          <w:szCs w:val="24"/>
          <w:lang w:eastAsia="en-GB"/>
        </w:rPr>
      </w:pPr>
    </w:p>
    <w:p w14:paraId="666E4BC3" w14:textId="75F548AB" w:rsidR="00CC28FE" w:rsidRDefault="003379FA" w:rsidP="003A499B">
      <w:pPr>
        <w:spacing w:after="0" w:line="276" w:lineRule="auto"/>
        <w:jc w:val="both"/>
        <w:rPr>
          <w:rFonts w:eastAsia="Arial" w:cs="Arial"/>
          <w:szCs w:val="24"/>
          <w:lang w:eastAsia="en-GB"/>
        </w:rPr>
      </w:pPr>
      <w:r>
        <w:rPr>
          <w:noProof/>
          <w:sz w:val="20"/>
          <w:lang w:eastAsia="en-GB"/>
        </w:rPr>
        <mc:AlternateContent>
          <mc:Choice Requires="wps">
            <w:drawing>
              <wp:anchor distT="45720" distB="45720" distL="114300" distR="114300" simplePos="0" relativeHeight="251658250" behindDoc="0" locked="0" layoutInCell="1" allowOverlap="1" wp14:anchorId="2A8025F6" wp14:editId="68DCB27E">
                <wp:simplePos x="0" y="0"/>
                <wp:positionH relativeFrom="margin">
                  <wp:posOffset>16510</wp:posOffset>
                </wp:positionH>
                <wp:positionV relativeFrom="paragraph">
                  <wp:posOffset>909320</wp:posOffset>
                </wp:positionV>
                <wp:extent cx="6251575" cy="537210"/>
                <wp:effectExtent l="19050" t="19050" r="15875" b="15240"/>
                <wp:wrapSquare wrapText="bothSides"/>
                <wp:docPr id="182740980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251575" cy="537210"/>
                        </a:xfrm>
                        <a:prstGeom prst="rect">
                          <a:avLst/>
                        </a:prstGeom>
                        <a:solidFill>
                          <a:sysClr val="window" lastClr="FFFFFF">
                            <a:lumMod val="95000"/>
                          </a:sysClr>
                        </a:solidFill>
                        <a:ln w="28575">
                          <a:solidFill>
                            <a:srgbClr val="4472C4"/>
                          </a:solidFill>
                          <a:miter lim="800000"/>
                          <a:headEnd/>
                          <a:tailEnd/>
                        </a:ln>
                      </wps:spPr>
                      <wps:txbx>
                        <w:txbxContent>
                          <w:p w14:paraId="26190337" w14:textId="7D14CC55" w:rsidR="005E0B3A" w:rsidRPr="00437BBA" w:rsidRDefault="005E0B3A" w:rsidP="00082C0B">
                            <w:pPr>
                              <w:rPr>
                                <w:rFonts w:cs="Arial"/>
                                <w:b/>
                                <w:bCs/>
                                <w:color w:val="4472C4" w:themeColor="accent5"/>
                                <w:szCs w:val="24"/>
                              </w:rPr>
                            </w:pPr>
                            <w:r w:rsidRPr="00437BBA">
                              <w:rPr>
                                <w:rFonts w:cs="Arial"/>
                                <w:b/>
                                <w:bCs/>
                                <w:szCs w:val="24"/>
                              </w:rPr>
                              <w:t>KEY POINT</w:t>
                            </w:r>
                            <w:r w:rsidR="00D65614" w:rsidRPr="00437BBA">
                              <w:rPr>
                                <w:rFonts w:cs="Arial"/>
                                <w:b/>
                                <w:bCs/>
                                <w:szCs w:val="24"/>
                              </w:rPr>
                              <w:t xml:space="preserve">: </w:t>
                            </w:r>
                            <w:r w:rsidRPr="00437BBA">
                              <w:rPr>
                                <w:rFonts w:cs="Arial"/>
                                <w:b/>
                                <w:bCs/>
                                <w:color w:val="4472C4" w:themeColor="accent5"/>
                                <w:szCs w:val="24"/>
                              </w:rPr>
                              <w:t xml:space="preserve">Monitoring the ‘volume infused’ and the ‘volume to be infused’, as well as a visual check, will help to ensure the infusion is running as expected. </w:t>
                            </w:r>
                          </w:p>
                          <w:p w14:paraId="289D11C0" w14:textId="77777777" w:rsidR="005E0B3A" w:rsidRPr="00437BBA" w:rsidRDefault="005E0B3A" w:rsidP="00082C0B">
                            <w:pPr>
                              <w:rPr>
                                <w:rFonts w:cs="Arial"/>
                                <w:b/>
                                <w:bCs/>
                                <w:color w:val="4472C4" w:themeColor="accent5"/>
                                <w:szCs w:val="24"/>
                              </w:rPr>
                            </w:pPr>
                          </w:p>
                          <w:p w14:paraId="2CBEB224" w14:textId="77777777" w:rsidR="005E0B3A" w:rsidRPr="00437BBA" w:rsidRDefault="005E0B3A" w:rsidP="00082C0B">
                            <w:pPr>
                              <w:rPr>
                                <w:rFonts w:cs="Arial"/>
                                <w:b/>
                                <w:bCs/>
                                <w:szCs w:val="24"/>
                              </w:rPr>
                            </w:pPr>
                            <w:r w:rsidRPr="00437BBA">
                              <w:rPr>
                                <w:rFonts w:cs="Arial"/>
                                <w:b/>
                                <w:bCs/>
                                <w:color w:val="4472C4" w:themeColor="accent5"/>
                                <w:szCs w:val="24"/>
                              </w:rPr>
                              <w:t>For patient safety, if the syringe is not empty, disconnect the syringe pump from the patient before removing the syringe.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025F6" id="Text Box 7" o:spid="_x0000_s1036" type="#_x0000_t202" style="position:absolute;left:0;text-align:left;margin-left:1.3pt;margin-top:71.6pt;width:492.25pt;height:42.3pt;flip:x;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" fillcolor="#f2f2f2" strokecolor="#4472c4" strokeweight="2.25pt">
                <v:textbox>
                  <w:txbxContent>
                    <w:p w14:paraId="26190337" w14:textId="7D14CC55" w:rsidR="005E0B3A" w:rsidRPr="00437BBA" w:rsidRDefault="005E0B3A" w:rsidP="00082C0B">
                      <w:pPr>
                        <w:rPr>
                          <w:rFonts w:cs="Arial"/>
                          <w:b/>
                          <w:bCs/>
                          <w:color w:val="4472C4" w:themeColor="accent5"/>
                          <w:szCs w:val="24"/>
                        </w:rPr>
                      </w:pPr>
                      <w:r w:rsidRPr="00437BBA">
                        <w:rPr>
                          <w:rFonts w:cs="Arial"/>
                          <w:b/>
                          <w:bCs/>
                          <w:szCs w:val="24"/>
                        </w:rPr>
                        <w:t>KEY POINT</w:t>
                      </w:r>
                      <w:r w:rsidR="00D65614" w:rsidRPr="00437BBA">
                        <w:rPr>
                          <w:rFonts w:cs="Arial"/>
                          <w:b/>
                          <w:bCs/>
                          <w:szCs w:val="24"/>
                        </w:rPr>
                        <w:t xml:space="preserve">: </w:t>
                      </w:r>
                      <w:r w:rsidRPr="00437BBA">
                        <w:rPr>
                          <w:rFonts w:cs="Arial"/>
                          <w:b/>
                          <w:bCs/>
                          <w:color w:val="4472C4" w:themeColor="accent5"/>
                          <w:szCs w:val="24"/>
                        </w:rPr>
                        <w:t xml:space="preserve">Monitoring the ‘volume infused’ and the ‘volume to be infused’, as well as a visual check, will help to ensure the infusion is running as expected. </w:t>
                      </w:r>
                    </w:p>
                    <w:p w14:paraId="289D11C0" w14:textId="77777777" w:rsidR="005E0B3A" w:rsidRPr="00437BBA" w:rsidRDefault="005E0B3A" w:rsidP="00082C0B">
                      <w:pPr>
                        <w:rPr>
                          <w:rFonts w:cs="Arial"/>
                          <w:b/>
                          <w:bCs/>
                          <w:color w:val="4472C4" w:themeColor="accent5"/>
                          <w:szCs w:val="24"/>
                        </w:rPr>
                      </w:pPr>
                    </w:p>
                    <w:p w14:paraId="2CBEB224" w14:textId="77777777" w:rsidR="005E0B3A" w:rsidRPr="00437BBA" w:rsidRDefault="005E0B3A" w:rsidP="00082C0B">
                      <w:pPr>
                        <w:rPr>
                          <w:rFonts w:cs="Arial"/>
                          <w:b/>
                          <w:bCs/>
                          <w:szCs w:val="24"/>
                        </w:rPr>
                      </w:pPr>
                      <w:r w:rsidRPr="00437BBA">
                        <w:rPr>
                          <w:rFonts w:cs="Arial"/>
                          <w:b/>
                          <w:bCs/>
                          <w:color w:val="4472C4" w:themeColor="accent5"/>
                          <w:szCs w:val="24"/>
                        </w:rPr>
                        <w:t>For patient safety, if the syringe is not empty, disconnect the syringe pump from the patient before removing the syringe.</w:t>
                      </w:r>
                    </w:p>
                  </w:txbxContent>
                </v:textbox>
                <w10:wrap type="square" anchorx="margin"/>
              </v:shape>
            </w:pict>
          </mc:Fallback>
        </mc:AlternateContent>
      </w:r>
      <w:r w:rsidR="00552684" w:rsidRPr="79C69D16">
        <w:rPr>
          <w:rFonts w:eastAsia="Arial" w:cs="Arial"/>
          <w:szCs w:val="24"/>
          <w:lang w:eastAsia="en-GB"/>
        </w:rPr>
        <w:t>A</w:t>
      </w:r>
      <w:r w:rsidR="0070796D" w:rsidRPr="79C69D16">
        <w:rPr>
          <w:rFonts w:eastAsia="Arial" w:cs="Arial"/>
          <w:szCs w:val="24"/>
          <w:lang w:eastAsia="en-GB"/>
        </w:rPr>
        <w:t xml:space="preserve">ny actions </w:t>
      </w:r>
      <w:r w:rsidR="00804570" w:rsidRPr="79C69D16">
        <w:rPr>
          <w:rFonts w:eastAsia="Arial" w:cs="Arial"/>
          <w:szCs w:val="24"/>
          <w:lang w:eastAsia="en-GB"/>
        </w:rPr>
        <w:t>taken</w:t>
      </w:r>
      <w:r w:rsidR="0070796D" w:rsidRPr="79C69D16">
        <w:rPr>
          <w:rFonts w:eastAsia="Arial" w:cs="Arial"/>
          <w:szCs w:val="24"/>
          <w:lang w:eastAsia="en-GB"/>
        </w:rPr>
        <w:t xml:space="preserve"> should be documented on </w:t>
      </w:r>
      <w:r w:rsidR="00EC498A" w:rsidRPr="79C69D16">
        <w:rPr>
          <w:rFonts w:eastAsia="Arial" w:cs="Arial"/>
          <w:szCs w:val="24"/>
          <w:lang w:eastAsia="en-GB"/>
        </w:rPr>
        <w:t xml:space="preserve">the </w:t>
      </w:r>
      <w:r w:rsidR="0070796D" w:rsidRPr="79C69D16">
        <w:rPr>
          <w:rFonts w:eastAsia="Arial" w:cs="Arial"/>
          <w:szCs w:val="24"/>
          <w:lang w:eastAsia="en-GB"/>
        </w:rPr>
        <w:t>syringe</w:t>
      </w:r>
      <w:r w:rsidR="003466D7" w:rsidRPr="79C69D16">
        <w:rPr>
          <w:rFonts w:eastAsia="Arial" w:cs="Arial"/>
          <w:szCs w:val="24"/>
          <w:lang w:eastAsia="en-GB"/>
        </w:rPr>
        <w:t xml:space="preserve"> pump </w:t>
      </w:r>
      <w:r w:rsidR="00552684" w:rsidRPr="79C69D16">
        <w:rPr>
          <w:rFonts w:eastAsia="Arial" w:cs="Arial"/>
          <w:szCs w:val="24"/>
          <w:lang w:eastAsia="en-GB"/>
        </w:rPr>
        <w:t>‘</w:t>
      </w:r>
      <w:r w:rsidR="00DE11CD" w:rsidRPr="79C69D16">
        <w:rPr>
          <w:rFonts w:eastAsia="Arial" w:cs="Arial"/>
          <w:szCs w:val="24"/>
          <w:lang w:eastAsia="en-GB"/>
        </w:rPr>
        <w:t>recording</w:t>
      </w:r>
      <w:r w:rsidR="003466D7" w:rsidRPr="79C69D16">
        <w:rPr>
          <w:rFonts w:eastAsia="Arial" w:cs="Arial"/>
          <w:szCs w:val="24"/>
          <w:lang w:eastAsia="en-GB"/>
        </w:rPr>
        <w:t xml:space="preserve"> </w:t>
      </w:r>
      <w:r w:rsidR="0070796D" w:rsidRPr="79C69D16">
        <w:rPr>
          <w:rFonts w:eastAsia="Arial" w:cs="Arial"/>
          <w:szCs w:val="24"/>
          <w:lang w:eastAsia="en-GB"/>
        </w:rPr>
        <w:t>chart</w:t>
      </w:r>
      <w:r w:rsidR="00552684" w:rsidRPr="79C69D16">
        <w:rPr>
          <w:rFonts w:eastAsia="Arial" w:cs="Arial"/>
          <w:szCs w:val="24"/>
          <w:lang w:eastAsia="en-GB"/>
        </w:rPr>
        <w:t>’</w:t>
      </w:r>
      <w:r w:rsidR="00150BE9" w:rsidRPr="79C69D16">
        <w:rPr>
          <w:rFonts w:eastAsia="Arial" w:cs="Arial"/>
          <w:szCs w:val="24"/>
          <w:lang w:eastAsia="en-GB"/>
        </w:rPr>
        <w:t>.</w:t>
      </w:r>
      <w:r w:rsidR="003A499B" w:rsidRPr="79C69D16">
        <w:rPr>
          <w:rFonts w:eastAsia="Arial" w:cs="Arial"/>
          <w:szCs w:val="24"/>
          <w:lang w:eastAsia="en-GB"/>
        </w:rPr>
        <w:t xml:space="preserve"> </w:t>
      </w:r>
      <w:r w:rsidR="0070796D" w:rsidRPr="79C69D16">
        <w:rPr>
          <w:rFonts w:eastAsia="Arial" w:cs="Arial"/>
          <w:szCs w:val="24"/>
          <w:lang w:eastAsia="en-GB"/>
        </w:rPr>
        <w:t>If an infusion is di</w:t>
      </w:r>
      <w:r w:rsidR="007927F6" w:rsidRPr="79C69D16">
        <w:rPr>
          <w:rFonts w:eastAsia="Arial" w:cs="Arial"/>
          <w:szCs w:val="24"/>
          <w:lang w:eastAsia="en-GB"/>
        </w:rPr>
        <w:t xml:space="preserve">scontinued before the syringe contents are empty, the amount of any </w:t>
      </w:r>
      <w:r w:rsidR="00F853F8" w:rsidRPr="79C69D16">
        <w:rPr>
          <w:rFonts w:eastAsia="Arial" w:cs="Arial"/>
          <w:szCs w:val="24"/>
          <w:lang w:eastAsia="en-GB"/>
        </w:rPr>
        <w:t xml:space="preserve">solution remaining </w:t>
      </w:r>
      <w:r w:rsidR="007927F6" w:rsidRPr="79C69D16">
        <w:rPr>
          <w:rFonts w:eastAsia="Arial" w:cs="Arial"/>
          <w:szCs w:val="24"/>
          <w:lang w:eastAsia="en-GB"/>
        </w:rPr>
        <w:t xml:space="preserve">should be </w:t>
      </w:r>
      <w:r w:rsidR="00F853F8" w:rsidRPr="79C69D16">
        <w:rPr>
          <w:rFonts w:eastAsia="Arial" w:cs="Arial"/>
          <w:szCs w:val="24"/>
          <w:lang w:eastAsia="en-GB"/>
        </w:rPr>
        <w:t>documented on the</w:t>
      </w:r>
      <w:r w:rsidR="007927F6" w:rsidRPr="79C69D16">
        <w:rPr>
          <w:rFonts w:eastAsia="Arial" w:cs="Arial"/>
          <w:szCs w:val="24"/>
          <w:lang w:eastAsia="en-GB"/>
        </w:rPr>
        <w:t xml:space="preserve"> recording</w:t>
      </w:r>
      <w:r w:rsidR="00F853F8" w:rsidRPr="79C69D16">
        <w:rPr>
          <w:rFonts w:eastAsia="Arial" w:cs="Arial"/>
          <w:szCs w:val="24"/>
          <w:lang w:eastAsia="en-GB"/>
        </w:rPr>
        <w:t xml:space="preserve"> chart</w:t>
      </w:r>
      <w:r w:rsidR="007927F6" w:rsidRPr="79C69D16">
        <w:rPr>
          <w:rFonts w:eastAsia="Arial" w:cs="Arial"/>
          <w:szCs w:val="24"/>
          <w:lang w:eastAsia="en-GB"/>
        </w:rPr>
        <w:t xml:space="preserve"> before</w:t>
      </w:r>
      <w:r w:rsidR="00804570" w:rsidRPr="79C69D16">
        <w:rPr>
          <w:rFonts w:eastAsia="Arial" w:cs="Arial"/>
          <w:szCs w:val="24"/>
          <w:lang w:eastAsia="en-GB"/>
        </w:rPr>
        <w:t xml:space="preserve"> being discarded</w:t>
      </w:r>
      <w:r w:rsidR="007927F6" w:rsidRPr="79C69D16">
        <w:rPr>
          <w:rFonts w:eastAsia="Arial" w:cs="Arial"/>
          <w:szCs w:val="24"/>
          <w:lang w:eastAsia="en-GB"/>
        </w:rPr>
        <w:t>.</w:t>
      </w:r>
    </w:p>
    <w:p w14:paraId="305D70B3" w14:textId="77777777" w:rsidR="003A499B" w:rsidRPr="003A499B" w:rsidRDefault="003A499B" w:rsidP="003A499B">
      <w:pPr>
        <w:spacing w:after="0" w:line="240" w:lineRule="auto"/>
        <w:jc w:val="both"/>
        <w:rPr>
          <w:rFonts w:eastAsia="Arial" w:cs="Arial"/>
          <w:color w:val="FF0000"/>
          <w:szCs w:val="24"/>
          <w:lang w:eastAsia="en-GB"/>
        </w:rPr>
      </w:pPr>
    </w:p>
    <w:p w14:paraId="0BB95C58" w14:textId="77777777" w:rsidR="006E091A" w:rsidRPr="00026FD1" w:rsidRDefault="006E091A" w:rsidP="00026FD1">
      <w:pPr>
        <w:pStyle w:val="Heading3"/>
        <w:rPr>
          <w:rFonts w:cs="Arial"/>
          <w:szCs w:val="24"/>
        </w:rPr>
      </w:pPr>
      <w:bookmarkStart w:id="32" w:name="_Toc199421672"/>
      <w:r w:rsidRPr="00026FD1">
        <w:rPr>
          <w:rFonts w:cs="Arial"/>
          <w:szCs w:val="24"/>
        </w:rPr>
        <w:t xml:space="preserve">5.2 </w:t>
      </w:r>
      <w:r w:rsidR="004D0584" w:rsidRPr="00026FD1">
        <w:rPr>
          <w:rFonts w:cs="Arial"/>
          <w:szCs w:val="24"/>
        </w:rPr>
        <w:t xml:space="preserve">Renewing/changing </w:t>
      </w:r>
      <w:r w:rsidRPr="00026FD1">
        <w:rPr>
          <w:rFonts w:cs="Arial"/>
          <w:szCs w:val="24"/>
        </w:rPr>
        <w:t>the infusion</w:t>
      </w:r>
      <w:bookmarkEnd w:id="32"/>
    </w:p>
    <w:p w14:paraId="61186339" w14:textId="77777777" w:rsidR="006E091A" w:rsidRDefault="006E091A" w:rsidP="006E091A">
      <w:pPr>
        <w:spacing w:after="0" w:line="240" w:lineRule="auto"/>
        <w:rPr>
          <w:rFonts w:eastAsia="Arial" w:cs="Arial"/>
          <w:szCs w:val="24"/>
          <w:lang w:eastAsia="en-GB"/>
        </w:rPr>
      </w:pPr>
      <w:r w:rsidRPr="79C69D16">
        <w:rPr>
          <w:rFonts w:eastAsia="Arial" w:cs="Arial"/>
          <w:szCs w:val="24"/>
          <w:lang w:eastAsia="en-GB"/>
        </w:rPr>
        <w:t>The syringe pump medicines require to be changed every 24 hours.</w:t>
      </w:r>
      <w:r w:rsidR="00F20592" w:rsidRPr="79C69D16">
        <w:rPr>
          <w:rFonts w:eastAsia="Arial" w:cs="Arial"/>
          <w:szCs w:val="24"/>
          <w:lang w:eastAsia="en-GB"/>
        </w:rPr>
        <w:t xml:space="preserve"> </w:t>
      </w:r>
    </w:p>
    <w:p w14:paraId="7FA377F1" w14:textId="77777777" w:rsidR="006E091A" w:rsidRDefault="006E091A" w:rsidP="006E091A">
      <w:pPr>
        <w:spacing w:after="0" w:line="240" w:lineRule="auto"/>
        <w:rPr>
          <w:rFonts w:eastAsia="Arial" w:cs="Arial"/>
          <w:szCs w:val="24"/>
          <w:lang w:eastAsia="en-GB"/>
        </w:rPr>
      </w:pPr>
    </w:p>
    <w:p w14:paraId="3D3D4A84" w14:textId="77777777" w:rsidR="006E091A" w:rsidRPr="00804570" w:rsidRDefault="003A499B" w:rsidP="006E091A">
      <w:pPr>
        <w:spacing w:after="0" w:line="240" w:lineRule="auto"/>
        <w:rPr>
          <w:rFonts w:eastAsia="Arial" w:cs="Arial"/>
          <w:b/>
          <w:color w:val="4472C4" w:themeColor="accent5"/>
          <w:szCs w:val="24"/>
          <w:lang w:eastAsia="en-GB"/>
        </w:rPr>
      </w:pPr>
      <w:r w:rsidRPr="79C69D16">
        <w:rPr>
          <w:rFonts w:eastAsia="Arial" w:cs="Arial"/>
          <w:b/>
          <w:color w:val="4472C4" w:themeColor="accent5"/>
          <w:szCs w:val="24"/>
          <w:lang w:eastAsia="en-GB"/>
        </w:rPr>
        <w:t>If there are NO</w:t>
      </w:r>
      <w:r w:rsidR="006E091A" w:rsidRPr="79C69D16">
        <w:rPr>
          <w:rFonts w:eastAsia="Arial" w:cs="Arial"/>
          <w:b/>
          <w:color w:val="4472C4" w:themeColor="accent5"/>
          <w:szCs w:val="24"/>
          <w:lang w:eastAsia="en-GB"/>
        </w:rPr>
        <w:t xml:space="preserve"> changes required to the prescription only the syringe and contents need to be renewed:</w:t>
      </w:r>
    </w:p>
    <w:p w14:paraId="73608E6E" w14:textId="77777777" w:rsidR="006E091A" w:rsidRDefault="006E091A" w:rsidP="006E091A">
      <w:pPr>
        <w:spacing w:after="0" w:line="240" w:lineRule="auto"/>
        <w:rPr>
          <w:rFonts w:eastAsia="Arial" w:cs="Arial"/>
          <w:szCs w:val="24"/>
          <w:lang w:eastAsia="en-GB"/>
        </w:rPr>
      </w:pPr>
      <w:r w:rsidRPr="79C69D16">
        <w:rPr>
          <w:rFonts w:eastAsia="Arial" w:cs="Arial"/>
          <w:szCs w:val="24"/>
          <w:lang w:eastAsia="en-GB"/>
        </w:rPr>
        <w:t xml:space="preserve"> </w:t>
      </w:r>
    </w:p>
    <w:p w14:paraId="5A45020D" w14:textId="77777777" w:rsidR="006E091A" w:rsidRDefault="006E091A" w:rsidP="00552684">
      <w:pPr>
        <w:pStyle w:val="ListParagraph"/>
        <w:numPr>
          <w:ilvl w:val="0"/>
          <w:numId w:val="26"/>
        </w:numPr>
        <w:spacing w:after="0" w:line="276" w:lineRule="auto"/>
        <w:rPr>
          <w:rFonts w:eastAsia="Arial" w:cs="Arial"/>
          <w:szCs w:val="24"/>
          <w:lang w:eastAsia="en-GB"/>
        </w:rPr>
      </w:pPr>
      <w:r w:rsidRPr="79C69D16">
        <w:rPr>
          <w:rFonts w:eastAsia="Arial" w:cs="Arial"/>
          <w:szCs w:val="24"/>
          <w:lang w:eastAsia="en-GB"/>
        </w:rPr>
        <w:t>Disconnect the</w:t>
      </w:r>
      <w:r w:rsidR="004D0584" w:rsidRPr="79C69D16">
        <w:rPr>
          <w:rFonts w:eastAsia="Arial" w:cs="Arial"/>
          <w:szCs w:val="24"/>
          <w:lang w:eastAsia="en-GB"/>
        </w:rPr>
        <w:t xml:space="preserve"> subcutaneous</w:t>
      </w:r>
      <w:r w:rsidRPr="79C69D16">
        <w:rPr>
          <w:rFonts w:eastAsia="Arial" w:cs="Arial"/>
          <w:szCs w:val="24"/>
          <w:lang w:eastAsia="en-GB"/>
        </w:rPr>
        <w:t xml:space="preserve"> </w:t>
      </w:r>
      <w:r w:rsidR="005B06A8" w:rsidRPr="79C69D16">
        <w:rPr>
          <w:rFonts w:eastAsia="Arial" w:cs="Arial"/>
          <w:szCs w:val="24"/>
          <w:lang w:eastAsia="en-GB"/>
        </w:rPr>
        <w:t>extension</w:t>
      </w:r>
      <w:r w:rsidRPr="79C69D16">
        <w:rPr>
          <w:rFonts w:eastAsia="Arial" w:cs="Arial"/>
          <w:szCs w:val="24"/>
          <w:lang w:eastAsia="en-GB"/>
        </w:rPr>
        <w:t xml:space="preserve"> line from the syringe </w:t>
      </w:r>
    </w:p>
    <w:p w14:paraId="246CA2BD" w14:textId="77777777" w:rsidR="006E091A" w:rsidRDefault="006E091A" w:rsidP="00552684">
      <w:pPr>
        <w:pStyle w:val="ListParagraph"/>
        <w:numPr>
          <w:ilvl w:val="0"/>
          <w:numId w:val="26"/>
        </w:numPr>
        <w:spacing w:after="0" w:line="276" w:lineRule="auto"/>
        <w:rPr>
          <w:rFonts w:eastAsia="Arial" w:cs="Arial"/>
          <w:szCs w:val="24"/>
          <w:lang w:eastAsia="en-GB"/>
        </w:rPr>
      </w:pPr>
      <w:r w:rsidRPr="79C69D16">
        <w:rPr>
          <w:rFonts w:eastAsia="Arial" w:cs="Arial"/>
          <w:szCs w:val="24"/>
          <w:lang w:eastAsia="en-GB"/>
        </w:rPr>
        <w:t>Remove the syringe from the pump</w:t>
      </w:r>
    </w:p>
    <w:p w14:paraId="76ABE35B" w14:textId="77777777" w:rsidR="006E091A" w:rsidRDefault="006E091A" w:rsidP="00552684">
      <w:pPr>
        <w:pStyle w:val="ListParagraph"/>
        <w:numPr>
          <w:ilvl w:val="0"/>
          <w:numId w:val="26"/>
        </w:numPr>
        <w:spacing w:after="0" w:line="276" w:lineRule="auto"/>
        <w:rPr>
          <w:rFonts w:eastAsia="Arial" w:cs="Arial"/>
          <w:szCs w:val="24"/>
          <w:lang w:eastAsia="en-GB"/>
        </w:rPr>
      </w:pPr>
      <w:r w:rsidRPr="79C69D16">
        <w:rPr>
          <w:rFonts w:eastAsia="Arial" w:cs="Arial"/>
          <w:szCs w:val="24"/>
          <w:lang w:eastAsia="en-GB"/>
        </w:rPr>
        <w:t>Refer back to step by step guide for loading the new syringe.</w:t>
      </w:r>
    </w:p>
    <w:p w14:paraId="3B3E0AD4" w14:textId="77777777" w:rsidR="006E091A" w:rsidRPr="004D0584" w:rsidRDefault="006E091A" w:rsidP="006E091A">
      <w:pPr>
        <w:pStyle w:val="ListParagraph"/>
        <w:spacing w:after="0" w:line="240" w:lineRule="auto"/>
        <w:rPr>
          <w:rFonts w:eastAsia="Arial" w:cs="Arial"/>
          <w:b/>
          <w:szCs w:val="24"/>
          <w:lang w:eastAsia="en-GB"/>
        </w:rPr>
      </w:pPr>
    </w:p>
    <w:p w14:paraId="563228BA" w14:textId="77777777" w:rsidR="006E091A" w:rsidRPr="004D0584" w:rsidRDefault="003A499B" w:rsidP="006E091A">
      <w:pPr>
        <w:rPr>
          <w:rFonts w:eastAsia="Arial" w:cs="Arial"/>
          <w:b/>
          <w:color w:val="4472C4" w:themeColor="accent5"/>
          <w:szCs w:val="24"/>
          <w:lang w:eastAsia="en-GB"/>
        </w:rPr>
      </w:pPr>
      <w:r w:rsidRPr="79C69D16">
        <w:rPr>
          <w:rFonts w:eastAsia="Arial" w:cs="Arial"/>
          <w:b/>
          <w:color w:val="4472C4" w:themeColor="accent5"/>
          <w:szCs w:val="24"/>
          <w:lang w:eastAsia="en-GB"/>
        </w:rPr>
        <w:t>If there are ANY</w:t>
      </w:r>
      <w:r w:rsidR="006E091A" w:rsidRPr="79C69D16">
        <w:rPr>
          <w:rFonts w:eastAsia="Arial" w:cs="Arial"/>
          <w:b/>
          <w:color w:val="4472C4" w:themeColor="accent5"/>
          <w:szCs w:val="24"/>
          <w:lang w:eastAsia="en-GB"/>
        </w:rPr>
        <w:t xml:space="preserve"> changes to </w:t>
      </w:r>
      <w:r w:rsidR="00804570" w:rsidRPr="79C69D16">
        <w:rPr>
          <w:rFonts w:eastAsia="Arial" w:cs="Arial"/>
          <w:b/>
          <w:color w:val="4472C4" w:themeColor="accent5"/>
          <w:szCs w:val="24"/>
          <w:lang w:eastAsia="en-GB"/>
        </w:rPr>
        <w:t xml:space="preserve">the </w:t>
      </w:r>
      <w:r w:rsidR="006E091A" w:rsidRPr="79C69D16">
        <w:rPr>
          <w:rFonts w:eastAsia="Arial" w:cs="Arial"/>
          <w:b/>
          <w:color w:val="4472C4" w:themeColor="accent5"/>
          <w:szCs w:val="24"/>
          <w:lang w:eastAsia="en-GB"/>
        </w:rPr>
        <w:t>prescription</w:t>
      </w:r>
      <w:r w:rsidR="00804570" w:rsidRPr="79C69D16">
        <w:rPr>
          <w:rFonts w:eastAsia="Arial" w:cs="Arial"/>
          <w:b/>
          <w:color w:val="4472C4" w:themeColor="accent5"/>
          <w:szCs w:val="24"/>
          <w:lang w:eastAsia="en-GB"/>
        </w:rPr>
        <w:t>:</w:t>
      </w:r>
      <w:r w:rsidR="006E091A" w:rsidRPr="79C69D16">
        <w:rPr>
          <w:rFonts w:eastAsia="Arial" w:cs="Arial"/>
          <w:b/>
          <w:color w:val="4472C4" w:themeColor="accent5"/>
          <w:szCs w:val="24"/>
          <w:lang w:eastAsia="en-GB"/>
        </w:rPr>
        <w:t xml:space="preserve"> </w:t>
      </w:r>
    </w:p>
    <w:p w14:paraId="5D514CDF" w14:textId="77777777" w:rsidR="006E091A" w:rsidRPr="00804570" w:rsidRDefault="006E091A" w:rsidP="006E091A">
      <w:pPr>
        <w:rPr>
          <w:rFonts w:eastAsia="Arial" w:cs="Arial"/>
          <w:b/>
          <w:szCs w:val="24"/>
          <w:lang w:eastAsia="en-GB"/>
        </w:rPr>
      </w:pPr>
      <w:r w:rsidRPr="79C69D16">
        <w:rPr>
          <w:rFonts w:eastAsia="Arial" w:cs="Arial"/>
          <w:b/>
          <w:szCs w:val="24"/>
          <w:lang w:eastAsia="en-GB"/>
        </w:rPr>
        <w:t xml:space="preserve">Increased medicine dose(s): </w:t>
      </w:r>
    </w:p>
    <w:p w14:paraId="12FEF708" w14:textId="32CB7B88" w:rsidR="006E091A" w:rsidRPr="006E091A" w:rsidRDefault="00EE2E24" w:rsidP="00552684">
      <w:pPr>
        <w:pStyle w:val="ListParagraph"/>
        <w:numPr>
          <w:ilvl w:val="0"/>
          <w:numId w:val="27"/>
        </w:numPr>
        <w:spacing w:line="276" w:lineRule="auto"/>
        <w:rPr>
          <w:rFonts w:eastAsia="Arial" w:cs="Arial"/>
          <w:szCs w:val="24"/>
          <w:lang w:eastAsia="en-GB"/>
        </w:rPr>
      </w:pPr>
      <w:r>
        <w:rPr>
          <w:rFonts w:eastAsia="Arial" w:cs="Arial"/>
          <w:szCs w:val="24"/>
          <w:lang w:eastAsia="en-GB"/>
        </w:rPr>
        <w:t>R</w:t>
      </w:r>
      <w:r w:rsidR="006E091A" w:rsidRPr="79C69D16">
        <w:rPr>
          <w:rFonts w:eastAsia="Arial" w:cs="Arial"/>
          <w:szCs w:val="24"/>
          <w:lang w:eastAsia="en-GB"/>
        </w:rPr>
        <w:t xml:space="preserve">enew the syringe contents </w:t>
      </w:r>
      <w:r w:rsidR="004D0584" w:rsidRPr="79C69D16">
        <w:rPr>
          <w:rFonts w:eastAsia="Arial" w:cs="Arial"/>
          <w:szCs w:val="24"/>
          <w:lang w:eastAsia="en-GB"/>
        </w:rPr>
        <w:t>as per prescription</w:t>
      </w:r>
    </w:p>
    <w:p w14:paraId="5A57B696" w14:textId="59739D06" w:rsidR="006E091A" w:rsidRPr="006E091A" w:rsidRDefault="00EE2E24" w:rsidP="00552684">
      <w:pPr>
        <w:pStyle w:val="ListParagraph"/>
        <w:numPr>
          <w:ilvl w:val="0"/>
          <w:numId w:val="27"/>
        </w:numPr>
        <w:spacing w:line="276" w:lineRule="auto"/>
        <w:rPr>
          <w:rFonts w:eastAsia="Arial" w:cs="Arial"/>
          <w:szCs w:val="24"/>
          <w:lang w:eastAsia="en-GB"/>
        </w:rPr>
      </w:pPr>
      <w:r>
        <w:rPr>
          <w:rFonts w:eastAsia="Arial" w:cs="Arial"/>
          <w:szCs w:val="24"/>
          <w:lang w:eastAsia="en-GB"/>
        </w:rPr>
        <w:t xml:space="preserve">Consider </w:t>
      </w:r>
      <w:r w:rsidR="004D0584" w:rsidRPr="79C69D16">
        <w:rPr>
          <w:rFonts w:eastAsia="Arial" w:cs="Arial"/>
          <w:szCs w:val="24"/>
          <w:lang w:eastAsia="en-GB"/>
        </w:rPr>
        <w:t>renew</w:t>
      </w:r>
      <w:r>
        <w:rPr>
          <w:rFonts w:eastAsia="Arial" w:cs="Arial"/>
          <w:szCs w:val="24"/>
          <w:lang w:eastAsia="en-GB"/>
        </w:rPr>
        <w:t>ing</w:t>
      </w:r>
      <w:r w:rsidR="004D0584" w:rsidRPr="79C69D16">
        <w:rPr>
          <w:rFonts w:eastAsia="Arial" w:cs="Arial"/>
          <w:szCs w:val="24"/>
          <w:lang w:eastAsia="en-GB"/>
        </w:rPr>
        <w:t xml:space="preserve"> the subcutaneous </w:t>
      </w:r>
      <w:r w:rsidR="005B06A8" w:rsidRPr="79C69D16">
        <w:rPr>
          <w:rFonts w:eastAsia="Arial" w:cs="Arial"/>
          <w:szCs w:val="24"/>
          <w:lang w:eastAsia="en-GB"/>
        </w:rPr>
        <w:t>extension</w:t>
      </w:r>
      <w:r w:rsidR="006E091A" w:rsidRPr="79C69D16">
        <w:rPr>
          <w:rFonts w:eastAsia="Arial" w:cs="Arial"/>
          <w:szCs w:val="24"/>
          <w:lang w:eastAsia="en-GB"/>
        </w:rPr>
        <w:t xml:space="preserve"> line and leave the existing </w:t>
      </w:r>
      <w:r w:rsidR="0040611C" w:rsidRPr="79C69D16">
        <w:rPr>
          <w:rFonts w:eastAsia="Arial" w:cs="Arial"/>
          <w:szCs w:val="24"/>
          <w:lang w:eastAsia="en-GB"/>
        </w:rPr>
        <w:t>device</w:t>
      </w:r>
      <w:r w:rsidR="006E091A" w:rsidRPr="79C69D16">
        <w:rPr>
          <w:rFonts w:eastAsia="Arial" w:cs="Arial"/>
          <w:szCs w:val="24"/>
          <w:lang w:eastAsia="en-GB"/>
        </w:rPr>
        <w:t xml:space="preserve"> in place </w:t>
      </w:r>
    </w:p>
    <w:p w14:paraId="720479AC" w14:textId="77777777" w:rsidR="006E091A" w:rsidRDefault="006E091A" w:rsidP="00552684">
      <w:pPr>
        <w:pStyle w:val="ListParagraph"/>
        <w:numPr>
          <w:ilvl w:val="0"/>
          <w:numId w:val="27"/>
        </w:numPr>
        <w:spacing w:after="0" w:line="276" w:lineRule="auto"/>
        <w:rPr>
          <w:rFonts w:eastAsia="Arial" w:cs="Arial"/>
          <w:szCs w:val="24"/>
          <w:lang w:eastAsia="en-GB"/>
        </w:rPr>
      </w:pPr>
      <w:r w:rsidRPr="79C69D16">
        <w:rPr>
          <w:rFonts w:eastAsia="Arial" w:cs="Arial"/>
          <w:szCs w:val="24"/>
          <w:lang w:eastAsia="en-GB"/>
        </w:rPr>
        <w:t xml:space="preserve">Disconnect the </w:t>
      </w:r>
      <w:r w:rsidR="005B06A8" w:rsidRPr="79C69D16">
        <w:rPr>
          <w:rFonts w:eastAsia="Arial" w:cs="Arial"/>
          <w:szCs w:val="24"/>
          <w:lang w:eastAsia="en-GB"/>
        </w:rPr>
        <w:t>extension</w:t>
      </w:r>
      <w:r w:rsidRPr="79C69D16">
        <w:rPr>
          <w:rFonts w:eastAsia="Arial" w:cs="Arial"/>
          <w:szCs w:val="24"/>
          <w:lang w:eastAsia="en-GB"/>
        </w:rPr>
        <w:t xml:space="preserve"> line from the syringe </w:t>
      </w:r>
    </w:p>
    <w:p w14:paraId="30BCABE1" w14:textId="77777777" w:rsidR="006E091A" w:rsidRDefault="006E091A" w:rsidP="00552684">
      <w:pPr>
        <w:pStyle w:val="ListParagraph"/>
        <w:numPr>
          <w:ilvl w:val="0"/>
          <w:numId w:val="27"/>
        </w:numPr>
        <w:spacing w:after="0" w:line="276" w:lineRule="auto"/>
        <w:rPr>
          <w:rFonts w:eastAsia="Arial" w:cs="Arial"/>
          <w:szCs w:val="24"/>
          <w:lang w:eastAsia="en-GB"/>
        </w:rPr>
      </w:pPr>
      <w:r w:rsidRPr="79C69D16">
        <w:rPr>
          <w:rFonts w:eastAsia="Arial" w:cs="Arial"/>
          <w:szCs w:val="24"/>
          <w:lang w:eastAsia="en-GB"/>
        </w:rPr>
        <w:t>Remove the syringe from the pump</w:t>
      </w:r>
    </w:p>
    <w:p w14:paraId="511A9BE5" w14:textId="77777777" w:rsidR="006E091A" w:rsidRDefault="006E091A" w:rsidP="00552684">
      <w:pPr>
        <w:pStyle w:val="ListParagraph"/>
        <w:numPr>
          <w:ilvl w:val="0"/>
          <w:numId w:val="27"/>
        </w:numPr>
        <w:spacing w:after="0" w:line="276" w:lineRule="auto"/>
        <w:rPr>
          <w:rFonts w:eastAsia="Arial" w:cs="Arial"/>
          <w:szCs w:val="24"/>
          <w:lang w:eastAsia="en-GB"/>
        </w:rPr>
      </w:pPr>
      <w:r w:rsidRPr="79C69D16">
        <w:rPr>
          <w:rFonts w:eastAsia="Arial" w:cs="Arial"/>
          <w:szCs w:val="24"/>
          <w:lang w:eastAsia="en-GB"/>
        </w:rPr>
        <w:t>Refer back to step by step gu</w:t>
      </w:r>
      <w:r w:rsidR="004D0584" w:rsidRPr="79C69D16">
        <w:rPr>
          <w:rFonts w:eastAsia="Arial" w:cs="Arial"/>
          <w:szCs w:val="24"/>
          <w:lang w:eastAsia="en-GB"/>
        </w:rPr>
        <w:t>ide for loading the new syringe</w:t>
      </w:r>
    </w:p>
    <w:p w14:paraId="76A84B40" w14:textId="5AA10942" w:rsidR="003A499B" w:rsidRPr="004D0584" w:rsidRDefault="003A499B" w:rsidP="0E5B9CDB">
      <w:pPr>
        <w:rPr>
          <w:rFonts w:eastAsia="Arial" w:cs="Arial"/>
          <w:b/>
          <w:szCs w:val="24"/>
          <w:lang w:eastAsia="en-GB"/>
        </w:rPr>
      </w:pPr>
    </w:p>
    <w:p w14:paraId="315BD687" w14:textId="3EB8B584" w:rsidR="006E091A" w:rsidRPr="00804570" w:rsidRDefault="006E091A" w:rsidP="006E091A">
      <w:pPr>
        <w:rPr>
          <w:rFonts w:eastAsia="Arial" w:cs="Arial"/>
          <w:b/>
          <w:szCs w:val="24"/>
          <w:lang w:eastAsia="en-GB"/>
        </w:rPr>
      </w:pPr>
      <w:r w:rsidRPr="79C69D16">
        <w:rPr>
          <w:rFonts w:eastAsia="Arial" w:cs="Arial"/>
          <w:b/>
          <w:szCs w:val="24"/>
          <w:lang w:eastAsia="en-GB"/>
        </w:rPr>
        <w:lastRenderedPageBreak/>
        <w:t>Addition of new medicine(s)</w:t>
      </w:r>
      <w:r w:rsidR="00804570" w:rsidRPr="79C69D16">
        <w:rPr>
          <w:rFonts w:eastAsia="Arial" w:cs="Arial"/>
          <w:b/>
          <w:szCs w:val="24"/>
          <w:lang w:eastAsia="en-GB"/>
        </w:rPr>
        <w:t>:</w:t>
      </w:r>
    </w:p>
    <w:p w14:paraId="2B41D1AF" w14:textId="02E88910" w:rsidR="006E091A" w:rsidRPr="004D0584" w:rsidRDefault="00EE2E24" w:rsidP="00663DE7">
      <w:pPr>
        <w:pStyle w:val="ListParagraph"/>
        <w:numPr>
          <w:ilvl w:val="0"/>
          <w:numId w:val="27"/>
        </w:numPr>
        <w:rPr>
          <w:rFonts w:eastAsia="Arial" w:cs="Arial"/>
          <w:szCs w:val="24"/>
          <w:lang w:eastAsia="en-GB"/>
        </w:rPr>
      </w:pPr>
      <w:r>
        <w:rPr>
          <w:rFonts w:eastAsia="Arial" w:cs="Arial"/>
          <w:szCs w:val="24"/>
          <w:lang w:eastAsia="en-GB"/>
        </w:rPr>
        <w:t>R</w:t>
      </w:r>
      <w:r w:rsidR="006E091A" w:rsidRPr="79C69D16">
        <w:rPr>
          <w:rFonts w:eastAsia="Arial" w:cs="Arial"/>
          <w:szCs w:val="24"/>
          <w:lang w:eastAsia="en-GB"/>
        </w:rPr>
        <w:t xml:space="preserve">enew the syringe contents </w:t>
      </w:r>
      <w:r w:rsidR="004D0584" w:rsidRPr="79C69D16">
        <w:rPr>
          <w:rFonts w:eastAsia="Arial" w:cs="Arial"/>
          <w:szCs w:val="24"/>
          <w:lang w:eastAsia="en-GB"/>
        </w:rPr>
        <w:t>as per prescription</w:t>
      </w:r>
    </w:p>
    <w:p w14:paraId="1715FBD8" w14:textId="5008406F" w:rsidR="004D0584" w:rsidRPr="004D0584" w:rsidRDefault="00EE2E24" w:rsidP="00663DE7">
      <w:pPr>
        <w:pStyle w:val="ListParagraph"/>
        <w:numPr>
          <w:ilvl w:val="0"/>
          <w:numId w:val="27"/>
        </w:numPr>
        <w:rPr>
          <w:rFonts w:eastAsia="Arial" w:cs="Arial"/>
          <w:szCs w:val="24"/>
          <w:lang w:eastAsia="en-GB"/>
        </w:rPr>
      </w:pPr>
      <w:r>
        <w:rPr>
          <w:rFonts w:eastAsia="Arial" w:cs="Arial"/>
          <w:szCs w:val="24"/>
          <w:lang w:eastAsia="en-GB"/>
        </w:rPr>
        <w:t xml:space="preserve">Consider </w:t>
      </w:r>
      <w:r w:rsidR="004D0584" w:rsidRPr="79C69D16">
        <w:rPr>
          <w:rFonts w:eastAsia="Arial" w:cs="Arial"/>
          <w:szCs w:val="24"/>
          <w:lang w:eastAsia="en-GB"/>
        </w:rPr>
        <w:t>renew</w:t>
      </w:r>
      <w:r>
        <w:rPr>
          <w:rFonts w:eastAsia="Arial" w:cs="Arial"/>
          <w:szCs w:val="24"/>
          <w:lang w:eastAsia="en-GB"/>
        </w:rPr>
        <w:t>ing</w:t>
      </w:r>
      <w:r w:rsidR="004D0584" w:rsidRPr="79C69D16">
        <w:rPr>
          <w:rFonts w:eastAsia="Arial" w:cs="Arial"/>
          <w:szCs w:val="24"/>
          <w:lang w:eastAsia="en-GB"/>
        </w:rPr>
        <w:t xml:space="preserve"> the subcutaneous </w:t>
      </w:r>
      <w:r w:rsidR="005B06A8" w:rsidRPr="79C69D16">
        <w:rPr>
          <w:rFonts w:eastAsia="Arial" w:cs="Arial"/>
          <w:szCs w:val="24"/>
          <w:lang w:eastAsia="en-GB"/>
        </w:rPr>
        <w:t>extension</w:t>
      </w:r>
      <w:r w:rsidR="004D0584" w:rsidRPr="79C69D16">
        <w:rPr>
          <w:rFonts w:eastAsia="Arial" w:cs="Arial"/>
          <w:szCs w:val="24"/>
          <w:lang w:eastAsia="en-GB"/>
        </w:rPr>
        <w:t xml:space="preserve"> </w:t>
      </w:r>
      <w:r w:rsidR="006E091A" w:rsidRPr="79C69D16">
        <w:rPr>
          <w:rFonts w:eastAsia="Arial" w:cs="Arial"/>
          <w:szCs w:val="24"/>
          <w:lang w:eastAsia="en-GB"/>
        </w:rPr>
        <w:t xml:space="preserve">line </w:t>
      </w:r>
    </w:p>
    <w:p w14:paraId="416B5C12" w14:textId="4DCC1BEE" w:rsidR="006E091A" w:rsidRPr="004D0584" w:rsidRDefault="004D0584" w:rsidP="00663DE7">
      <w:pPr>
        <w:pStyle w:val="ListParagraph"/>
        <w:numPr>
          <w:ilvl w:val="0"/>
          <w:numId w:val="27"/>
        </w:numPr>
        <w:rPr>
          <w:rFonts w:eastAsia="Arial" w:cs="Arial"/>
          <w:szCs w:val="24"/>
          <w:lang w:eastAsia="en-GB"/>
        </w:rPr>
      </w:pPr>
      <w:r w:rsidRPr="79C69D16">
        <w:rPr>
          <w:rFonts w:eastAsia="Arial" w:cs="Arial"/>
          <w:szCs w:val="24"/>
          <w:lang w:eastAsia="en-GB"/>
        </w:rPr>
        <w:t>Consider changing the</w:t>
      </w:r>
      <w:r w:rsidR="006E091A" w:rsidRPr="79C69D16">
        <w:rPr>
          <w:rFonts w:eastAsia="Arial" w:cs="Arial"/>
          <w:szCs w:val="24"/>
          <w:lang w:eastAsia="en-GB"/>
        </w:rPr>
        <w:t xml:space="preserve"> existing </w:t>
      </w:r>
      <w:r w:rsidR="0040611C" w:rsidRPr="79C69D16">
        <w:rPr>
          <w:rFonts w:eastAsia="Arial" w:cs="Arial"/>
          <w:szCs w:val="24"/>
          <w:lang w:eastAsia="en-GB"/>
        </w:rPr>
        <w:t>device</w:t>
      </w:r>
      <w:r w:rsidRPr="79C69D16">
        <w:rPr>
          <w:rFonts w:eastAsia="Arial" w:cs="Arial"/>
          <w:szCs w:val="24"/>
          <w:lang w:eastAsia="en-GB"/>
        </w:rPr>
        <w:t xml:space="preserve"> if there are any medicine compatibility issues</w:t>
      </w:r>
      <w:r w:rsidR="006E091A" w:rsidRPr="79C69D16">
        <w:rPr>
          <w:rFonts w:eastAsia="Arial" w:cs="Arial"/>
          <w:szCs w:val="24"/>
          <w:lang w:eastAsia="en-GB"/>
        </w:rPr>
        <w:t xml:space="preserve"> </w:t>
      </w:r>
    </w:p>
    <w:p w14:paraId="4EB7E6C5" w14:textId="77777777" w:rsidR="006E091A" w:rsidRDefault="006E091A" w:rsidP="00663DE7">
      <w:pPr>
        <w:pStyle w:val="ListParagraph"/>
        <w:numPr>
          <w:ilvl w:val="0"/>
          <w:numId w:val="27"/>
        </w:numPr>
        <w:spacing w:after="0" w:line="240" w:lineRule="auto"/>
        <w:rPr>
          <w:rFonts w:eastAsia="Arial" w:cs="Arial"/>
          <w:szCs w:val="24"/>
          <w:lang w:eastAsia="en-GB"/>
        </w:rPr>
      </w:pPr>
      <w:r w:rsidRPr="79C69D16">
        <w:rPr>
          <w:rFonts w:eastAsia="Arial" w:cs="Arial"/>
          <w:szCs w:val="24"/>
          <w:lang w:eastAsia="en-GB"/>
        </w:rPr>
        <w:t xml:space="preserve">Disconnect the </w:t>
      </w:r>
      <w:r w:rsidR="005B06A8" w:rsidRPr="79C69D16">
        <w:rPr>
          <w:rFonts w:eastAsia="Arial" w:cs="Arial"/>
          <w:szCs w:val="24"/>
          <w:lang w:eastAsia="en-GB"/>
        </w:rPr>
        <w:t>extension</w:t>
      </w:r>
      <w:r w:rsidRPr="79C69D16">
        <w:rPr>
          <w:rFonts w:eastAsia="Arial" w:cs="Arial"/>
          <w:szCs w:val="24"/>
          <w:lang w:eastAsia="en-GB"/>
        </w:rPr>
        <w:t xml:space="preserve"> line from the syringe </w:t>
      </w:r>
    </w:p>
    <w:p w14:paraId="001CF14E" w14:textId="77777777" w:rsidR="006E091A" w:rsidRDefault="006E091A" w:rsidP="00663DE7">
      <w:pPr>
        <w:pStyle w:val="ListParagraph"/>
        <w:numPr>
          <w:ilvl w:val="0"/>
          <w:numId w:val="27"/>
        </w:numPr>
        <w:spacing w:after="0" w:line="240" w:lineRule="auto"/>
        <w:rPr>
          <w:rFonts w:eastAsia="Arial" w:cs="Arial"/>
          <w:szCs w:val="24"/>
          <w:lang w:eastAsia="en-GB"/>
        </w:rPr>
      </w:pPr>
      <w:r w:rsidRPr="79C69D16">
        <w:rPr>
          <w:rFonts w:eastAsia="Arial" w:cs="Arial"/>
          <w:szCs w:val="24"/>
          <w:lang w:eastAsia="en-GB"/>
        </w:rPr>
        <w:t>Remove the syringe from the pump</w:t>
      </w:r>
    </w:p>
    <w:p w14:paraId="7161F9BA" w14:textId="77777777" w:rsidR="00664E54" w:rsidRDefault="006E091A" w:rsidP="00663DE7">
      <w:pPr>
        <w:pStyle w:val="ListParagraph"/>
        <w:numPr>
          <w:ilvl w:val="0"/>
          <w:numId w:val="27"/>
        </w:numPr>
        <w:spacing w:after="0" w:line="240" w:lineRule="auto"/>
        <w:rPr>
          <w:rFonts w:eastAsia="Arial" w:cs="Arial"/>
          <w:szCs w:val="24"/>
          <w:lang w:eastAsia="en-GB"/>
        </w:rPr>
      </w:pPr>
      <w:r w:rsidRPr="79C69D16">
        <w:rPr>
          <w:rFonts w:eastAsia="Arial" w:cs="Arial"/>
          <w:szCs w:val="24"/>
          <w:lang w:eastAsia="en-GB"/>
        </w:rPr>
        <w:t>Refer back to step by step gu</w:t>
      </w:r>
      <w:r w:rsidR="004D0584" w:rsidRPr="79C69D16">
        <w:rPr>
          <w:rFonts w:eastAsia="Arial" w:cs="Arial"/>
          <w:szCs w:val="24"/>
          <w:lang w:eastAsia="en-GB"/>
        </w:rPr>
        <w:t>ide for loading the new syringe</w:t>
      </w:r>
    </w:p>
    <w:p w14:paraId="56B63DD8" w14:textId="77777777" w:rsidR="00CC28FE" w:rsidRPr="00CC28FE" w:rsidRDefault="00CC28FE" w:rsidP="00CC28FE">
      <w:pPr>
        <w:pStyle w:val="ListParagraph"/>
        <w:spacing w:after="0" w:line="240" w:lineRule="auto"/>
        <w:rPr>
          <w:rFonts w:eastAsia="Arial" w:cs="Arial"/>
          <w:szCs w:val="24"/>
          <w:lang w:eastAsia="en-GB"/>
        </w:rPr>
      </w:pPr>
    </w:p>
    <w:p w14:paraId="286F77A3" w14:textId="3051142E" w:rsidR="00F20592" w:rsidRDefault="003379FA" w:rsidP="57FB2817">
      <w:pPr>
        <w:rPr>
          <w:rFonts w:eastAsia="Arial" w:cs="Arial"/>
          <w:szCs w:val="24"/>
          <w:lang w:eastAsia="en-GB"/>
        </w:rPr>
      </w:pPr>
      <w:r>
        <w:rPr>
          <w:rFonts w:eastAsia="SimSun" w:cstheme="minorHAnsi"/>
          <w:noProof/>
          <w:szCs w:val="28"/>
          <w:lang w:eastAsia="en-GB"/>
        </w:rPr>
        <mc:AlternateContent>
          <mc:Choice Requires="wps">
            <w:drawing>
              <wp:anchor distT="45720" distB="45720" distL="114300" distR="114300" simplePos="0" relativeHeight="251658255" behindDoc="0" locked="0" layoutInCell="1" allowOverlap="1" wp14:anchorId="113D2822" wp14:editId="17EF8C33">
                <wp:simplePos x="0" y="0"/>
                <wp:positionH relativeFrom="margin">
                  <wp:posOffset>-15240</wp:posOffset>
                </wp:positionH>
                <wp:positionV relativeFrom="paragraph">
                  <wp:posOffset>756920</wp:posOffset>
                </wp:positionV>
                <wp:extent cx="5791200" cy="720090"/>
                <wp:effectExtent l="19050" t="19050" r="19050" b="22860"/>
                <wp:wrapSquare wrapText="bothSides"/>
                <wp:docPr id="78369387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91200" cy="720090"/>
                        </a:xfrm>
                        <a:prstGeom prst="rect">
                          <a:avLst/>
                        </a:prstGeom>
                        <a:solidFill>
                          <a:sysClr val="window" lastClr="FFFFFF">
                            <a:lumMod val="95000"/>
                          </a:sysClr>
                        </a:solidFill>
                        <a:ln w="28575">
                          <a:solidFill>
                            <a:srgbClr val="4472C4"/>
                          </a:solidFill>
                          <a:miter lim="800000"/>
                          <a:headEnd/>
                          <a:tailEnd/>
                        </a:ln>
                      </wps:spPr>
                      <wps:txbx>
                        <w:txbxContent>
                          <w:p w14:paraId="6DF79AF8" w14:textId="2E867F6C" w:rsidR="00F20592" w:rsidRPr="00437BBA" w:rsidRDefault="00F20592" w:rsidP="00D65614">
                            <w:pPr>
                              <w:rPr>
                                <w:rFonts w:cs="Arial"/>
                                <w:b/>
                                <w:color w:val="4472C4" w:themeColor="accent5"/>
                                <w:szCs w:val="24"/>
                              </w:rPr>
                            </w:pPr>
                            <w:r w:rsidRPr="00437BBA">
                              <w:rPr>
                                <w:rFonts w:cs="Arial"/>
                                <w:b/>
                                <w:bCs/>
                                <w:szCs w:val="24"/>
                              </w:rPr>
                              <w:t xml:space="preserve">KEY POINTS: </w:t>
                            </w:r>
                            <w:r w:rsidRPr="00437BBA">
                              <w:rPr>
                                <w:rFonts w:cs="Arial"/>
                                <w:b/>
                                <w:bCs/>
                                <w:color w:val="4472C4" w:themeColor="accent5"/>
                                <w:szCs w:val="24"/>
                              </w:rPr>
                              <w:t xml:space="preserve">  </w:t>
                            </w:r>
                            <w:r w:rsidRPr="00437BBA">
                              <w:rPr>
                                <w:rFonts w:cs="Arial"/>
                                <w:b/>
                                <w:color w:val="4472C4" w:themeColor="accent5"/>
                                <w:szCs w:val="24"/>
                              </w:rPr>
                              <w:t xml:space="preserve">When renewing or changing the syringe it is important to select ‘START INFUSION’ instead of ‘RESUME’ as this will ensure that the syringe pump delivers the infusion over a new 24 hour period. </w:t>
                            </w:r>
                          </w:p>
                          <w:p w14:paraId="4F011DB8" w14:textId="77777777" w:rsidR="00F20592" w:rsidRPr="00437BBA" w:rsidRDefault="00F20592" w:rsidP="00F20592">
                            <w:pPr>
                              <w:spacing w:line="276" w:lineRule="auto"/>
                              <w:rPr>
                                <w:rFonts w:cs="Arial"/>
                                <w:b/>
                                <w:color w:val="4472C4" w:themeColor="accent5"/>
                                <w:szCs w:val="24"/>
                              </w:rPr>
                            </w:pPr>
                          </w:p>
                          <w:p w14:paraId="78DDFEF9" w14:textId="77777777" w:rsidR="00F20592" w:rsidRPr="00437BBA" w:rsidRDefault="00F20592" w:rsidP="00F20592">
                            <w:pPr>
                              <w:spacing w:line="276" w:lineRule="auto"/>
                              <w:rPr>
                                <w:rFonts w:cs="Arial"/>
                                <w:b/>
                                <w:color w:val="4472C4" w:themeColor="accent5"/>
                                <w:szCs w:val="24"/>
                              </w:rPr>
                            </w:pPr>
                          </w:p>
                          <w:p w14:paraId="778B7C35" w14:textId="77777777" w:rsidR="00F20592" w:rsidRPr="00437BBA" w:rsidRDefault="00F20592" w:rsidP="00F20592">
                            <w:pPr>
                              <w:spacing w:line="276" w:lineRule="auto"/>
                              <w:rPr>
                                <w:rFonts w:cs="Arial"/>
                                <w:b/>
                                <w:color w:val="4472C4" w:themeColor="accent5"/>
                                <w:szCs w:val="24"/>
                              </w:rPr>
                            </w:pPr>
                            <w:r w:rsidRPr="00437BBA">
                              <w:rPr>
                                <w:rFonts w:cs="Arial"/>
                                <w:b/>
                                <w:color w:val="4472C4" w:themeColor="accent5"/>
                                <w:szCs w:val="24"/>
                              </w:rPr>
                              <w:t xml:space="preserve"> </w:t>
                            </w:r>
                          </w:p>
                          <w:p w14:paraId="3D28F0DE" w14:textId="77777777" w:rsidR="00F20592" w:rsidRPr="00437BBA" w:rsidRDefault="00F20592" w:rsidP="00F20592">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D2822" id="Text Box 6" o:spid="_x0000_s1037" type="#_x0000_t202" style="position:absolute;margin-left:-1.2pt;margin-top:59.6pt;width:456pt;height:56.7pt;flip:x;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" fillcolor="#f2f2f2" strokecolor="#4472c4" strokeweight="2.25pt">
                <v:textbox>
                  <w:txbxContent>
                    <w:p w14:paraId="6DF79AF8" w14:textId="2E867F6C" w:rsidR="00F20592" w:rsidRPr="00437BBA" w:rsidRDefault="00F20592" w:rsidP="00D65614">
                      <w:pPr>
                        <w:rPr>
                          <w:rFonts w:cs="Arial"/>
                          <w:b/>
                          <w:color w:val="4472C4" w:themeColor="accent5"/>
                          <w:szCs w:val="24"/>
                        </w:rPr>
                      </w:pPr>
                      <w:r w:rsidRPr="00437BBA">
                        <w:rPr>
                          <w:rFonts w:cs="Arial"/>
                          <w:b/>
                          <w:bCs/>
                          <w:szCs w:val="24"/>
                        </w:rPr>
                        <w:t xml:space="preserve">KEY POINTS: </w:t>
                      </w:r>
                      <w:r w:rsidRPr="00437BBA">
                        <w:rPr>
                          <w:rFonts w:cs="Arial"/>
                          <w:b/>
                          <w:bCs/>
                          <w:color w:val="4472C4" w:themeColor="accent5"/>
                          <w:szCs w:val="24"/>
                        </w:rPr>
                        <w:t xml:space="preserve">  </w:t>
                      </w:r>
                      <w:r w:rsidRPr="00437BBA">
                        <w:rPr>
                          <w:rFonts w:cs="Arial"/>
                          <w:b/>
                          <w:color w:val="4472C4" w:themeColor="accent5"/>
                          <w:szCs w:val="24"/>
                        </w:rPr>
                        <w:t xml:space="preserve">When renewing or changing the syringe it is important to select ‘START INFUSION’ instead of ‘RESUME’ as this will ensure that the syringe pump delivers the infusion over a new 24 hour period. </w:t>
                      </w:r>
                    </w:p>
                    <w:p w14:paraId="4F011DB8" w14:textId="77777777" w:rsidR="00F20592" w:rsidRPr="00437BBA" w:rsidRDefault="00F20592" w:rsidP="00F20592">
                      <w:pPr>
                        <w:spacing w:line="276" w:lineRule="auto"/>
                        <w:rPr>
                          <w:rFonts w:cs="Arial"/>
                          <w:b/>
                          <w:color w:val="4472C4" w:themeColor="accent5"/>
                          <w:szCs w:val="24"/>
                        </w:rPr>
                      </w:pPr>
                    </w:p>
                    <w:p w14:paraId="78DDFEF9" w14:textId="77777777" w:rsidR="00F20592" w:rsidRPr="00437BBA" w:rsidRDefault="00F20592" w:rsidP="00F20592">
                      <w:pPr>
                        <w:spacing w:line="276" w:lineRule="auto"/>
                        <w:rPr>
                          <w:rFonts w:cs="Arial"/>
                          <w:b/>
                          <w:color w:val="4472C4" w:themeColor="accent5"/>
                          <w:szCs w:val="24"/>
                        </w:rPr>
                      </w:pPr>
                    </w:p>
                    <w:p w14:paraId="778B7C35" w14:textId="77777777" w:rsidR="00F20592" w:rsidRPr="00437BBA" w:rsidRDefault="00F20592" w:rsidP="00F20592">
                      <w:pPr>
                        <w:spacing w:line="276" w:lineRule="auto"/>
                        <w:rPr>
                          <w:rFonts w:cs="Arial"/>
                          <w:b/>
                          <w:color w:val="4472C4" w:themeColor="accent5"/>
                          <w:szCs w:val="24"/>
                        </w:rPr>
                      </w:pPr>
                      <w:r w:rsidRPr="00437BBA">
                        <w:rPr>
                          <w:rFonts w:cs="Arial"/>
                          <w:b/>
                          <w:color w:val="4472C4" w:themeColor="accent5"/>
                          <w:szCs w:val="24"/>
                        </w:rPr>
                        <w:t xml:space="preserve"> </w:t>
                      </w:r>
                    </w:p>
                    <w:p w14:paraId="3D28F0DE" w14:textId="77777777" w:rsidR="00F20592" w:rsidRPr="00437BBA" w:rsidRDefault="00F20592" w:rsidP="00F20592">
                      <w:pPr>
                        <w:rPr>
                          <w:rFonts w:cs="Arial"/>
                          <w:szCs w:val="24"/>
                        </w:rPr>
                      </w:pPr>
                    </w:p>
                  </w:txbxContent>
                </v:textbox>
                <w10:wrap type="square" anchorx="margin"/>
              </v:shape>
            </w:pict>
          </mc:Fallback>
        </mc:AlternateContent>
      </w:r>
      <w:r w:rsidR="00F20592" w:rsidRPr="79C69D16">
        <w:rPr>
          <w:rFonts w:eastAsia="Arial" w:cs="Arial"/>
          <w:szCs w:val="24"/>
          <w:lang w:eastAsia="en-GB"/>
        </w:rPr>
        <w:t xml:space="preserve">To prevent an accidental bolus of medicines being given, please ensure the line is not attached to the </w:t>
      </w:r>
      <w:r w:rsidR="00EE2E24">
        <w:rPr>
          <w:rFonts w:eastAsia="Arial" w:cs="Arial"/>
          <w:szCs w:val="24"/>
          <w:lang w:eastAsia="en-GB"/>
        </w:rPr>
        <w:t>c</w:t>
      </w:r>
      <w:r w:rsidR="6FA04594" w:rsidRPr="79C69D16">
        <w:rPr>
          <w:rFonts w:eastAsia="Arial" w:cs="Arial"/>
          <w:szCs w:val="24"/>
          <w:lang w:eastAsia="en-GB"/>
        </w:rPr>
        <w:t xml:space="preserve">hild or </w:t>
      </w:r>
      <w:r w:rsidR="00EE2E24">
        <w:rPr>
          <w:rFonts w:eastAsia="Arial" w:cs="Arial"/>
          <w:szCs w:val="24"/>
          <w:lang w:eastAsia="en-GB"/>
        </w:rPr>
        <w:t>y</w:t>
      </w:r>
      <w:r w:rsidR="6FA04594" w:rsidRPr="79C69D16">
        <w:rPr>
          <w:rFonts w:eastAsia="Arial" w:cs="Arial"/>
          <w:szCs w:val="24"/>
          <w:lang w:eastAsia="en-GB"/>
        </w:rPr>
        <w:t xml:space="preserve">oung </w:t>
      </w:r>
      <w:r w:rsidR="00EE2E24">
        <w:rPr>
          <w:rFonts w:eastAsia="Arial" w:cs="Arial"/>
          <w:szCs w:val="24"/>
          <w:lang w:eastAsia="en-GB"/>
        </w:rPr>
        <w:t>p</w:t>
      </w:r>
      <w:r w:rsidR="6FA04594" w:rsidRPr="79C69D16">
        <w:rPr>
          <w:rFonts w:eastAsia="Arial" w:cs="Arial"/>
          <w:szCs w:val="24"/>
          <w:lang w:eastAsia="en-GB"/>
        </w:rPr>
        <w:t>erson</w:t>
      </w:r>
      <w:r w:rsidR="00F20592" w:rsidRPr="79C69D16">
        <w:rPr>
          <w:rFonts w:eastAsia="Arial" w:cs="Arial"/>
          <w:szCs w:val="24"/>
          <w:lang w:eastAsia="en-GB"/>
        </w:rPr>
        <w:t xml:space="preserve">’s </w:t>
      </w:r>
      <w:r w:rsidR="0040611C" w:rsidRPr="79C69D16">
        <w:rPr>
          <w:rFonts w:eastAsia="Arial" w:cs="Arial"/>
          <w:szCs w:val="24"/>
          <w:lang w:eastAsia="en-GB"/>
        </w:rPr>
        <w:t>device</w:t>
      </w:r>
      <w:r w:rsidR="00F20592" w:rsidRPr="79C69D16">
        <w:rPr>
          <w:rFonts w:eastAsia="Arial" w:cs="Arial"/>
          <w:szCs w:val="24"/>
          <w:lang w:eastAsia="en-GB"/>
        </w:rPr>
        <w:t xml:space="preserve"> when placing the syringe in the pump. </w:t>
      </w:r>
      <w:r w:rsidR="004D0584" w:rsidRPr="79C69D16">
        <w:rPr>
          <w:rFonts w:eastAsia="Arial" w:cs="Arial"/>
          <w:szCs w:val="24"/>
          <w:lang w:eastAsia="en-GB"/>
        </w:rPr>
        <w:t>All changes must be re</w:t>
      </w:r>
      <w:r w:rsidR="00664E54" w:rsidRPr="79C69D16">
        <w:rPr>
          <w:rFonts w:eastAsia="Arial" w:cs="Arial"/>
          <w:szCs w:val="24"/>
          <w:lang w:eastAsia="en-GB"/>
        </w:rPr>
        <w:t xml:space="preserve">corded on the </w:t>
      </w:r>
      <w:r w:rsidR="003A499B" w:rsidRPr="79C69D16">
        <w:rPr>
          <w:rFonts w:eastAsia="Arial" w:cs="Arial"/>
          <w:szCs w:val="24"/>
          <w:lang w:eastAsia="en-GB"/>
        </w:rPr>
        <w:t>syringe pump ‘</w:t>
      </w:r>
      <w:r w:rsidR="00664E54" w:rsidRPr="79C69D16">
        <w:rPr>
          <w:rFonts w:eastAsia="Arial" w:cs="Arial"/>
          <w:szCs w:val="24"/>
          <w:lang w:eastAsia="en-GB"/>
        </w:rPr>
        <w:t>recording</w:t>
      </w:r>
      <w:r w:rsidR="004D0584" w:rsidRPr="79C69D16">
        <w:rPr>
          <w:rFonts w:eastAsia="Arial" w:cs="Arial"/>
          <w:szCs w:val="24"/>
          <w:lang w:eastAsia="en-GB"/>
        </w:rPr>
        <w:t xml:space="preserve"> chart</w:t>
      </w:r>
      <w:r w:rsidR="003A499B" w:rsidRPr="79C69D16">
        <w:rPr>
          <w:rFonts w:eastAsia="Arial" w:cs="Arial"/>
          <w:szCs w:val="24"/>
          <w:lang w:eastAsia="en-GB"/>
        </w:rPr>
        <w:t>’</w:t>
      </w:r>
      <w:r w:rsidR="004D0584" w:rsidRPr="79C69D16">
        <w:rPr>
          <w:rFonts w:eastAsia="Arial" w:cs="Arial"/>
          <w:szCs w:val="24"/>
          <w:lang w:eastAsia="en-GB"/>
        </w:rPr>
        <w:t>.</w:t>
      </w:r>
    </w:p>
    <w:p w14:paraId="5408135A" w14:textId="77777777" w:rsidR="00437BBA" w:rsidRPr="004D0584" w:rsidRDefault="00437BBA" w:rsidP="00437BBA">
      <w:pPr>
        <w:spacing w:after="0"/>
        <w:rPr>
          <w:rFonts w:eastAsia="Arial" w:cs="Arial"/>
          <w:szCs w:val="24"/>
          <w:lang w:eastAsia="en-GB"/>
        </w:rPr>
      </w:pPr>
    </w:p>
    <w:p w14:paraId="574D7ED5" w14:textId="77777777" w:rsidR="00F853F8" w:rsidRPr="00026FD1" w:rsidRDefault="00804570" w:rsidP="00026FD1">
      <w:pPr>
        <w:pStyle w:val="Heading3"/>
        <w:rPr>
          <w:rFonts w:cs="Arial"/>
          <w:szCs w:val="24"/>
        </w:rPr>
      </w:pPr>
      <w:bookmarkStart w:id="33" w:name="_Toc529373097"/>
      <w:bookmarkStart w:id="34" w:name="_Toc146898277"/>
      <w:bookmarkStart w:id="35" w:name="_Toc199421673"/>
      <w:r w:rsidRPr="00026FD1">
        <w:rPr>
          <w:rFonts w:cs="Arial"/>
          <w:szCs w:val="24"/>
        </w:rPr>
        <w:t>5.3</w:t>
      </w:r>
      <w:r w:rsidR="0004661B" w:rsidRPr="00026FD1">
        <w:rPr>
          <w:rFonts w:cs="Arial"/>
          <w:szCs w:val="24"/>
        </w:rPr>
        <w:t xml:space="preserve"> </w:t>
      </w:r>
      <w:r w:rsidR="00484CA7" w:rsidRPr="00026FD1">
        <w:rPr>
          <w:rFonts w:cs="Arial"/>
          <w:szCs w:val="24"/>
        </w:rPr>
        <w:t>Stopping the infusion and removing the syringe pump</w:t>
      </w:r>
      <w:bookmarkEnd w:id="33"/>
      <w:bookmarkEnd w:id="34"/>
      <w:bookmarkEnd w:id="35"/>
    </w:p>
    <w:p w14:paraId="53078A51" w14:textId="7B4048AA" w:rsidR="00F853F8" w:rsidRPr="00A7111E" w:rsidRDefault="00484CA7" w:rsidP="009B52D3">
      <w:pPr>
        <w:jc w:val="both"/>
        <w:rPr>
          <w:rFonts w:eastAsia="Arial" w:cs="Arial"/>
          <w:szCs w:val="24"/>
          <w:lang w:eastAsia="en-GB"/>
        </w:rPr>
      </w:pPr>
      <w:r w:rsidRPr="79C69D16">
        <w:rPr>
          <w:rFonts w:eastAsia="Arial" w:cs="Arial"/>
          <w:szCs w:val="24"/>
          <w:lang w:eastAsia="en-GB"/>
        </w:rPr>
        <w:t xml:space="preserve">When the infusion is nearing completion, a warning will be </w:t>
      </w:r>
      <w:r w:rsidR="00F853F8" w:rsidRPr="79C69D16">
        <w:rPr>
          <w:rFonts w:eastAsia="Arial" w:cs="Arial"/>
          <w:szCs w:val="24"/>
          <w:lang w:eastAsia="en-GB"/>
        </w:rPr>
        <w:t xml:space="preserve">displayed </w:t>
      </w:r>
      <w:r w:rsidRPr="79C69D16">
        <w:rPr>
          <w:rFonts w:eastAsia="Arial" w:cs="Arial"/>
          <w:szCs w:val="24"/>
          <w:lang w:eastAsia="en-GB"/>
        </w:rPr>
        <w:t>on the display screen 15 minutes before the end</w:t>
      </w:r>
      <w:r w:rsidR="003466D7" w:rsidRPr="79C69D16">
        <w:rPr>
          <w:rFonts w:eastAsia="Arial" w:cs="Arial"/>
          <w:szCs w:val="24"/>
          <w:lang w:eastAsia="en-GB"/>
        </w:rPr>
        <w:t>.</w:t>
      </w:r>
      <w:r w:rsidRPr="79C69D16">
        <w:rPr>
          <w:rFonts w:eastAsia="Arial" w:cs="Arial"/>
          <w:szCs w:val="24"/>
          <w:lang w:eastAsia="en-GB"/>
        </w:rPr>
        <w:t xml:space="preserve"> </w:t>
      </w:r>
    </w:p>
    <w:p w14:paraId="63523691" w14:textId="7FB13444" w:rsidR="00F853F8" w:rsidRPr="00A7111E" w:rsidRDefault="00484CA7" w:rsidP="00804570">
      <w:pPr>
        <w:rPr>
          <w:rFonts w:eastAsia="Arial" w:cs="Arial"/>
          <w:szCs w:val="24"/>
          <w:lang w:eastAsia="en-GB"/>
        </w:rPr>
      </w:pPr>
      <w:r w:rsidRPr="79C69D16">
        <w:rPr>
          <w:rFonts w:eastAsia="Arial" w:cs="Arial"/>
          <w:szCs w:val="24"/>
          <w:lang w:eastAsia="en-GB"/>
        </w:rPr>
        <w:t>When the infusion is complete and the syringe is empty, the pum</w:t>
      </w:r>
      <w:r w:rsidR="00DA3E43" w:rsidRPr="79C69D16">
        <w:rPr>
          <w:rFonts w:eastAsia="Arial" w:cs="Arial"/>
          <w:szCs w:val="24"/>
          <w:lang w:eastAsia="en-GB"/>
        </w:rPr>
        <w:t xml:space="preserve">p will stop </w:t>
      </w:r>
      <w:r w:rsidR="00437BBA" w:rsidRPr="79C69D16">
        <w:rPr>
          <w:rFonts w:eastAsia="Arial" w:cs="Arial"/>
          <w:szCs w:val="24"/>
          <w:lang w:eastAsia="en-GB"/>
        </w:rPr>
        <w:t>automatically,</w:t>
      </w:r>
      <w:r w:rsidR="00DA3E43" w:rsidRPr="79C69D16">
        <w:rPr>
          <w:rFonts w:eastAsia="Arial" w:cs="Arial"/>
          <w:szCs w:val="24"/>
          <w:lang w:eastAsia="en-GB"/>
        </w:rPr>
        <w:t xml:space="preserve"> and a continuous</w:t>
      </w:r>
      <w:r w:rsidRPr="79C69D16">
        <w:rPr>
          <w:rFonts w:eastAsia="Arial" w:cs="Arial"/>
          <w:szCs w:val="24"/>
          <w:lang w:eastAsia="en-GB"/>
        </w:rPr>
        <w:t xml:space="preserve"> alarm will sound.</w:t>
      </w:r>
    </w:p>
    <w:p w14:paraId="64043D27" w14:textId="77777777" w:rsidR="00CC28FE" w:rsidRDefault="00484CA7" w:rsidP="00467C76">
      <w:pPr>
        <w:spacing w:line="240" w:lineRule="auto"/>
        <w:rPr>
          <w:rFonts w:eastAsia="Arial" w:cs="Arial"/>
          <w:szCs w:val="24"/>
          <w:lang w:eastAsia="en-GB"/>
        </w:rPr>
      </w:pPr>
      <w:r w:rsidRPr="79C69D16">
        <w:rPr>
          <w:rFonts w:eastAsia="Arial" w:cs="Arial"/>
          <w:szCs w:val="24"/>
          <w:lang w:eastAsia="en-GB"/>
        </w:rPr>
        <w:t>If the syringe pump is no</w:t>
      </w:r>
      <w:r w:rsidR="009B52D3" w:rsidRPr="79C69D16">
        <w:rPr>
          <w:rFonts w:eastAsia="Arial" w:cs="Arial"/>
          <w:szCs w:val="24"/>
          <w:lang w:eastAsia="en-GB"/>
        </w:rPr>
        <w:t xml:space="preserve"> longer required</w:t>
      </w:r>
      <w:r w:rsidRPr="79C69D16">
        <w:rPr>
          <w:rFonts w:eastAsia="Arial" w:cs="Arial"/>
          <w:szCs w:val="24"/>
          <w:lang w:eastAsia="en-GB"/>
        </w:rPr>
        <w:t xml:space="preserve">, press </w:t>
      </w:r>
      <w:r w:rsidR="004938A7" w:rsidRPr="00BA27F9">
        <w:rPr>
          <w:noProof/>
          <w:lang w:eastAsia="en-GB"/>
        </w:rPr>
        <w:drawing>
          <wp:inline distT="0" distB="0" distL="0" distR="0" wp14:anchorId="72396B0D" wp14:editId="1FCCD599">
            <wp:extent cx="161925" cy="161925"/>
            <wp:effectExtent l="19050" t="0" r="9525" b="0"/>
            <wp:docPr id="18954322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5237" t="32161" r="73857" b="64677"/>
                    <a:stretch>
                      <a:fillRect/>
                    </a:stretch>
                  </pic:blipFill>
                  <pic:spPr bwMode="auto">
                    <a:xfrm>
                      <a:off x="0" y="0"/>
                      <a:ext cx="161925" cy="161925"/>
                    </a:xfrm>
                    <a:prstGeom prst="rect">
                      <a:avLst/>
                    </a:prstGeom>
                    <a:noFill/>
                    <a:ln w="9525">
                      <a:noFill/>
                      <a:miter lim="800000"/>
                      <a:headEnd/>
                      <a:tailEnd/>
                    </a:ln>
                  </pic:spPr>
                </pic:pic>
              </a:graphicData>
            </a:graphic>
          </wp:inline>
        </w:drawing>
      </w:r>
      <w:r w:rsidR="00F853F8" w:rsidRPr="79C69D16">
        <w:rPr>
          <w:rFonts w:eastAsia="Arial" w:cs="Arial"/>
          <w:szCs w:val="24"/>
          <w:lang w:eastAsia="en-GB"/>
        </w:rPr>
        <w:t xml:space="preserve"> to </w:t>
      </w:r>
      <w:r w:rsidR="009B52D3" w:rsidRPr="79C69D16">
        <w:rPr>
          <w:rFonts w:eastAsia="Arial" w:cs="Arial"/>
          <w:szCs w:val="24"/>
          <w:lang w:eastAsia="en-GB"/>
        </w:rPr>
        <w:t xml:space="preserve">confirm the end of </w:t>
      </w:r>
      <w:r w:rsidRPr="79C69D16">
        <w:rPr>
          <w:rFonts w:eastAsia="Arial" w:cs="Arial"/>
          <w:szCs w:val="24"/>
          <w:lang w:eastAsia="en-GB"/>
        </w:rPr>
        <w:t>the infusion, disable the keypad lock</w:t>
      </w:r>
      <w:r w:rsidR="009B52D3" w:rsidRPr="79C69D16">
        <w:rPr>
          <w:rFonts w:eastAsia="Arial" w:cs="Arial"/>
          <w:szCs w:val="24"/>
          <w:lang w:eastAsia="en-GB"/>
        </w:rPr>
        <w:t xml:space="preserve">, then </w:t>
      </w:r>
      <w:r w:rsidRPr="79C69D16">
        <w:rPr>
          <w:rFonts w:eastAsia="Arial" w:cs="Arial"/>
          <w:szCs w:val="24"/>
          <w:lang w:eastAsia="en-GB"/>
        </w:rPr>
        <w:t xml:space="preserve">press and hold the </w:t>
      </w:r>
      <w:r w:rsidRPr="00484CA7">
        <w:rPr>
          <w:rFonts w:eastAsia="Times New Roman" w:cstheme="minorHAnsi"/>
          <w:noProof/>
          <w:lang w:eastAsia="en-GB"/>
        </w:rPr>
        <w:drawing>
          <wp:inline distT="0" distB="0" distL="0" distR="0" wp14:anchorId="102B1C70" wp14:editId="21DF89B5">
            <wp:extent cx="159519" cy="181774"/>
            <wp:effectExtent l="0" t="0" r="0" b="8890"/>
            <wp:docPr id="1439414452" name="Picture 1439414452" descr="Switch Saymbol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witch Saymbol - ClipArt Be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111" cy="193844"/>
                    </a:xfrm>
                    <a:prstGeom prst="rect">
                      <a:avLst/>
                    </a:prstGeom>
                    <a:noFill/>
                    <a:ln>
                      <a:noFill/>
                    </a:ln>
                  </pic:spPr>
                </pic:pic>
              </a:graphicData>
            </a:graphic>
          </wp:inline>
        </w:drawing>
      </w:r>
      <w:r w:rsidR="009B52D3" w:rsidRPr="79C69D16">
        <w:rPr>
          <w:rFonts w:eastAsia="Arial" w:cs="Arial"/>
          <w:szCs w:val="24"/>
          <w:lang w:eastAsia="en-GB"/>
        </w:rPr>
        <w:t xml:space="preserve"> key until the pump is </w:t>
      </w:r>
      <w:r w:rsidRPr="79C69D16">
        <w:rPr>
          <w:rFonts w:eastAsia="Arial" w:cs="Arial"/>
          <w:szCs w:val="24"/>
          <w:lang w:eastAsia="en-GB"/>
        </w:rPr>
        <w:t xml:space="preserve">switched off. </w:t>
      </w:r>
      <w:r w:rsidR="00F853F8" w:rsidRPr="79C69D16">
        <w:rPr>
          <w:rFonts w:eastAsia="Arial" w:cs="Arial"/>
          <w:szCs w:val="24"/>
          <w:lang w:eastAsia="en-GB"/>
        </w:rPr>
        <w:t xml:space="preserve"> </w:t>
      </w:r>
    </w:p>
    <w:p w14:paraId="11AAF144" w14:textId="11B38401" w:rsidR="009B52D3" w:rsidRDefault="00EC4DE1" w:rsidP="00467C76">
      <w:pPr>
        <w:spacing w:line="240" w:lineRule="auto"/>
        <w:rPr>
          <w:rFonts w:eastAsia="Arial" w:cs="Arial"/>
          <w:szCs w:val="24"/>
          <w:lang w:eastAsia="en-GB"/>
        </w:rPr>
      </w:pPr>
      <w:r w:rsidRPr="79C69D16">
        <w:rPr>
          <w:rFonts w:eastAsia="Arial" w:cs="Arial"/>
          <w:szCs w:val="24"/>
          <w:lang w:eastAsia="en-GB"/>
        </w:rPr>
        <w:t>B</w:t>
      </w:r>
      <w:r w:rsidR="001A621F" w:rsidRPr="79C69D16">
        <w:rPr>
          <w:rFonts w:eastAsia="Arial" w:cs="Arial"/>
          <w:szCs w:val="24"/>
          <w:lang w:eastAsia="en-GB"/>
        </w:rPr>
        <w:t xml:space="preserve">D recommends keeping </w:t>
      </w:r>
      <w:r w:rsidR="003466D7" w:rsidRPr="79C69D16">
        <w:rPr>
          <w:rFonts w:eastAsia="Arial" w:cs="Arial"/>
          <w:szCs w:val="24"/>
          <w:lang w:eastAsia="en-GB"/>
        </w:rPr>
        <w:t xml:space="preserve">the battery in situ when the Bodyguard T syringe pump is not in </w:t>
      </w:r>
      <w:r w:rsidR="00437BBA" w:rsidRPr="79C69D16">
        <w:rPr>
          <w:rFonts w:eastAsia="Arial" w:cs="Arial"/>
          <w:szCs w:val="24"/>
          <w:lang w:eastAsia="en-GB"/>
        </w:rPr>
        <w:t>use,</w:t>
      </w:r>
      <w:r w:rsidR="003466D7" w:rsidRPr="79C69D16">
        <w:rPr>
          <w:rFonts w:eastAsia="Arial" w:cs="Arial"/>
          <w:szCs w:val="24"/>
          <w:lang w:eastAsia="en-GB"/>
        </w:rPr>
        <w:t xml:space="preserve"> </w:t>
      </w:r>
      <w:r w:rsidR="00437BBA" w:rsidRPr="79C69D16">
        <w:rPr>
          <w:rFonts w:eastAsia="Arial" w:cs="Arial"/>
          <w:szCs w:val="24"/>
          <w:lang w:eastAsia="en-GB"/>
        </w:rPr>
        <w:t>however,</w:t>
      </w:r>
      <w:r w:rsidR="001A621F" w:rsidRPr="79C69D16">
        <w:rPr>
          <w:rFonts w:eastAsia="Arial" w:cs="Arial"/>
          <w:szCs w:val="24"/>
          <w:lang w:eastAsia="en-GB"/>
        </w:rPr>
        <w:t xml:space="preserve"> please check</w:t>
      </w:r>
      <w:r w:rsidR="003466D7" w:rsidRPr="79C69D16">
        <w:rPr>
          <w:rFonts w:eastAsia="Arial" w:cs="Arial"/>
          <w:szCs w:val="24"/>
          <w:lang w:eastAsia="en-GB"/>
        </w:rPr>
        <w:t xml:space="preserve"> your</w:t>
      </w:r>
      <w:r w:rsidR="00497911" w:rsidRPr="79C69D16">
        <w:rPr>
          <w:rFonts w:eastAsia="Arial" w:cs="Arial"/>
          <w:szCs w:val="24"/>
          <w:lang w:eastAsia="en-GB"/>
        </w:rPr>
        <w:t xml:space="preserve"> local</w:t>
      </w:r>
      <w:r w:rsidR="001A621F" w:rsidRPr="79C69D16">
        <w:rPr>
          <w:rFonts w:eastAsia="Arial" w:cs="Arial"/>
          <w:color w:val="FF0000"/>
          <w:szCs w:val="24"/>
          <w:lang w:eastAsia="en-GB"/>
        </w:rPr>
        <w:t xml:space="preserve"> </w:t>
      </w:r>
      <w:r w:rsidR="001A621F" w:rsidRPr="79C69D16">
        <w:rPr>
          <w:rFonts w:eastAsia="Arial" w:cs="Arial"/>
          <w:szCs w:val="24"/>
          <w:lang w:eastAsia="en-GB"/>
        </w:rPr>
        <w:t xml:space="preserve">SOP for guidance. </w:t>
      </w:r>
    </w:p>
    <w:p w14:paraId="65F666FD" w14:textId="69CD11BE" w:rsidR="003A499B" w:rsidRPr="00484CA7" w:rsidRDefault="003379FA" w:rsidP="00F853F8">
      <w:pPr>
        <w:rPr>
          <w:rFonts w:eastAsia="Arial" w:cs="Arial"/>
          <w:szCs w:val="24"/>
          <w:lang w:eastAsia="en-GB"/>
        </w:rPr>
      </w:pPr>
      <w:r>
        <w:rPr>
          <w:noProof/>
          <w:sz w:val="20"/>
          <w:lang w:eastAsia="en-GB"/>
        </w:rPr>
        <mc:AlternateContent>
          <mc:Choice Requires="wps">
            <w:drawing>
              <wp:anchor distT="45720" distB="45720" distL="114300" distR="114300" simplePos="0" relativeHeight="251658242" behindDoc="0" locked="0" layoutInCell="1" allowOverlap="1" wp14:anchorId="3D20D72A" wp14:editId="327B01D5">
                <wp:simplePos x="0" y="0"/>
                <wp:positionH relativeFrom="margin">
                  <wp:posOffset>-15240</wp:posOffset>
                </wp:positionH>
                <wp:positionV relativeFrom="paragraph">
                  <wp:posOffset>509270</wp:posOffset>
                </wp:positionV>
                <wp:extent cx="5991225" cy="735965"/>
                <wp:effectExtent l="19050" t="19050" r="28575" b="26035"/>
                <wp:wrapSquare wrapText="bothSides"/>
                <wp:docPr id="6284305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91225" cy="735965"/>
                        </a:xfrm>
                        <a:prstGeom prst="rect">
                          <a:avLst/>
                        </a:prstGeom>
                        <a:solidFill>
                          <a:sysClr val="window" lastClr="FFFFFF">
                            <a:lumMod val="95000"/>
                          </a:sysClr>
                        </a:solidFill>
                        <a:ln w="28575">
                          <a:solidFill>
                            <a:srgbClr val="4472C4"/>
                          </a:solidFill>
                          <a:miter lim="800000"/>
                          <a:headEnd/>
                          <a:tailEnd/>
                        </a:ln>
                      </wps:spPr>
                      <wps:txbx>
                        <w:txbxContent>
                          <w:p w14:paraId="359E5EB6" w14:textId="328E769B" w:rsidR="005E0B3A" w:rsidRPr="00437BBA" w:rsidRDefault="005E0B3A" w:rsidP="009B52D3">
                            <w:pPr>
                              <w:rPr>
                                <w:rFonts w:cs="Arial"/>
                                <w:b/>
                                <w:bCs/>
                                <w:color w:val="4472C4" w:themeColor="accent5"/>
                                <w:szCs w:val="24"/>
                              </w:rPr>
                            </w:pPr>
                            <w:r w:rsidRPr="00437BBA">
                              <w:rPr>
                                <w:rFonts w:cs="Arial"/>
                                <w:b/>
                                <w:bCs/>
                                <w:szCs w:val="24"/>
                              </w:rPr>
                              <w:t xml:space="preserve">KEY POINT: </w:t>
                            </w:r>
                            <w:r w:rsidRPr="00437BBA">
                              <w:rPr>
                                <w:rFonts w:cs="Arial"/>
                                <w:b/>
                                <w:bCs/>
                                <w:color w:val="4472C4" w:themeColor="accent5"/>
                                <w:szCs w:val="24"/>
                              </w:rPr>
                              <w:t xml:space="preserve"> For patient safety, if the syringe is not empty, disconnect the syringe pump from the patient before removing the syringe. This prevents the patient from receiving an accidental bolus dose.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0D72A" id="Text Box 5" o:spid="_x0000_s1038" type="#_x0000_t202" style="position:absolute;margin-left:-1.2pt;margin-top:40.1pt;width:471.75pt;height:57.95pt;flip:x;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" fillcolor="#f2f2f2" strokecolor="#4472c4" strokeweight="2.25pt">
                <v:textbox>
                  <w:txbxContent>
                    <w:p w14:paraId="359E5EB6" w14:textId="328E769B" w:rsidR="005E0B3A" w:rsidRPr="00437BBA" w:rsidRDefault="005E0B3A" w:rsidP="009B52D3">
                      <w:pPr>
                        <w:rPr>
                          <w:rFonts w:cs="Arial"/>
                          <w:b/>
                          <w:bCs/>
                          <w:color w:val="4472C4" w:themeColor="accent5"/>
                          <w:szCs w:val="24"/>
                        </w:rPr>
                      </w:pPr>
                      <w:r w:rsidRPr="00437BBA">
                        <w:rPr>
                          <w:rFonts w:cs="Arial"/>
                          <w:b/>
                          <w:bCs/>
                          <w:szCs w:val="24"/>
                        </w:rPr>
                        <w:t xml:space="preserve">KEY POINT: </w:t>
                      </w:r>
                      <w:r w:rsidRPr="00437BBA">
                        <w:rPr>
                          <w:rFonts w:cs="Arial"/>
                          <w:b/>
                          <w:bCs/>
                          <w:color w:val="4472C4" w:themeColor="accent5"/>
                          <w:szCs w:val="24"/>
                        </w:rPr>
                        <w:t xml:space="preserve"> For patient safety, if the syringe is not empty, disconnect the syringe pump from the patient before removing the syringe. This prevents the patient from receiving an accidental bolus dose.</w:t>
                      </w:r>
                    </w:p>
                  </w:txbxContent>
                </v:textbox>
                <w10:wrap type="square" anchorx="margin"/>
              </v:shape>
            </w:pict>
          </mc:Fallback>
        </mc:AlternateContent>
      </w:r>
      <w:r w:rsidR="001A621F" w:rsidRPr="79C69D16">
        <w:rPr>
          <w:rFonts w:eastAsia="Arial" w:cs="Arial"/>
          <w:szCs w:val="24"/>
          <w:lang w:eastAsia="en-GB"/>
        </w:rPr>
        <w:t xml:space="preserve">Clean the pump and lockbox (if used) as per cleaning </w:t>
      </w:r>
      <w:r w:rsidR="00413880" w:rsidRPr="79C69D16">
        <w:rPr>
          <w:rFonts w:eastAsia="Arial" w:cs="Arial"/>
          <w:szCs w:val="24"/>
          <w:lang w:eastAsia="en-GB"/>
        </w:rPr>
        <w:t>and decontamination guidance (see S</w:t>
      </w:r>
      <w:r w:rsidR="001A621F" w:rsidRPr="79C69D16">
        <w:rPr>
          <w:rFonts w:eastAsia="Arial" w:cs="Arial"/>
          <w:szCs w:val="24"/>
          <w:lang w:eastAsia="en-GB"/>
        </w:rPr>
        <w:t>ection</w:t>
      </w:r>
      <w:r w:rsidR="00413880" w:rsidRPr="79C69D16">
        <w:rPr>
          <w:rFonts w:eastAsia="Arial" w:cs="Arial"/>
          <w:szCs w:val="24"/>
          <w:lang w:eastAsia="en-GB"/>
        </w:rPr>
        <w:t xml:space="preserve"> 6.2)</w:t>
      </w:r>
      <w:r w:rsidR="001A621F" w:rsidRPr="79C69D16">
        <w:rPr>
          <w:rFonts w:eastAsia="Arial" w:cs="Arial"/>
          <w:szCs w:val="24"/>
          <w:lang w:eastAsia="en-GB"/>
        </w:rPr>
        <w:t xml:space="preserve">.  </w:t>
      </w:r>
    </w:p>
    <w:p w14:paraId="50478434" w14:textId="77777777" w:rsidR="00437BBA" w:rsidRDefault="00437BBA">
      <w:pPr>
        <w:rPr>
          <w:rFonts w:eastAsia="Arial" w:cs="Arial"/>
          <w:b/>
          <w:color w:val="4472C4" w:themeColor="accent5"/>
          <w:szCs w:val="24"/>
          <w:lang w:eastAsia="en-GB"/>
        </w:rPr>
      </w:pPr>
      <w:bookmarkStart w:id="36" w:name="_Toc529373098"/>
      <w:bookmarkStart w:id="37" w:name="_Toc146898278"/>
      <w:r>
        <w:rPr>
          <w:rFonts w:eastAsia="Arial" w:cs="Arial"/>
          <w:b/>
          <w:color w:val="4472C4" w:themeColor="accent5"/>
          <w:szCs w:val="24"/>
          <w:lang w:eastAsia="en-GB"/>
        </w:rPr>
        <w:br w:type="page"/>
      </w:r>
    </w:p>
    <w:p w14:paraId="38D9D4F9" w14:textId="7753433D" w:rsidR="00484CA7" w:rsidRPr="00026FD1" w:rsidRDefault="00804570" w:rsidP="00026FD1">
      <w:pPr>
        <w:pStyle w:val="Heading3"/>
        <w:rPr>
          <w:rFonts w:cs="Arial"/>
          <w:szCs w:val="24"/>
        </w:rPr>
      </w:pPr>
      <w:bookmarkStart w:id="38" w:name="_Toc199421674"/>
      <w:r w:rsidRPr="00026FD1">
        <w:rPr>
          <w:rFonts w:cs="Arial"/>
          <w:szCs w:val="24"/>
        </w:rPr>
        <w:lastRenderedPageBreak/>
        <w:t>5.4</w:t>
      </w:r>
      <w:r w:rsidR="0004661B" w:rsidRPr="00026FD1">
        <w:rPr>
          <w:rFonts w:cs="Arial"/>
          <w:szCs w:val="24"/>
        </w:rPr>
        <w:t xml:space="preserve"> </w:t>
      </w:r>
      <w:r w:rsidR="00953B6E" w:rsidRPr="00026FD1">
        <w:rPr>
          <w:rFonts w:cs="Arial"/>
          <w:szCs w:val="24"/>
        </w:rPr>
        <w:t>Te</w:t>
      </w:r>
      <w:r w:rsidR="00484CA7" w:rsidRPr="00026FD1">
        <w:rPr>
          <w:rFonts w:cs="Arial"/>
          <w:szCs w:val="24"/>
        </w:rPr>
        <w:t>mporarily stop</w:t>
      </w:r>
      <w:r w:rsidR="00953B6E" w:rsidRPr="00026FD1">
        <w:rPr>
          <w:rFonts w:cs="Arial"/>
          <w:szCs w:val="24"/>
        </w:rPr>
        <w:t>ping</w:t>
      </w:r>
      <w:r w:rsidR="00484CA7" w:rsidRPr="00026FD1">
        <w:rPr>
          <w:rFonts w:cs="Arial"/>
          <w:szCs w:val="24"/>
        </w:rPr>
        <w:t xml:space="preserve"> </w:t>
      </w:r>
      <w:r w:rsidR="001A621F" w:rsidRPr="00026FD1">
        <w:rPr>
          <w:rFonts w:cs="Arial"/>
          <w:szCs w:val="24"/>
        </w:rPr>
        <w:t>and resu</w:t>
      </w:r>
      <w:r w:rsidR="00953B6E" w:rsidRPr="00026FD1">
        <w:rPr>
          <w:rFonts w:cs="Arial"/>
          <w:szCs w:val="24"/>
        </w:rPr>
        <w:t>ming</w:t>
      </w:r>
      <w:r w:rsidR="001A621F" w:rsidRPr="00026FD1">
        <w:rPr>
          <w:rFonts w:cs="Arial"/>
          <w:szCs w:val="24"/>
        </w:rPr>
        <w:t xml:space="preserve"> </w:t>
      </w:r>
      <w:r w:rsidR="00484CA7" w:rsidRPr="00026FD1">
        <w:rPr>
          <w:rFonts w:cs="Arial"/>
          <w:szCs w:val="24"/>
        </w:rPr>
        <w:t>the infusion</w:t>
      </w:r>
      <w:bookmarkEnd w:id="36"/>
      <w:bookmarkEnd w:id="37"/>
      <w:bookmarkEnd w:id="38"/>
    </w:p>
    <w:p w14:paraId="17CC1EDD" w14:textId="7A288D50" w:rsidR="001A621F" w:rsidRDefault="001A621F" w:rsidP="182975D2">
      <w:pPr>
        <w:spacing w:after="240"/>
        <w:rPr>
          <w:rFonts w:eastAsia="Arial" w:cs="Arial"/>
          <w:szCs w:val="24"/>
          <w:lang w:eastAsia="en-GB"/>
        </w:rPr>
      </w:pPr>
      <w:r w:rsidRPr="79C69D16">
        <w:rPr>
          <w:rFonts w:eastAsia="Arial" w:cs="Arial"/>
          <w:szCs w:val="24"/>
          <w:lang w:eastAsia="en-GB"/>
        </w:rPr>
        <w:t>This s</w:t>
      </w:r>
      <w:r w:rsidR="00484CA7" w:rsidRPr="79C69D16">
        <w:rPr>
          <w:rFonts w:eastAsia="Arial" w:cs="Arial"/>
          <w:szCs w:val="24"/>
          <w:lang w:eastAsia="en-GB"/>
        </w:rPr>
        <w:t>hould only be used in exceptional circumstances</w:t>
      </w:r>
      <w:r w:rsidR="006E091A" w:rsidRPr="79C69D16">
        <w:rPr>
          <w:rFonts w:eastAsia="Arial" w:cs="Arial"/>
          <w:szCs w:val="24"/>
          <w:lang w:eastAsia="en-GB"/>
        </w:rPr>
        <w:t xml:space="preserve"> under the supervision of a registered nurse.</w:t>
      </w:r>
    </w:p>
    <w:p w14:paraId="0CC8C5ED" w14:textId="77777777" w:rsidR="001A621F" w:rsidRPr="001A621F" w:rsidRDefault="00556766" w:rsidP="003A499B">
      <w:pPr>
        <w:spacing w:after="240" w:line="240" w:lineRule="auto"/>
        <w:rPr>
          <w:rFonts w:eastAsia="Arial" w:cs="Arial"/>
          <w:b/>
          <w:szCs w:val="24"/>
          <w:lang w:eastAsia="en-GB"/>
        </w:rPr>
      </w:pPr>
      <w:r w:rsidRPr="79C69D16">
        <w:rPr>
          <w:rFonts w:eastAsia="Arial" w:cs="Arial"/>
          <w:b/>
          <w:szCs w:val="24"/>
          <w:lang w:eastAsia="en-GB"/>
        </w:rPr>
        <w:t>H</w:t>
      </w:r>
      <w:r w:rsidR="003A499B" w:rsidRPr="79C69D16">
        <w:rPr>
          <w:rFonts w:eastAsia="Arial" w:cs="Arial"/>
          <w:b/>
          <w:szCs w:val="24"/>
          <w:lang w:eastAsia="en-GB"/>
        </w:rPr>
        <w:t>ow to STOP</w:t>
      </w:r>
      <w:r w:rsidRPr="79C69D16">
        <w:rPr>
          <w:rFonts w:eastAsia="Arial" w:cs="Arial"/>
          <w:b/>
          <w:szCs w:val="24"/>
          <w:lang w:eastAsia="en-GB"/>
        </w:rPr>
        <w:t>:</w:t>
      </w:r>
    </w:p>
    <w:p w14:paraId="0D5DCD13" w14:textId="77777777" w:rsidR="00484CA7" w:rsidRPr="001A621F" w:rsidRDefault="004938A7" w:rsidP="00663DE7">
      <w:pPr>
        <w:pStyle w:val="ListParagraph"/>
        <w:numPr>
          <w:ilvl w:val="0"/>
          <w:numId w:val="20"/>
        </w:numPr>
        <w:spacing w:after="240" w:line="276" w:lineRule="auto"/>
        <w:ind w:left="709" w:hanging="283"/>
        <w:rPr>
          <w:rFonts w:eastAsia="Arial" w:cs="Arial"/>
          <w:szCs w:val="24"/>
          <w:lang w:eastAsia="en-GB"/>
        </w:rPr>
      </w:pPr>
      <w:r w:rsidRPr="79C69D16">
        <w:rPr>
          <w:rFonts w:eastAsia="Arial" w:cs="Arial"/>
          <w:szCs w:val="24"/>
          <w:lang w:eastAsia="en-GB"/>
        </w:rPr>
        <w:t xml:space="preserve">Press </w:t>
      </w:r>
      <w:r w:rsidRPr="004938A7">
        <w:rPr>
          <w:noProof/>
          <w:lang w:eastAsia="en-GB"/>
        </w:rPr>
        <w:drawing>
          <wp:inline distT="0" distB="0" distL="0" distR="0" wp14:anchorId="2FEB4545" wp14:editId="6FCD27D4">
            <wp:extent cx="145662" cy="219075"/>
            <wp:effectExtent l="19050" t="0" r="6738" b="0"/>
            <wp:docPr id="18954322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4118" t="31045" r="75067" b="64592"/>
                    <a:stretch>
                      <a:fillRect/>
                    </a:stretch>
                  </pic:blipFill>
                  <pic:spPr bwMode="auto">
                    <a:xfrm>
                      <a:off x="0" y="0"/>
                      <a:ext cx="145662" cy="219075"/>
                    </a:xfrm>
                    <a:prstGeom prst="rect">
                      <a:avLst/>
                    </a:prstGeom>
                    <a:noFill/>
                    <a:ln w="9525">
                      <a:noFill/>
                      <a:miter lim="800000"/>
                      <a:headEnd/>
                      <a:tailEnd/>
                    </a:ln>
                  </pic:spPr>
                </pic:pic>
              </a:graphicData>
            </a:graphic>
          </wp:inline>
        </w:drawing>
      </w:r>
      <w:r w:rsidRPr="79C69D16">
        <w:rPr>
          <w:rFonts w:eastAsia="Arial" w:cs="Arial"/>
          <w:szCs w:val="24"/>
          <w:lang w:eastAsia="en-GB"/>
        </w:rPr>
        <w:t xml:space="preserve"> </w:t>
      </w:r>
      <w:r w:rsidR="001A621F" w:rsidRPr="79C69D16">
        <w:rPr>
          <w:rFonts w:eastAsia="Arial" w:cs="Arial"/>
          <w:szCs w:val="24"/>
          <w:lang w:eastAsia="en-GB"/>
        </w:rPr>
        <w:t>, disable the keypad lock then</w:t>
      </w:r>
      <w:r w:rsidR="00484CA7" w:rsidRPr="79C69D16">
        <w:rPr>
          <w:rFonts w:eastAsia="Arial" w:cs="Arial"/>
          <w:szCs w:val="24"/>
          <w:lang w:eastAsia="en-GB"/>
        </w:rPr>
        <w:t xml:space="preserve"> press and hold the </w:t>
      </w:r>
      <w:r w:rsidR="00484CA7" w:rsidRPr="003E3103">
        <w:rPr>
          <w:noProof/>
          <w:lang w:eastAsia="en-GB"/>
        </w:rPr>
        <w:drawing>
          <wp:inline distT="0" distB="0" distL="0" distR="0" wp14:anchorId="2C7DDFF6" wp14:editId="09A53499">
            <wp:extent cx="159519" cy="181774"/>
            <wp:effectExtent l="0" t="0" r="0" b="8890"/>
            <wp:docPr id="1895432262" name="Picture 1895432262" descr="Switch Saymbol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witch Saymbol - ClipArt Be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111" cy="193844"/>
                    </a:xfrm>
                    <a:prstGeom prst="rect">
                      <a:avLst/>
                    </a:prstGeom>
                    <a:noFill/>
                    <a:ln>
                      <a:noFill/>
                    </a:ln>
                  </pic:spPr>
                </pic:pic>
              </a:graphicData>
            </a:graphic>
          </wp:inline>
        </w:drawing>
      </w:r>
      <w:r w:rsidR="00484CA7" w:rsidRPr="79C69D16">
        <w:rPr>
          <w:rFonts w:eastAsia="Arial" w:cs="Arial"/>
          <w:szCs w:val="24"/>
          <w:lang w:eastAsia="en-GB"/>
        </w:rPr>
        <w:t xml:space="preserve">  key</w:t>
      </w:r>
      <w:r w:rsidR="001A621F" w:rsidRPr="79C69D16">
        <w:rPr>
          <w:rFonts w:eastAsia="Arial" w:cs="Arial"/>
          <w:szCs w:val="24"/>
          <w:lang w:eastAsia="en-GB"/>
        </w:rPr>
        <w:t xml:space="preserve"> until pump is switched off</w:t>
      </w:r>
    </w:p>
    <w:p w14:paraId="6290F950" w14:textId="2188831E" w:rsidR="00484CA7" w:rsidRDefault="00722D3A" w:rsidP="00663DE7">
      <w:pPr>
        <w:pStyle w:val="ListParagraph"/>
        <w:numPr>
          <w:ilvl w:val="0"/>
          <w:numId w:val="20"/>
        </w:numPr>
        <w:spacing w:after="60"/>
        <w:ind w:left="709" w:hanging="283"/>
        <w:rPr>
          <w:rFonts w:eastAsia="Arial" w:cs="Arial"/>
          <w:szCs w:val="24"/>
          <w:lang w:eastAsia="en-GB"/>
        </w:rPr>
      </w:pPr>
      <w:r>
        <w:rPr>
          <w:rFonts w:eastAsia="Arial" w:cs="Arial"/>
          <w:szCs w:val="24"/>
          <w:lang w:eastAsia="en-GB"/>
        </w:rPr>
        <w:t>D</w:t>
      </w:r>
      <w:r w:rsidR="00484CA7" w:rsidRPr="79C69D16">
        <w:rPr>
          <w:rFonts w:eastAsia="Arial" w:cs="Arial"/>
          <w:szCs w:val="24"/>
          <w:lang w:eastAsia="en-GB"/>
        </w:rPr>
        <w:t>o not remove the syringe from the syringe pump</w:t>
      </w:r>
    </w:p>
    <w:p w14:paraId="6EB960BB" w14:textId="5AFF1344" w:rsidR="00150BE9" w:rsidRDefault="00722D3A" w:rsidP="00663DE7">
      <w:pPr>
        <w:pStyle w:val="ListParagraph"/>
        <w:numPr>
          <w:ilvl w:val="0"/>
          <w:numId w:val="20"/>
        </w:numPr>
        <w:spacing w:after="60"/>
        <w:ind w:left="709" w:hanging="283"/>
        <w:rPr>
          <w:rFonts w:eastAsia="Arial" w:cs="Arial"/>
          <w:szCs w:val="24"/>
          <w:lang w:eastAsia="en-GB"/>
        </w:rPr>
      </w:pPr>
      <w:r>
        <w:rPr>
          <w:rFonts w:eastAsia="Arial" w:cs="Arial"/>
          <w:szCs w:val="24"/>
          <w:lang w:eastAsia="en-GB"/>
        </w:rPr>
        <w:t>D</w:t>
      </w:r>
      <w:r w:rsidR="0040611C" w:rsidRPr="79C69D16">
        <w:rPr>
          <w:rFonts w:eastAsia="Arial" w:cs="Arial"/>
          <w:szCs w:val="24"/>
          <w:lang w:eastAsia="en-GB"/>
        </w:rPr>
        <w:t>etach</w:t>
      </w:r>
      <w:r w:rsidR="00150BE9" w:rsidRPr="79C69D16">
        <w:rPr>
          <w:rFonts w:eastAsia="Arial" w:cs="Arial"/>
          <w:szCs w:val="24"/>
          <w:lang w:eastAsia="en-GB"/>
        </w:rPr>
        <w:t xml:space="preserve"> the line from the subcutaneous </w:t>
      </w:r>
      <w:r w:rsidR="0040611C" w:rsidRPr="79C69D16">
        <w:rPr>
          <w:rFonts w:eastAsia="Arial" w:cs="Arial"/>
          <w:szCs w:val="24"/>
          <w:lang w:eastAsia="en-GB"/>
        </w:rPr>
        <w:t>device</w:t>
      </w:r>
    </w:p>
    <w:p w14:paraId="58C0CAA3" w14:textId="4F62E67E" w:rsidR="00150BE9" w:rsidRDefault="00722D3A" w:rsidP="00663DE7">
      <w:pPr>
        <w:pStyle w:val="ListParagraph"/>
        <w:numPr>
          <w:ilvl w:val="0"/>
          <w:numId w:val="20"/>
        </w:numPr>
        <w:spacing w:after="60"/>
        <w:ind w:left="709" w:hanging="283"/>
        <w:rPr>
          <w:rFonts w:eastAsia="Arial" w:cs="Arial"/>
          <w:szCs w:val="24"/>
          <w:lang w:eastAsia="en-GB"/>
        </w:rPr>
      </w:pPr>
      <w:r>
        <w:rPr>
          <w:rFonts w:eastAsia="Arial" w:cs="Arial"/>
          <w:szCs w:val="24"/>
          <w:lang w:eastAsia="en-GB"/>
        </w:rPr>
        <w:t>E</w:t>
      </w:r>
      <w:r w:rsidR="00150BE9" w:rsidRPr="79C69D16">
        <w:rPr>
          <w:rFonts w:eastAsia="Arial" w:cs="Arial"/>
          <w:szCs w:val="24"/>
          <w:lang w:eastAsia="en-GB"/>
        </w:rPr>
        <w:t xml:space="preserve">nsure both exposed ends are </w:t>
      </w:r>
      <w:r w:rsidR="00D531E3" w:rsidRPr="79C69D16">
        <w:rPr>
          <w:rFonts w:eastAsia="Arial" w:cs="Arial"/>
          <w:szCs w:val="24"/>
          <w:lang w:eastAsia="en-GB"/>
        </w:rPr>
        <w:t>covered</w:t>
      </w:r>
      <w:r w:rsidR="00150BE9" w:rsidRPr="79C69D16">
        <w:rPr>
          <w:rFonts w:eastAsia="Arial" w:cs="Arial"/>
          <w:szCs w:val="24"/>
          <w:lang w:eastAsia="en-GB"/>
        </w:rPr>
        <w:t xml:space="preserve"> </w:t>
      </w:r>
      <w:r w:rsidR="00D531E3" w:rsidRPr="79C69D16">
        <w:rPr>
          <w:rFonts w:eastAsia="Arial" w:cs="Arial"/>
          <w:szCs w:val="24"/>
          <w:lang w:eastAsia="en-GB"/>
        </w:rPr>
        <w:t xml:space="preserve">with a sterile cap until </w:t>
      </w:r>
      <w:r w:rsidR="00150BE9" w:rsidRPr="79C69D16">
        <w:rPr>
          <w:rFonts w:eastAsia="Arial" w:cs="Arial"/>
          <w:szCs w:val="24"/>
          <w:lang w:eastAsia="en-GB"/>
        </w:rPr>
        <w:t>reconnection takes place</w:t>
      </w:r>
      <w:r w:rsidR="00D531E3" w:rsidRPr="79C69D16">
        <w:rPr>
          <w:rFonts w:eastAsia="Arial" w:cs="Arial"/>
          <w:szCs w:val="24"/>
          <w:lang w:eastAsia="en-GB"/>
        </w:rPr>
        <w:t xml:space="preserve"> </w:t>
      </w:r>
    </w:p>
    <w:p w14:paraId="772AADD9" w14:textId="20883F30" w:rsidR="006E091A" w:rsidRPr="003E3103" w:rsidRDefault="00722D3A" w:rsidP="00663DE7">
      <w:pPr>
        <w:pStyle w:val="ListParagraph"/>
        <w:numPr>
          <w:ilvl w:val="0"/>
          <w:numId w:val="20"/>
        </w:numPr>
        <w:spacing w:after="60"/>
        <w:ind w:left="709" w:hanging="283"/>
        <w:rPr>
          <w:rFonts w:eastAsia="Arial" w:cs="Arial"/>
          <w:szCs w:val="24"/>
          <w:lang w:eastAsia="en-GB"/>
        </w:rPr>
      </w:pPr>
      <w:r>
        <w:rPr>
          <w:rFonts w:eastAsia="Arial" w:cs="Arial"/>
          <w:szCs w:val="24"/>
          <w:lang w:eastAsia="en-GB"/>
        </w:rPr>
        <w:t>T</w:t>
      </w:r>
      <w:r w:rsidR="006E091A" w:rsidRPr="79C69D16">
        <w:rPr>
          <w:rFonts w:eastAsia="Arial" w:cs="Arial"/>
          <w:szCs w:val="24"/>
          <w:lang w:eastAsia="en-GB"/>
        </w:rPr>
        <w:t>he pump should be stored in a secure place e.g. a lockable cupboard</w:t>
      </w:r>
    </w:p>
    <w:p w14:paraId="3B5C477B" w14:textId="0B674386" w:rsidR="00556766" w:rsidRDefault="00722D3A" w:rsidP="00663DE7">
      <w:pPr>
        <w:pStyle w:val="ListParagraph"/>
        <w:numPr>
          <w:ilvl w:val="0"/>
          <w:numId w:val="20"/>
        </w:numPr>
        <w:spacing w:after="60"/>
        <w:ind w:left="709" w:hanging="283"/>
        <w:rPr>
          <w:rFonts w:eastAsia="Arial" w:cs="Arial"/>
          <w:szCs w:val="24"/>
          <w:lang w:eastAsia="en-GB"/>
        </w:rPr>
      </w:pPr>
      <w:r>
        <w:rPr>
          <w:rFonts w:eastAsia="Arial" w:cs="Arial"/>
          <w:szCs w:val="24"/>
          <w:lang w:eastAsia="en-GB"/>
        </w:rPr>
        <w:t>R</w:t>
      </w:r>
      <w:r w:rsidR="001A621F" w:rsidRPr="79C69D16">
        <w:rPr>
          <w:rFonts w:eastAsia="Arial" w:cs="Arial"/>
          <w:szCs w:val="24"/>
          <w:lang w:eastAsia="en-GB"/>
        </w:rPr>
        <w:t>ecord</w:t>
      </w:r>
      <w:r w:rsidR="00484CA7" w:rsidRPr="79C69D16">
        <w:rPr>
          <w:rFonts w:eastAsia="Arial" w:cs="Arial"/>
          <w:szCs w:val="24"/>
          <w:lang w:eastAsia="en-GB"/>
        </w:rPr>
        <w:t xml:space="preserve"> the time the syringe pump was </w:t>
      </w:r>
      <w:r w:rsidR="00CD4752" w:rsidRPr="79C69D16">
        <w:rPr>
          <w:rFonts w:eastAsia="Arial" w:cs="Arial"/>
          <w:szCs w:val="24"/>
          <w:lang w:eastAsia="en-GB"/>
        </w:rPr>
        <w:t xml:space="preserve">stopped on the </w:t>
      </w:r>
      <w:r w:rsidR="003A499B" w:rsidRPr="79C69D16">
        <w:rPr>
          <w:rFonts w:eastAsia="Arial" w:cs="Arial"/>
          <w:szCs w:val="24"/>
          <w:lang w:eastAsia="en-GB"/>
        </w:rPr>
        <w:t>‘</w:t>
      </w:r>
      <w:r w:rsidR="00CD4752" w:rsidRPr="79C69D16">
        <w:rPr>
          <w:rFonts w:eastAsia="Arial" w:cs="Arial"/>
          <w:szCs w:val="24"/>
          <w:lang w:eastAsia="en-GB"/>
        </w:rPr>
        <w:t>record</w:t>
      </w:r>
      <w:r w:rsidR="00CC28FE" w:rsidRPr="79C69D16">
        <w:rPr>
          <w:rFonts w:eastAsia="Arial" w:cs="Arial"/>
          <w:szCs w:val="24"/>
          <w:lang w:eastAsia="en-GB"/>
        </w:rPr>
        <w:t>ing char</w:t>
      </w:r>
      <w:r w:rsidR="003A499B" w:rsidRPr="79C69D16">
        <w:rPr>
          <w:rFonts w:eastAsia="Arial" w:cs="Arial"/>
          <w:szCs w:val="24"/>
          <w:lang w:eastAsia="en-GB"/>
        </w:rPr>
        <w:t>t’</w:t>
      </w:r>
    </w:p>
    <w:p w14:paraId="5E2F1804" w14:textId="77777777" w:rsidR="003A499B" w:rsidRPr="00CC28FE" w:rsidRDefault="003A499B" w:rsidP="003A499B">
      <w:pPr>
        <w:pStyle w:val="ListParagraph"/>
        <w:spacing w:after="60"/>
        <w:ind w:left="709"/>
        <w:rPr>
          <w:rFonts w:eastAsia="Arial" w:cs="Arial"/>
          <w:szCs w:val="24"/>
          <w:lang w:eastAsia="en-GB"/>
        </w:rPr>
      </w:pPr>
    </w:p>
    <w:p w14:paraId="4FB94597" w14:textId="77777777" w:rsidR="00556766" w:rsidRPr="00556766" w:rsidRDefault="003A499B" w:rsidP="00556766">
      <w:pPr>
        <w:spacing w:after="240"/>
        <w:rPr>
          <w:rFonts w:eastAsia="Arial" w:cs="Arial"/>
          <w:b/>
          <w:szCs w:val="24"/>
          <w:lang w:eastAsia="en-GB"/>
        </w:rPr>
      </w:pPr>
      <w:r w:rsidRPr="79C69D16">
        <w:rPr>
          <w:rFonts w:eastAsia="Arial" w:cs="Arial"/>
          <w:b/>
          <w:szCs w:val="24"/>
          <w:lang w:eastAsia="en-GB"/>
        </w:rPr>
        <w:t>How to RESUME</w:t>
      </w:r>
      <w:r w:rsidR="00556766" w:rsidRPr="79C69D16">
        <w:rPr>
          <w:rFonts w:eastAsia="Arial" w:cs="Arial"/>
          <w:b/>
          <w:szCs w:val="24"/>
          <w:lang w:eastAsia="en-GB"/>
        </w:rPr>
        <w:t>:</w:t>
      </w:r>
    </w:p>
    <w:p w14:paraId="11AFA087" w14:textId="59A61423" w:rsidR="007F57C7" w:rsidRDefault="00722D3A" w:rsidP="57FB2817">
      <w:pPr>
        <w:pStyle w:val="ListParagraph"/>
        <w:numPr>
          <w:ilvl w:val="0"/>
          <w:numId w:val="3"/>
        </w:numPr>
        <w:spacing w:after="60"/>
        <w:rPr>
          <w:rFonts w:eastAsia="Arial" w:cs="Arial"/>
          <w:szCs w:val="24"/>
          <w:lang w:eastAsia="en-GB"/>
        </w:rPr>
      </w:pPr>
      <w:r>
        <w:rPr>
          <w:rFonts w:eastAsia="Arial" w:cs="Arial"/>
          <w:szCs w:val="24"/>
          <w:lang w:eastAsia="en-GB"/>
        </w:rPr>
        <w:t>C</w:t>
      </w:r>
      <w:r w:rsidR="007F57C7" w:rsidRPr="79C69D16">
        <w:rPr>
          <w:rFonts w:eastAsia="Arial" w:cs="Arial"/>
          <w:szCs w:val="24"/>
          <w:lang w:eastAsia="en-GB"/>
        </w:rPr>
        <w:t xml:space="preserve">heck the prescription and syringe label match the </w:t>
      </w:r>
      <w:r w:rsidR="00EE2E24">
        <w:rPr>
          <w:rFonts w:eastAsia="Arial" w:cs="Arial"/>
          <w:szCs w:val="24"/>
          <w:lang w:eastAsia="en-GB"/>
        </w:rPr>
        <w:t>c</w:t>
      </w:r>
      <w:r w:rsidR="74F92B3A" w:rsidRPr="79C69D16">
        <w:rPr>
          <w:rFonts w:eastAsia="Arial" w:cs="Arial"/>
          <w:szCs w:val="24"/>
          <w:lang w:eastAsia="en-GB"/>
        </w:rPr>
        <w:t xml:space="preserve">hild or </w:t>
      </w:r>
      <w:r w:rsidR="00EE2E24">
        <w:rPr>
          <w:rFonts w:eastAsia="Arial" w:cs="Arial"/>
          <w:szCs w:val="24"/>
          <w:lang w:eastAsia="en-GB"/>
        </w:rPr>
        <w:t>y</w:t>
      </w:r>
      <w:r w:rsidR="74F92B3A" w:rsidRPr="79C69D16">
        <w:rPr>
          <w:rFonts w:eastAsia="Arial" w:cs="Arial"/>
          <w:szCs w:val="24"/>
          <w:lang w:eastAsia="en-GB"/>
        </w:rPr>
        <w:t xml:space="preserve">oung </w:t>
      </w:r>
      <w:r w:rsidR="00EE2E24">
        <w:rPr>
          <w:rFonts w:eastAsia="Arial" w:cs="Arial"/>
          <w:szCs w:val="24"/>
          <w:lang w:eastAsia="en-GB"/>
        </w:rPr>
        <w:t>p</w:t>
      </w:r>
      <w:r w:rsidR="74F92B3A" w:rsidRPr="79C69D16">
        <w:rPr>
          <w:rFonts w:eastAsia="Arial" w:cs="Arial"/>
          <w:szCs w:val="24"/>
          <w:lang w:eastAsia="en-GB"/>
        </w:rPr>
        <w:t>erson</w:t>
      </w:r>
      <w:r w:rsidR="007F57C7" w:rsidRPr="79C69D16">
        <w:rPr>
          <w:rFonts w:eastAsia="Arial" w:cs="Arial"/>
          <w:szCs w:val="24"/>
          <w:lang w:eastAsia="en-GB"/>
        </w:rPr>
        <w:t>’s details.</w:t>
      </w:r>
    </w:p>
    <w:p w14:paraId="19AE1963" w14:textId="09F1B4EE" w:rsidR="00150BE9" w:rsidRPr="003E3103" w:rsidRDefault="00150BE9" w:rsidP="00877581">
      <w:pPr>
        <w:pStyle w:val="ListParagraph"/>
        <w:numPr>
          <w:ilvl w:val="0"/>
          <w:numId w:val="3"/>
        </w:numPr>
        <w:spacing w:after="60"/>
        <w:rPr>
          <w:rFonts w:eastAsia="Arial" w:cs="Arial"/>
          <w:szCs w:val="24"/>
          <w:lang w:eastAsia="en-GB"/>
        </w:rPr>
      </w:pPr>
      <w:r w:rsidRPr="79C69D16">
        <w:rPr>
          <w:rFonts w:eastAsia="Arial" w:cs="Arial"/>
          <w:szCs w:val="24"/>
          <w:lang w:eastAsia="en-GB"/>
        </w:rPr>
        <w:t>Re</w:t>
      </w:r>
      <w:r w:rsidR="00D531E3" w:rsidRPr="79C69D16">
        <w:rPr>
          <w:rFonts w:eastAsia="Arial" w:cs="Arial"/>
          <w:szCs w:val="24"/>
          <w:lang w:eastAsia="en-GB"/>
        </w:rPr>
        <w:t>move the sterile caps and re</w:t>
      </w:r>
      <w:r w:rsidRPr="79C69D16">
        <w:rPr>
          <w:rFonts w:eastAsia="Arial" w:cs="Arial"/>
          <w:szCs w:val="24"/>
          <w:lang w:eastAsia="en-GB"/>
        </w:rPr>
        <w:t xml:space="preserve">connect the line to the </w:t>
      </w:r>
      <w:r w:rsidR="0040611C" w:rsidRPr="79C69D16">
        <w:rPr>
          <w:rFonts w:eastAsia="Arial" w:cs="Arial"/>
          <w:szCs w:val="24"/>
          <w:lang w:eastAsia="en-GB"/>
        </w:rPr>
        <w:t>device</w:t>
      </w:r>
    </w:p>
    <w:p w14:paraId="4710A33C" w14:textId="0EBD3AB9" w:rsidR="007F57C7" w:rsidRDefault="00722D3A" w:rsidP="00877581">
      <w:pPr>
        <w:pStyle w:val="ListParagraph"/>
        <w:numPr>
          <w:ilvl w:val="0"/>
          <w:numId w:val="2"/>
        </w:numPr>
        <w:spacing w:after="60"/>
        <w:rPr>
          <w:rFonts w:eastAsia="Arial" w:cs="Arial"/>
          <w:szCs w:val="24"/>
          <w:lang w:eastAsia="en-GB"/>
        </w:rPr>
      </w:pPr>
      <w:r>
        <w:rPr>
          <w:rFonts w:eastAsia="Arial" w:cs="Arial"/>
          <w:szCs w:val="24"/>
          <w:lang w:eastAsia="en-GB"/>
        </w:rPr>
        <w:t>P</w:t>
      </w:r>
      <w:r w:rsidR="007F57C7" w:rsidRPr="79C69D16">
        <w:rPr>
          <w:rFonts w:eastAsia="Arial" w:cs="Arial"/>
          <w:szCs w:val="24"/>
          <w:lang w:eastAsia="en-GB"/>
        </w:rPr>
        <w:t xml:space="preserve">ress and hold the </w:t>
      </w:r>
      <w:r w:rsidR="007F57C7">
        <w:rPr>
          <w:noProof/>
        </w:rPr>
        <w:drawing>
          <wp:inline distT="0" distB="0" distL="0" distR="0" wp14:anchorId="172D7E50" wp14:editId="19C118FD">
            <wp:extent cx="159519" cy="181774"/>
            <wp:effectExtent l="0" t="0" r="0" b="8890"/>
            <wp:docPr id="1471528338" name="Picture 1471528338" descr="Switch Saymbol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5283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519" cy="181774"/>
                    </a:xfrm>
                    <a:prstGeom prst="rect">
                      <a:avLst/>
                    </a:prstGeom>
                  </pic:spPr>
                </pic:pic>
              </a:graphicData>
            </a:graphic>
          </wp:inline>
        </w:drawing>
      </w:r>
      <w:r w:rsidR="00556766" w:rsidRPr="79C69D16">
        <w:rPr>
          <w:rFonts w:eastAsia="Arial" w:cs="Arial"/>
          <w:szCs w:val="24"/>
          <w:lang w:eastAsia="en-GB"/>
        </w:rPr>
        <w:t xml:space="preserve">  key until the pump switches on</w:t>
      </w:r>
    </w:p>
    <w:p w14:paraId="64531E72" w14:textId="054890FE" w:rsidR="00246766" w:rsidRDefault="00D65614" w:rsidP="00877581">
      <w:pPr>
        <w:pStyle w:val="ListParagraph"/>
        <w:numPr>
          <w:ilvl w:val="0"/>
          <w:numId w:val="2"/>
        </w:numPr>
        <w:spacing w:after="60"/>
        <w:rPr>
          <w:rFonts w:eastAsia="Arial" w:cs="Arial"/>
          <w:szCs w:val="24"/>
          <w:lang w:eastAsia="en-GB"/>
        </w:rPr>
      </w:pPr>
      <w:r>
        <w:rPr>
          <w:rFonts w:eastAsia="Times New Roman" w:cstheme="minorHAnsi"/>
          <w:noProof/>
          <w:lang w:eastAsia="en-GB"/>
        </w:rPr>
        <mc:AlternateContent>
          <mc:Choice Requires="wps">
            <w:drawing>
              <wp:anchor distT="0" distB="0" distL="114297" distR="114297" simplePos="0" relativeHeight="251658243" behindDoc="0" locked="0" layoutInCell="1" allowOverlap="1" wp14:anchorId="138C44AC" wp14:editId="0F385B45">
                <wp:simplePos x="0" y="0"/>
                <wp:positionH relativeFrom="column">
                  <wp:posOffset>4322942</wp:posOffset>
                </wp:positionH>
                <wp:positionV relativeFrom="paragraph">
                  <wp:posOffset>6681</wp:posOffset>
                </wp:positionV>
                <wp:extent cx="0" cy="190500"/>
                <wp:effectExtent l="57150" t="0" r="38100" b="38100"/>
                <wp:wrapNone/>
                <wp:docPr id="10"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064662" id="Straight Arrow Connector 2" o:spid="_x0000_s1026" type="#_x0000_t32" style="position:absolute;margin-left:340.4pt;margin-top:.55pt;width:0;height:15pt;z-index:251658243;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" strokecolor="black [3213]" strokeweight="2.25pt">
                <v:stroke endarrow="open" joinstyle="miter"/>
                <o:lock v:ext="edit" shapetype="f"/>
              </v:shape>
            </w:pict>
          </mc:Fallback>
        </mc:AlternateContent>
      </w:r>
      <w:r w:rsidR="003379FA">
        <w:rPr>
          <w:rFonts w:eastAsia="Times New Roman" w:cstheme="minorHAnsi"/>
          <w:noProof/>
          <w:lang w:eastAsia="en-GB"/>
        </w:rPr>
        <mc:AlternateContent>
          <mc:Choice Requires="wps">
            <w:drawing>
              <wp:anchor distT="0" distB="0" distL="114297" distR="114297" simplePos="0" relativeHeight="251658244" behindDoc="0" locked="0" layoutInCell="1" allowOverlap="1" wp14:anchorId="6A13C57D" wp14:editId="1D4D1258">
                <wp:simplePos x="0" y="0"/>
                <wp:positionH relativeFrom="column">
                  <wp:posOffset>4902310</wp:posOffset>
                </wp:positionH>
                <wp:positionV relativeFrom="paragraph">
                  <wp:posOffset>8338</wp:posOffset>
                </wp:positionV>
                <wp:extent cx="0" cy="190500"/>
                <wp:effectExtent l="57150" t="38100" r="38100" b="0"/>
                <wp:wrapNone/>
                <wp:docPr id="9"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28575" cap="flat" cmpd="sng" algn="ctr">
                          <a:solidFill>
                            <a:schemeClr val="tx1"/>
                          </a:solidFill>
                          <a:prstDash val="solid"/>
                          <a:miter lim="800000"/>
                          <a:headEnd type="arrow" w="med" len="med"/>
                          <a:tailEnd type="none" w="med" len="med"/>
                        </a:ln>
                        <a:effectLst/>
                      </wps:spPr>
                      <wps:bodyPr/>
                    </wps:wsp>
                  </a:graphicData>
                </a:graphic>
                <wp14:sizeRelH relativeFrom="page">
                  <wp14:pctWidth>0</wp14:pctWidth>
                </wp14:sizeRelH>
                <wp14:sizeRelV relativeFrom="page">
                  <wp14:pctHeight>0</wp14:pctHeight>
                </wp14:sizeRelV>
              </wp:anchor>
            </w:drawing>
          </mc:Choice>
          <mc:Fallback>
            <w:pict>
              <v:shape w14:anchorId="5945D2F5" id="Straight Arrow Connector 5" o:spid="_x0000_s1026" type="#_x0000_t32" style="position:absolute;margin-left:386pt;margin-top:.65pt;width:0;height:15pt;z-index:2516582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" strokecolor="black [3213]" strokeweight="2.25pt">
                <v:stroke startarrow="open" joinstyle="miter"/>
                <o:lock v:ext="edit" shapetype="f"/>
              </v:shape>
            </w:pict>
          </mc:Fallback>
        </mc:AlternateContent>
      </w:r>
      <w:r w:rsidR="00722D3A">
        <w:rPr>
          <w:rFonts w:eastAsia="Arial" w:cs="Arial"/>
          <w:szCs w:val="24"/>
          <w:lang w:eastAsia="en-GB"/>
        </w:rPr>
        <w:t>S</w:t>
      </w:r>
      <w:r w:rsidR="00246766" w:rsidRPr="79C69D16">
        <w:rPr>
          <w:rFonts w:eastAsia="Arial" w:cs="Arial"/>
          <w:szCs w:val="24"/>
          <w:lang w:eastAsia="en-GB"/>
        </w:rPr>
        <w:t xml:space="preserve">elect </w:t>
      </w:r>
      <w:r w:rsidR="00556766" w:rsidRPr="79C69D16">
        <w:rPr>
          <w:rFonts w:eastAsia="Arial" w:cs="Arial"/>
          <w:szCs w:val="24"/>
          <w:lang w:eastAsia="en-GB"/>
        </w:rPr>
        <w:t>the</w:t>
      </w:r>
      <w:r w:rsidR="00246766" w:rsidRPr="79C69D16">
        <w:rPr>
          <w:rFonts w:eastAsia="Arial" w:cs="Arial"/>
          <w:szCs w:val="24"/>
          <w:lang w:eastAsia="en-GB"/>
        </w:rPr>
        <w:t xml:space="preserve"> matching</w:t>
      </w:r>
      <w:r w:rsidR="00556766" w:rsidRPr="79C69D16">
        <w:rPr>
          <w:rFonts w:eastAsia="Arial" w:cs="Arial"/>
          <w:szCs w:val="24"/>
          <w:lang w:eastAsia="en-GB"/>
        </w:rPr>
        <w:t xml:space="preserve"> size and brand of syringe using the      </w:t>
      </w:r>
      <w:r w:rsidR="004938A7" w:rsidRPr="79C69D16">
        <w:rPr>
          <w:rFonts w:eastAsia="Arial" w:cs="Arial"/>
          <w:szCs w:val="24"/>
          <w:lang w:eastAsia="en-GB"/>
        </w:rPr>
        <w:t xml:space="preserve"> </w:t>
      </w:r>
      <w:r w:rsidR="00556766" w:rsidRPr="79C69D16">
        <w:rPr>
          <w:rFonts w:eastAsia="Arial" w:cs="Arial"/>
          <w:szCs w:val="24"/>
          <w:lang w:eastAsia="en-GB"/>
        </w:rPr>
        <w:t xml:space="preserve">and      </w:t>
      </w:r>
      <w:r w:rsidR="004938A7" w:rsidRPr="79C69D16">
        <w:rPr>
          <w:rFonts w:eastAsia="Arial" w:cs="Arial"/>
          <w:szCs w:val="24"/>
          <w:lang w:eastAsia="en-GB"/>
        </w:rPr>
        <w:t xml:space="preserve"> </w:t>
      </w:r>
      <w:r w:rsidR="00556766" w:rsidRPr="79C69D16">
        <w:rPr>
          <w:rFonts w:eastAsia="Arial" w:cs="Arial"/>
          <w:szCs w:val="24"/>
          <w:lang w:eastAsia="en-GB"/>
        </w:rPr>
        <w:t>arrows</w:t>
      </w:r>
    </w:p>
    <w:p w14:paraId="63C3D999" w14:textId="2C880D6D" w:rsidR="00556766" w:rsidRPr="00246766" w:rsidRDefault="00722D3A" w:rsidP="00877581">
      <w:pPr>
        <w:pStyle w:val="ListParagraph"/>
        <w:numPr>
          <w:ilvl w:val="0"/>
          <w:numId w:val="2"/>
        </w:numPr>
        <w:spacing w:after="60"/>
        <w:rPr>
          <w:rFonts w:eastAsia="Arial" w:cs="Arial"/>
          <w:szCs w:val="24"/>
          <w:lang w:eastAsia="en-GB"/>
        </w:rPr>
      </w:pPr>
      <w:r>
        <w:rPr>
          <w:rFonts w:eastAsia="Arial" w:cs="Arial"/>
          <w:szCs w:val="24"/>
          <w:lang w:eastAsia="en-GB"/>
        </w:rPr>
        <w:t>P</w:t>
      </w:r>
      <w:r w:rsidR="00246766" w:rsidRPr="79C69D16">
        <w:rPr>
          <w:rFonts w:eastAsia="Arial" w:cs="Arial"/>
          <w:szCs w:val="24"/>
          <w:lang w:eastAsia="en-GB"/>
        </w:rPr>
        <w:t xml:space="preserve">ress </w:t>
      </w:r>
      <w:r w:rsidR="004938A7" w:rsidRPr="00BA27F9">
        <w:rPr>
          <w:noProof/>
          <w:lang w:eastAsia="en-GB"/>
        </w:rPr>
        <w:drawing>
          <wp:inline distT="0" distB="0" distL="0" distR="0" wp14:anchorId="0733426B" wp14:editId="5487C4BB">
            <wp:extent cx="161925" cy="161925"/>
            <wp:effectExtent l="19050" t="0" r="9525" b="0"/>
            <wp:docPr id="18954322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5237" t="32161" r="73857" b="64677"/>
                    <a:stretch>
                      <a:fillRect/>
                    </a:stretch>
                  </pic:blipFill>
                  <pic:spPr bwMode="auto">
                    <a:xfrm>
                      <a:off x="0" y="0"/>
                      <a:ext cx="161925" cy="161925"/>
                    </a:xfrm>
                    <a:prstGeom prst="rect">
                      <a:avLst/>
                    </a:prstGeom>
                    <a:noFill/>
                    <a:ln w="9525">
                      <a:noFill/>
                      <a:miter lim="800000"/>
                      <a:headEnd/>
                      <a:tailEnd/>
                    </a:ln>
                  </pic:spPr>
                </pic:pic>
              </a:graphicData>
            </a:graphic>
          </wp:inline>
        </w:drawing>
      </w:r>
      <w:r w:rsidR="00246766" w:rsidRPr="79C69D16">
        <w:rPr>
          <w:rFonts w:eastAsia="Arial" w:cs="Arial"/>
          <w:szCs w:val="24"/>
          <w:lang w:eastAsia="en-GB"/>
        </w:rPr>
        <w:t xml:space="preserve"> to confirm</w:t>
      </w:r>
    </w:p>
    <w:p w14:paraId="6B7FA8C8" w14:textId="61F246D4" w:rsidR="00246766" w:rsidRPr="00722D3A" w:rsidRDefault="00722D3A" w:rsidP="00722D3A">
      <w:pPr>
        <w:pStyle w:val="ListBullet"/>
        <w:ind w:left="426" w:hanging="73"/>
        <w:rPr>
          <w:rFonts w:ascii="Arial" w:eastAsia="Arial" w:hAnsi="Arial"/>
        </w:rPr>
      </w:pPr>
      <w:r w:rsidRPr="00722D3A">
        <w:rPr>
          <w:rFonts w:ascii="Arial" w:eastAsia="Arial" w:hAnsi="Arial"/>
        </w:rPr>
        <w:t>S</w:t>
      </w:r>
      <w:r w:rsidR="00246766" w:rsidRPr="00722D3A">
        <w:rPr>
          <w:rFonts w:ascii="Arial" w:eastAsia="Arial" w:hAnsi="Arial"/>
        </w:rPr>
        <w:t>elect to</w:t>
      </w:r>
      <w:r w:rsidR="00246766" w:rsidRPr="00722D3A">
        <w:rPr>
          <w:rFonts w:ascii="Arial" w:eastAsia="Arial" w:hAnsi="Arial"/>
          <w:b/>
        </w:rPr>
        <w:t xml:space="preserve"> RESUME</w:t>
      </w:r>
      <w:r w:rsidR="00246766" w:rsidRPr="00722D3A">
        <w:rPr>
          <w:rFonts w:ascii="Arial" w:eastAsia="Arial" w:hAnsi="Arial"/>
        </w:rPr>
        <w:t xml:space="preserve"> the previous programme</w:t>
      </w:r>
    </w:p>
    <w:p w14:paraId="1B7AF792" w14:textId="1A5BEC9C" w:rsidR="00246766" w:rsidRPr="00722D3A" w:rsidRDefault="00722D3A" w:rsidP="00722D3A">
      <w:pPr>
        <w:pStyle w:val="ListBullet"/>
        <w:tabs>
          <w:tab w:val="left" w:pos="709"/>
        </w:tabs>
        <w:ind w:left="709" w:hanging="356"/>
        <w:rPr>
          <w:rFonts w:ascii="Arial" w:eastAsia="Arial" w:hAnsi="Arial"/>
        </w:rPr>
      </w:pPr>
      <w:r w:rsidRPr="00722D3A">
        <w:rPr>
          <w:rFonts w:ascii="Arial" w:eastAsia="Arial" w:hAnsi="Arial"/>
        </w:rPr>
        <w:t>S</w:t>
      </w:r>
      <w:r w:rsidR="007F57C7" w:rsidRPr="00722D3A">
        <w:rPr>
          <w:rFonts w:ascii="Arial" w:eastAsia="Arial" w:hAnsi="Arial"/>
        </w:rPr>
        <w:t>creen will display volume, duration and rate</w:t>
      </w:r>
      <w:r w:rsidR="00246766" w:rsidRPr="00722D3A">
        <w:rPr>
          <w:rFonts w:ascii="Arial" w:eastAsia="Arial" w:hAnsi="Arial"/>
        </w:rPr>
        <w:t xml:space="preserve"> - check against the record</w:t>
      </w:r>
      <w:r w:rsidR="007F57C7" w:rsidRPr="00722D3A">
        <w:rPr>
          <w:rFonts w:ascii="Arial" w:eastAsia="Arial" w:hAnsi="Arial"/>
        </w:rPr>
        <w:t>ing chart</w:t>
      </w:r>
    </w:p>
    <w:p w14:paraId="577859B4" w14:textId="788AB113" w:rsidR="00246766" w:rsidRPr="00722D3A" w:rsidRDefault="00722D3A" w:rsidP="00722D3A">
      <w:pPr>
        <w:pStyle w:val="ListBullet"/>
        <w:ind w:left="426" w:hanging="73"/>
        <w:rPr>
          <w:rFonts w:ascii="Arial" w:eastAsia="Arial" w:hAnsi="Arial"/>
        </w:rPr>
      </w:pPr>
      <w:r w:rsidRPr="00722D3A">
        <w:rPr>
          <w:rFonts w:ascii="Arial" w:eastAsia="Arial" w:hAnsi="Arial"/>
        </w:rPr>
        <w:t>P</w:t>
      </w:r>
      <w:r w:rsidR="007F57C7" w:rsidRPr="00722D3A">
        <w:rPr>
          <w:rFonts w:ascii="Arial" w:eastAsia="Arial" w:hAnsi="Arial"/>
        </w:rPr>
        <w:t xml:space="preserve">ress  </w:t>
      </w:r>
      <w:r w:rsidR="004938A7" w:rsidRPr="00722D3A">
        <w:rPr>
          <w:rFonts w:ascii="Arial" w:hAnsi="Arial"/>
          <w:noProof/>
        </w:rPr>
        <w:drawing>
          <wp:inline distT="0" distB="0" distL="0" distR="0" wp14:anchorId="77932D2C" wp14:editId="6438D8C2">
            <wp:extent cx="161925" cy="161925"/>
            <wp:effectExtent l="19050" t="0" r="9525" b="0"/>
            <wp:docPr id="18954322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5237" t="32161" r="73857" b="64677"/>
                    <a:stretch>
                      <a:fillRect/>
                    </a:stretch>
                  </pic:blipFill>
                  <pic:spPr bwMode="auto">
                    <a:xfrm>
                      <a:off x="0" y="0"/>
                      <a:ext cx="161925" cy="161925"/>
                    </a:xfrm>
                    <a:prstGeom prst="rect">
                      <a:avLst/>
                    </a:prstGeom>
                    <a:noFill/>
                    <a:ln w="9525">
                      <a:noFill/>
                      <a:miter lim="800000"/>
                      <a:headEnd/>
                      <a:tailEnd/>
                    </a:ln>
                  </pic:spPr>
                </pic:pic>
              </a:graphicData>
            </a:graphic>
          </wp:inline>
        </w:drawing>
      </w:r>
      <w:r w:rsidR="004938A7" w:rsidRPr="00722D3A">
        <w:rPr>
          <w:rFonts w:ascii="Arial" w:eastAsia="Arial" w:hAnsi="Arial"/>
        </w:rPr>
        <w:t xml:space="preserve"> </w:t>
      </w:r>
      <w:r w:rsidR="007F57C7" w:rsidRPr="00722D3A">
        <w:rPr>
          <w:rFonts w:ascii="Arial" w:eastAsia="Arial" w:hAnsi="Arial"/>
        </w:rPr>
        <w:t>to confirm</w:t>
      </w:r>
    </w:p>
    <w:p w14:paraId="3F163B09" w14:textId="5F3C525A" w:rsidR="00246766" w:rsidRPr="00722D3A" w:rsidRDefault="00722D3A" w:rsidP="00722D3A">
      <w:pPr>
        <w:pStyle w:val="ListBullet"/>
        <w:ind w:left="426" w:hanging="73"/>
        <w:rPr>
          <w:rFonts w:ascii="Arial" w:eastAsia="Arial" w:hAnsi="Arial"/>
        </w:rPr>
      </w:pPr>
      <w:r w:rsidRPr="00722D3A">
        <w:rPr>
          <w:rFonts w:ascii="Arial" w:eastAsia="Arial" w:hAnsi="Arial"/>
        </w:rPr>
        <w:t>S</w:t>
      </w:r>
      <w:r w:rsidR="007F57C7" w:rsidRPr="00722D3A">
        <w:rPr>
          <w:rFonts w:ascii="Arial" w:eastAsia="Arial" w:hAnsi="Arial"/>
        </w:rPr>
        <w:t>creen will display ‘</w:t>
      </w:r>
      <w:r w:rsidR="007F57C7" w:rsidRPr="00722D3A">
        <w:rPr>
          <w:rFonts w:ascii="Arial" w:eastAsia="Arial" w:hAnsi="Arial"/>
          <w:b/>
        </w:rPr>
        <w:t>Start Infusion?</w:t>
      </w:r>
      <w:r w:rsidR="00246766" w:rsidRPr="00722D3A">
        <w:rPr>
          <w:rFonts w:ascii="Arial" w:eastAsia="Arial" w:hAnsi="Arial"/>
        </w:rPr>
        <w:t>’</w:t>
      </w:r>
    </w:p>
    <w:p w14:paraId="52E3B0A5" w14:textId="5BA75F0F" w:rsidR="007F57C7" w:rsidRPr="00722D3A" w:rsidRDefault="00722D3A" w:rsidP="00722D3A">
      <w:pPr>
        <w:pStyle w:val="ListBullet"/>
        <w:ind w:left="426" w:hanging="73"/>
        <w:rPr>
          <w:rFonts w:ascii="Arial" w:eastAsia="Arial" w:hAnsi="Arial"/>
        </w:rPr>
      </w:pPr>
      <w:r w:rsidRPr="00722D3A">
        <w:rPr>
          <w:rFonts w:ascii="Arial" w:eastAsia="Arial" w:hAnsi="Arial"/>
        </w:rPr>
        <w:t>P</w:t>
      </w:r>
      <w:r w:rsidR="004540FC" w:rsidRPr="00722D3A">
        <w:rPr>
          <w:rFonts w:ascii="Arial" w:eastAsia="Arial" w:hAnsi="Arial"/>
        </w:rPr>
        <w:t xml:space="preserve">ress </w:t>
      </w:r>
      <w:r w:rsidR="004938A7" w:rsidRPr="00722D3A">
        <w:rPr>
          <w:rFonts w:ascii="Arial" w:hAnsi="Arial"/>
          <w:noProof/>
        </w:rPr>
        <w:drawing>
          <wp:inline distT="0" distB="0" distL="0" distR="0" wp14:anchorId="73E07A57" wp14:editId="05C26314">
            <wp:extent cx="161925" cy="161925"/>
            <wp:effectExtent l="19050" t="0" r="9525" b="0"/>
            <wp:docPr id="18954322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5237" t="32161" r="73857" b="64677"/>
                    <a:stretch>
                      <a:fillRect/>
                    </a:stretch>
                  </pic:blipFill>
                  <pic:spPr bwMode="auto">
                    <a:xfrm>
                      <a:off x="0" y="0"/>
                      <a:ext cx="161925" cy="161925"/>
                    </a:xfrm>
                    <a:prstGeom prst="rect">
                      <a:avLst/>
                    </a:prstGeom>
                    <a:noFill/>
                    <a:ln w="9525">
                      <a:noFill/>
                      <a:miter lim="800000"/>
                      <a:headEnd/>
                      <a:tailEnd/>
                    </a:ln>
                  </pic:spPr>
                </pic:pic>
              </a:graphicData>
            </a:graphic>
          </wp:inline>
        </w:drawing>
      </w:r>
      <w:r w:rsidR="007F57C7" w:rsidRPr="00722D3A">
        <w:rPr>
          <w:rFonts w:ascii="Arial" w:eastAsia="Arial" w:hAnsi="Arial"/>
        </w:rPr>
        <w:t xml:space="preserve"> to confirm.</w:t>
      </w:r>
    </w:p>
    <w:p w14:paraId="03FC84C2" w14:textId="77777777" w:rsidR="007F57C7" w:rsidRPr="00722D3A" w:rsidRDefault="007F57C7" w:rsidP="00722D3A">
      <w:pPr>
        <w:pStyle w:val="ListBullet"/>
        <w:ind w:left="426" w:hanging="73"/>
        <w:rPr>
          <w:rFonts w:ascii="Arial" w:eastAsia="Arial" w:hAnsi="Arial"/>
        </w:rPr>
      </w:pPr>
      <w:r w:rsidRPr="00722D3A">
        <w:rPr>
          <w:rFonts w:ascii="Arial" w:eastAsia="Arial" w:hAnsi="Arial"/>
        </w:rPr>
        <w:t>Note the time</w:t>
      </w:r>
      <w:r w:rsidR="00CD4752" w:rsidRPr="00722D3A">
        <w:rPr>
          <w:rFonts w:ascii="Arial" w:eastAsia="Arial" w:hAnsi="Arial"/>
        </w:rPr>
        <w:t xml:space="preserve"> the</w:t>
      </w:r>
      <w:r w:rsidRPr="00722D3A">
        <w:rPr>
          <w:rFonts w:ascii="Arial" w:eastAsia="Arial" w:hAnsi="Arial"/>
        </w:rPr>
        <w:t xml:space="preserve"> infus</w:t>
      </w:r>
      <w:r w:rsidR="00EC498A" w:rsidRPr="00722D3A">
        <w:rPr>
          <w:rFonts w:ascii="Arial" w:eastAsia="Arial" w:hAnsi="Arial"/>
        </w:rPr>
        <w:t xml:space="preserve">ion resumed on the </w:t>
      </w:r>
      <w:r w:rsidR="00A829FC" w:rsidRPr="00722D3A">
        <w:rPr>
          <w:rFonts w:ascii="Arial" w:eastAsia="Arial" w:hAnsi="Arial"/>
        </w:rPr>
        <w:t>recording</w:t>
      </w:r>
      <w:r w:rsidR="00EC498A" w:rsidRPr="00722D3A">
        <w:rPr>
          <w:rFonts w:ascii="Arial" w:eastAsia="Arial" w:hAnsi="Arial"/>
        </w:rPr>
        <w:t xml:space="preserve"> </w:t>
      </w:r>
      <w:r w:rsidR="00246766" w:rsidRPr="00722D3A">
        <w:rPr>
          <w:rFonts w:ascii="Arial" w:eastAsia="Arial" w:hAnsi="Arial"/>
        </w:rPr>
        <w:t>chart</w:t>
      </w:r>
    </w:p>
    <w:p w14:paraId="097DBFA7" w14:textId="77777777" w:rsidR="00030A47" w:rsidRPr="00EC4DE1" w:rsidRDefault="00030A47" w:rsidP="00CC28FE">
      <w:pPr>
        <w:pStyle w:val="ListBullet"/>
        <w:numPr>
          <w:ilvl w:val="0"/>
          <w:numId w:val="0"/>
        </w:numPr>
        <w:ind w:left="360"/>
        <w:rPr>
          <w:rFonts w:ascii="Arial" w:eastAsia="Arial" w:hAnsi="Arial"/>
          <w:szCs w:val="24"/>
        </w:rPr>
      </w:pPr>
    </w:p>
    <w:p w14:paraId="53E2C0DD" w14:textId="77777777" w:rsidR="00437BBA" w:rsidRDefault="00437BBA">
      <w:pPr>
        <w:rPr>
          <w:rFonts w:eastAsia="Arial" w:cs="Arial"/>
          <w:b/>
          <w:color w:val="4472C4" w:themeColor="accent5"/>
          <w:szCs w:val="24"/>
          <w:lang w:eastAsia="en-GB"/>
        </w:rPr>
      </w:pPr>
      <w:bookmarkStart w:id="39" w:name="_Toc146898281"/>
      <w:r>
        <w:rPr>
          <w:rFonts w:eastAsia="Arial" w:cs="Arial"/>
          <w:b/>
          <w:color w:val="4472C4" w:themeColor="accent5"/>
          <w:szCs w:val="24"/>
          <w:lang w:eastAsia="en-GB"/>
        </w:rPr>
        <w:br w:type="page"/>
      </w:r>
    </w:p>
    <w:p w14:paraId="382E0D7C" w14:textId="1728E064" w:rsidR="00030A47" w:rsidRPr="00026FD1" w:rsidRDefault="00804570" w:rsidP="00026FD1">
      <w:pPr>
        <w:pStyle w:val="Heading3"/>
        <w:rPr>
          <w:rFonts w:cs="Arial"/>
          <w:szCs w:val="24"/>
        </w:rPr>
      </w:pPr>
      <w:bookmarkStart w:id="40" w:name="_Toc199421675"/>
      <w:r w:rsidRPr="00026FD1">
        <w:rPr>
          <w:rFonts w:cs="Arial"/>
          <w:szCs w:val="24"/>
        </w:rPr>
        <w:lastRenderedPageBreak/>
        <w:t>5.5</w:t>
      </w:r>
      <w:r w:rsidR="0004661B" w:rsidRPr="00026FD1">
        <w:rPr>
          <w:rFonts w:cs="Arial"/>
          <w:szCs w:val="24"/>
        </w:rPr>
        <w:t xml:space="preserve"> </w:t>
      </w:r>
      <w:r w:rsidR="003466D7" w:rsidRPr="00026FD1">
        <w:rPr>
          <w:rFonts w:cs="Arial"/>
          <w:szCs w:val="24"/>
        </w:rPr>
        <w:t xml:space="preserve">What to do if a </w:t>
      </w:r>
      <w:r w:rsidR="00437BBA" w:rsidRPr="00026FD1">
        <w:rPr>
          <w:rFonts w:cs="Arial"/>
          <w:szCs w:val="24"/>
        </w:rPr>
        <w:t>c</w:t>
      </w:r>
      <w:r w:rsidR="211E1041" w:rsidRPr="00026FD1">
        <w:rPr>
          <w:rFonts w:cs="Arial"/>
          <w:szCs w:val="24"/>
        </w:rPr>
        <w:t xml:space="preserve">hild or </w:t>
      </w:r>
      <w:r w:rsidR="00437BBA" w:rsidRPr="00026FD1">
        <w:rPr>
          <w:rFonts w:cs="Arial"/>
          <w:szCs w:val="24"/>
        </w:rPr>
        <w:t>y</w:t>
      </w:r>
      <w:r w:rsidR="211E1041" w:rsidRPr="00026FD1">
        <w:rPr>
          <w:rFonts w:cs="Arial"/>
          <w:szCs w:val="24"/>
        </w:rPr>
        <w:t xml:space="preserve">oung </w:t>
      </w:r>
      <w:r w:rsidR="00437BBA" w:rsidRPr="00026FD1">
        <w:rPr>
          <w:rFonts w:cs="Arial"/>
          <w:szCs w:val="24"/>
        </w:rPr>
        <w:t>p</w:t>
      </w:r>
      <w:r w:rsidR="211E1041" w:rsidRPr="00026FD1">
        <w:rPr>
          <w:rFonts w:cs="Arial"/>
          <w:szCs w:val="24"/>
        </w:rPr>
        <w:t xml:space="preserve">erson </w:t>
      </w:r>
      <w:r w:rsidR="007F57C7" w:rsidRPr="00026FD1">
        <w:rPr>
          <w:rFonts w:cs="Arial"/>
          <w:szCs w:val="24"/>
        </w:rPr>
        <w:t>dies when their syringe pump is running</w:t>
      </w:r>
      <w:bookmarkEnd w:id="39"/>
      <w:bookmarkEnd w:id="40"/>
    </w:p>
    <w:p w14:paraId="59C82124" w14:textId="17CF4706" w:rsidR="00A67736" w:rsidRPr="007927F6" w:rsidRDefault="008B250B" w:rsidP="00467C76">
      <w:pPr>
        <w:spacing w:after="240"/>
        <w:rPr>
          <w:rFonts w:eastAsia="Arial" w:cs="Arial"/>
          <w:szCs w:val="24"/>
          <w:lang w:eastAsia="en-GB"/>
        </w:rPr>
      </w:pPr>
      <w:r w:rsidRPr="14568433">
        <w:rPr>
          <w:rFonts w:eastAsia="Arial" w:cs="Arial"/>
          <w:szCs w:val="24"/>
          <w:lang w:eastAsia="en-GB"/>
        </w:rPr>
        <w:t xml:space="preserve">If the death is expected, the syringe pump can </w:t>
      </w:r>
      <w:r w:rsidR="00EC498A" w:rsidRPr="14568433">
        <w:rPr>
          <w:rFonts w:eastAsia="Arial" w:cs="Arial"/>
          <w:szCs w:val="24"/>
          <w:lang w:eastAsia="en-GB"/>
        </w:rPr>
        <w:t xml:space="preserve">be </w:t>
      </w:r>
      <w:r w:rsidRPr="14568433">
        <w:rPr>
          <w:rFonts w:eastAsia="Arial" w:cs="Arial"/>
          <w:szCs w:val="24"/>
          <w:lang w:eastAsia="en-GB"/>
        </w:rPr>
        <w:t>stopped following the steps in section</w:t>
      </w:r>
      <w:r w:rsidR="003466D7" w:rsidRPr="14568433">
        <w:rPr>
          <w:rFonts w:eastAsia="Arial" w:cs="Arial"/>
          <w:szCs w:val="24"/>
          <w:lang w:eastAsia="en-GB"/>
        </w:rPr>
        <w:t xml:space="preserve"> </w:t>
      </w:r>
      <w:r w:rsidR="00804570" w:rsidRPr="14568433">
        <w:rPr>
          <w:rFonts w:eastAsia="Arial" w:cs="Arial"/>
          <w:szCs w:val="24"/>
          <w:lang w:eastAsia="en-GB"/>
        </w:rPr>
        <w:t>5.3</w:t>
      </w:r>
      <w:r w:rsidRPr="14568433">
        <w:rPr>
          <w:rFonts w:eastAsia="Arial" w:cs="Arial"/>
          <w:szCs w:val="24"/>
          <w:lang w:eastAsia="en-GB"/>
        </w:rPr>
        <w:t>.   T</w:t>
      </w:r>
      <w:r w:rsidR="00804570" w:rsidRPr="14568433">
        <w:rPr>
          <w:rFonts w:eastAsia="Arial" w:cs="Arial"/>
          <w:szCs w:val="24"/>
          <w:lang w:eastAsia="en-GB"/>
        </w:rPr>
        <w:t>he date,</w:t>
      </w:r>
      <w:r w:rsidR="006D73E0" w:rsidRPr="14568433">
        <w:rPr>
          <w:rFonts w:eastAsia="Arial" w:cs="Arial"/>
          <w:szCs w:val="24"/>
          <w:lang w:eastAsia="en-GB"/>
        </w:rPr>
        <w:t xml:space="preserve"> </w:t>
      </w:r>
      <w:r w:rsidRPr="14568433">
        <w:rPr>
          <w:rFonts w:eastAsia="Arial" w:cs="Arial"/>
          <w:szCs w:val="24"/>
          <w:lang w:eastAsia="en-GB"/>
        </w:rPr>
        <w:t xml:space="preserve">time, amount of solution (ml) remaining and subsequent destruction </w:t>
      </w:r>
      <w:r w:rsidR="00A67736" w:rsidRPr="14568433">
        <w:rPr>
          <w:rFonts w:eastAsia="Arial" w:cs="Arial"/>
          <w:szCs w:val="24"/>
          <w:lang w:eastAsia="en-GB"/>
        </w:rPr>
        <w:t>should be documented</w:t>
      </w:r>
      <w:r w:rsidRPr="14568433">
        <w:rPr>
          <w:rFonts w:eastAsia="Arial" w:cs="Arial"/>
          <w:szCs w:val="24"/>
          <w:lang w:eastAsia="en-GB"/>
        </w:rPr>
        <w:t xml:space="preserve"> on the s</w:t>
      </w:r>
      <w:r w:rsidR="007927F6" w:rsidRPr="14568433">
        <w:rPr>
          <w:rFonts w:eastAsia="Arial" w:cs="Arial"/>
          <w:szCs w:val="24"/>
          <w:lang w:eastAsia="en-GB"/>
        </w:rPr>
        <w:t xml:space="preserve">yringe pump </w:t>
      </w:r>
      <w:r w:rsidRPr="14568433">
        <w:rPr>
          <w:rFonts w:eastAsia="Arial" w:cs="Arial"/>
          <w:szCs w:val="24"/>
          <w:lang w:eastAsia="en-GB"/>
        </w:rPr>
        <w:t>recording chart</w:t>
      </w:r>
      <w:r w:rsidRPr="14568433">
        <w:rPr>
          <w:rFonts w:eastAsia="Arial" w:cs="Arial"/>
          <w:color w:val="FF0000"/>
          <w:szCs w:val="24"/>
          <w:lang w:eastAsia="en-GB"/>
        </w:rPr>
        <w:t xml:space="preserve"> </w:t>
      </w:r>
      <w:r w:rsidRPr="14568433">
        <w:rPr>
          <w:rFonts w:eastAsia="Arial" w:cs="Arial"/>
          <w:szCs w:val="24"/>
          <w:lang w:eastAsia="en-GB"/>
        </w:rPr>
        <w:t xml:space="preserve">by </w:t>
      </w:r>
      <w:r w:rsidR="00FE4C53">
        <w:rPr>
          <w:rFonts w:eastAsia="Arial" w:cs="Arial"/>
          <w:szCs w:val="24"/>
          <w:lang w:eastAsia="en-GB"/>
        </w:rPr>
        <w:t xml:space="preserve">professionals present and their </w:t>
      </w:r>
      <w:r w:rsidRPr="14568433">
        <w:rPr>
          <w:rFonts w:eastAsia="Arial" w:cs="Arial"/>
          <w:szCs w:val="24"/>
          <w:lang w:eastAsia="en-GB"/>
        </w:rPr>
        <w:t xml:space="preserve">witnesses.  </w:t>
      </w:r>
    </w:p>
    <w:p w14:paraId="6DAC4CC6" w14:textId="77777777" w:rsidR="008B250B" w:rsidRDefault="00030A47" w:rsidP="00467C76">
      <w:pPr>
        <w:rPr>
          <w:rFonts w:eastAsia="Arial" w:cs="Arial"/>
          <w:szCs w:val="24"/>
          <w:lang w:eastAsia="en-GB"/>
        </w:rPr>
      </w:pPr>
      <w:r w:rsidRPr="79C69D16">
        <w:rPr>
          <w:rFonts w:eastAsia="Arial" w:cs="Arial"/>
          <w:szCs w:val="24"/>
          <w:lang w:eastAsia="en-GB"/>
        </w:rPr>
        <w:t>If the death is unexpected</w:t>
      </w:r>
      <w:r w:rsidR="008B250B" w:rsidRPr="79C69D16">
        <w:rPr>
          <w:rFonts w:eastAsia="Arial" w:cs="Arial"/>
          <w:szCs w:val="24"/>
          <w:lang w:eastAsia="en-GB"/>
        </w:rPr>
        <w:t>,</w:t>
      </w:r>
      <w:r w:rsidRPr="79C69D16">
        <w:rPr>
          <w:rFonts w:eastAsia="Arial" w:cs="Arial"/>
          <w:szCs w:val="24"/>
          <w:lang w:eastAsia="en-GB"/>
        </w:rPr>
        <w:t xml:space="preserve"> or there are concerns about the circumstances of death, the lead </w:t>
      </w:r>
      <w:r w:rsidR="00A829FC" w:rsidRPr="79C69D16">
        <w:rPr>
          <w:rFonts w:eastAsia="Arial" w:cs="Arial"/>
          <w:szCs w:val="24"/>
          <w:lang w:eastAsia="en-GB"/>
        </w:rPr>
        <w:t>nurse/</w:t>
      </w:r>
      <w:r w:rsidRPr="79C69D16">
        <w:rPr>
          <w:rFonts w:eastAsia="Arial" w:cs="Arial"/>
          <w:szCs w:val="24"/>
          <w:lang w:eastAsia="en-GB"/>
        </w:rPr>
        <w:t>manager</w:t>
      </w:r>
      <w:r w:rsidRPr="79C69D16">
        <w:rPr>
          <w:rFonts w:eastAsia="Arial" w:cs="Arial"/>
          <w:color w:val="FF0000"/>
          <w:szCs w:val="24"/>
          <w:lang w:eastAsia="en-GB"/>
        </w:rPr>
        <w:t xml:space="preserve"> </w:t>
      </w:r>
      <w:r w:rsidRPr="79C69D16">
        <w:rPr>
          <w:rFonts w:eastAsia="Arial" w:cs="Arial"/>
          <w:szCs w:val="24"/>
          <w:lang w:eastAsia="en-GB"/>
        </w:rPr>
        <w:t xml:space="preserve">should be contacted in or out of hours for advice on how to proceed. </w:t>
      </w:r>
      <w:r w:rsidR="008B250B" w:rsidRPr="79C69D16">
        <w:rPr>
          <w:rFonts w:eastAsia="Arial" w:cs="Arial"/>
          <w:szCs w:val="24"/>
          <w:lang w:eastAsia="en-GB"/>
        </w:rPr>
        <w:t xml:space="preserve"> </w:t>
      </w:r>
      <w:r w:rsidRPr="79C69D16">
        <w:rPr>
          <w:rFonts w:eastAsia="Arial" w:cs="Arial"/>
          <w:szCs w:val="24"/>
          <w:lang w:eastAsia="en-GB"/>
        </w:rPr>
        <w:t xml:space="preserve">All equipment should be left </w:t>
      </w:r>
      <w:r w:rsidR="008B250B" w:rsidRPr="79C69D16">
        <w:rPr>
          <w:rFonts w:eastAsia="Arial" w:cs="Arial"/>
          <w:szCs w:val="24"/>
          <w:lang w:eastAsia="en-GB"/>
        </w:rPr>
        <w:t>in situ until advised on next steps</w:t>
      </w:r>
      <w:r w:rsidRPr="79C69D16">
        <w:rPr>
          <w:rFonts w:eastAsia="Arial" w:cs="Arial"/>
          <w:szCs w:val="24"/>
          <w:lang w:eastAsia="en-GB"/>
        </w:rPr>
        <w:t>.</w:t>
      </w:r>
    </w:p>
    <w:p w14:paraId="060A3AF3" w14:textId="5B3141FC" w:rsidR="00484CA7" w:rsidRDefault="00A67736" w:rsidP="0E5B9CDB">
      <w:pPr>
        <w:spacing w:after="240"/>
        <w:rPr>
          <w:rFonts w:eastAsia="Arial" w:cs="Arial"/>
          <w:szCs w:val="24"/>
          <w:lang w:eastAsia="en-GB"/>
        </w:rPr>
      </w:pPr>
      <w:r w:rsidRPr="79C69D16">
        <w:rPr>
          <w:rFonts w:eastAsia="Arial" w:cs="Arial"/>
          <w:szCs w:val="24"/>
          <w:lang w:eastAsia="en-GB"/>
        </w:rPr>
        <w:t xml:space="preserve">In the community setting, after the </w:t>
      </w:r>
      <w:r w:rsidR="00437BBA">
        <w:rPr>
          <w:rFonts w:eastAsia="Arial" w:cs="Arial"/>
          <w:szCs w:val="24"/>
          <w:lang w:eastAsia="en-GB"/>
        </w:rPr>
        <w:t>c</w:t>
      </w:r>
      <w:r w:rsidR="3DB6F269" w:rsidRPr="79C69D16">
        <w:rPr>
          <w:rFonts w:eastAsia="Arial" w:cs="Arial"/>
          <w:szCs w:val="24"/>
          <w:lang w:eastAsia="en-GB"/>
        </w:rPr>
        <w:t xml:space="preserve">hild or </w:t>
      </w:r>
      <w:r w:rsidR="00437BBA">
        <w:rPr>
          <w:rFonts w:eastAsia="Arial" w:cs="Arial"/>
          <w:szCs w:val="24"/>
          <w:lang w:eastAsia="en-GB"/>
        </w:rPr>
        <w:t>y</w:t>
      </w:r>
      <w:r w:rsidR="3DB6F269" w:rsidRPr="79C69D16">
        <w:rPr>
          <w:rFonts w:eastAsia="Arial" w:cs="Arial"/>
          <w:szCs w:val="24"/>
          <w:lang w:eastAsia="en-GB"/>
        </w:rPr>
        <w:t xml:space="preserve">oung </w:t>
      </w:r>
      <w:r w:rsidR="00437BBA">
        <w:rPr>
          <w:rFonts w:eastAsia="Arial" w:cs="Arial"/>
          <w:szCs w:val="24"/>
          <w:lang w:eastAsia="en-GB"/>
        </w:rPr>
        <w:t>p</w:t>
      </w:r>
      <w:r w:rsidR="3DB6F269" w:rsidRPr="79C69D16">
        <w:rPr>
          <w:rFonts w:eastAsia="Arial" w:cs="Arial"/>
          <w:szCs w:val="24"/>
          <w:lang w:eastAsia="en-GB"/>
        </w:rPr>
        <w:t xml:space="preserve">erson </w:t>
      </w:r>
      <w:r w:rsidRPr="79C69D16">
        <w:rPr>
          <w:rFonts w:eastAsia="Arial" w:cs="Arial"/>
          <w:szCs w:val="24"/>
          <w:lang w:eastAsia="en-GB"/>
        </w:rPr>
        <w:t xml:space="preserve">has died, </w:t>
      </w:r>
      <w:r w:rsidR="00437BBA">
        <w:rPr>
          <w:rFonts w:eastAsia="Arial" w:cs="Arial"/>
          <w:szCs w:val="24"/>
          <w:lang w:eastAsia="en-GB"/>
        </w:rPr>
        <w:t>C</w:t>
      </w:r>
      <w:r w:rsidRPr="79C69D16">
        <w:rPr>
          <w:rFonts w:eastAsia="Arial" w:cs="Arial"/>
          <w:szCs w:val="24"/>
          <w:lang w:eastAsia="en-GB"/>
        </w:rPr>
        <w:t xml:space="preserve">ommunity </w:t>
      </w:r>
      <w:r w:rsidR="00437BBA">
        <w:rPr>
          <w:rFonts w:eastAsia="Arial" w:cs="Arial"/>
          <w:szCs w:val="24"/>
          <w:lang w:eastAsia="en-GB"/>
        </w:rPr>
        <w:t>N</w:t>
      </w:r>
      <w:r w:rsidR="00EC498A" w:rsidRPr="79C69D16">
        <w:rPr>
          <w:rFonts w:eastAsia="Arial" w:cs="Arial"/>
          <w:szCs w:val="24"/>
          <w:lang w:eastAsia="en-GB"/>
        </w:rPr>
        <w:t>urses will</w:t>
      </w:r>
      <w:r w:rsidR="007F57C7" w:rsidRPr="79C69D16">
        <w:rPr>
          <w:rFonts w:eastAsia="Arial" w:cs="Arial"/>
          <w:szCs w:val="24"/>
          <w:lang w:eastAsia="en-GB"/>
        </w:rPr>
        <w:t xml:space="preserve"> remove the syringe pump along with any other </w:t>
      </w:r>
      <w:r w:rsidRPr="79C69D16">
        <w:rPr>
          <w:rFonts w:eastAsia="Arial" w:cs="Arial"/>
          <w:szCs w:val="24"/>
          <w:lang w:eastAsia="en-GB"/>
        </w:rPr>
        <w:t xml:space="preserve">associated </w:t>
      </w:r>
      <w:r w:rsidR="007F57C7" w:rsidRPr="79C69D16">
        <w:rPr>
          <w:rFonts w:eastAsia="Arial" w:cs="Arial"/>
          <w:szCs w:val="24"/>
          <w:lang w:eastAsia="en-GB"/>
        </w:rPr>
        <w:t>equipment f</w:t>
      </w:r>
      <w:r w:rsidRPr="79C69D16">
        <w:rPr>
          <w:rFonts w:eastAsia="Arial" w:cs="Arial"/>
          <w:szCs w:val="24"/>
          <w:lang w:eastAsia="en-GB"/>
        </w:rPr>
        <w:t xml:space="preserve">rom the home.  </w:t>
      </w:r>
      <w:r w:rsidR="007F57C7" w:rsidRPr="79C69D16">
        <w:rPr>
          <w:rFonts w:eastAsia="Arial" w:cs="Arial"/>
          <w:szCs w:val="24"/>
          <w:lang w:eastAsia="en-GB"/>
        </w:rPr>
        <w:t xml:space="preserve">Families/carers will be asked to return unused medicines to their local community pharmacy. </w:t>
      </w:r>
      <w:r w:rsidRPr="79C69D16">
        <w:rPr>
          <w:rFonts w:eastAsia="Arial" w:cs="Arial"/>
          <w:szCs w:val="24"/>
          <w:lang w:eastAsia="en-GB"/>
        </w:rPr>
        <w:t xml:space="preserve"> </w:t>
      </w:r>
    </w:p>
    <w:p w14:paraId="518428DC" w14:textId="77777777" w:rsidR="00A67736" w:rsidRDefault="00A67736" w:rsidP="00467C76">
      <w:pPr>
        <w:spacing w:after="240"/>
        <w:rPr>
          <w:rFonts w:eastAsia="Arial" w:cs="Arial"/>
          <w:szCs w:val="24"/>
          <w:lang w:eastAsia="en-GB"/>
        </w:rPr>
      </w:pPr>
      <w:r w:rsidRPr="79C69D16">
        <w:rPr>
          <w:rFonts w:eastAsia="Arial" w:cs="Arial"/>
          <w:szCs w:val="24"/>
          <w:lang w:eastAsia="en-GB"/>
        </w:rPr>
        <w:t xml:space="preserve">In a hospital setting, the syringe pump </w:t>
      </w:r>
      <w:r w:rsidR="00BF73D7" w:rsidRPr="79C69D16">
        <w:rPr>
          <w:rFonts w:eastAsia="Arial" w:cs="Arial"/>
          <w:szCs w:val="24"/>
          <w:lang w:eastAsia="en-GB"/>
        </w:rPr>
        <w:t xml:space="preserve">should </w:t>
      </w:r>
      <w:r w:rsidR="007927F6" w:rsidRPr="79C69D16">
        <w:rPr>
          <w:rFonts w:eastAsia="Arial" w:cs="Arial"/>
          <w:szCs w:val="24"/>
          <w:lang w:eastAsia="en-GB"/>
        </w:rPr>
        <w:t>be</w:t>
      </w:r>
      <w:r w:rsidRPr="79C69D16">
        <w:rPr>
          <w:rFonts w:eastAsia="Arial" w:cs="Arial"/>
          <w:szCs w:val="24"/>
          <w:lang w:eastAsia="en-GB"/>
        </w:rPr>
        <w:t xml:space="preserve"> returned to</w:t>
      </w:r>
      <w:r w:rsidR="00EC498A" w:rsidRPr="79C69D16">
        <w:rPr>
          <w:rFonts w:eastAsia="Arial" w:cs="Arial"/>
          <w:szCs w:val="24"/>
          <w:lang w:eastAsia="en-GB"/>
        </w:rPr>
        <w:t xml:space="preserve"> the appropriate </w:t>
      </w:r>
      <w:r w:rsidR="00BF73D7" w:rsidRPr="79C69D16">
        <w:rPr>
          <w:rFonts w:eastAsia="Arial" w:cs="Arial"/>
          <w:szCs w:val="24"/>
          <w:lang w:eastAsia="en-GB"/>
        </w:rPr>
        <w:t xml:space="preserve">team / </w:t>
      </w:r>
      <w:r w:rsidR="00EC498A" w:rsidRPr="79C69D16">
        <w:rPr>
          <w:rFonts w:eastAsia="Arial" w:cs="Arial"/>
          <w:szCs w:val="24"/>
          <w:lang w:eastAsia="en-GB"/>
        </w:rPr>
        <w:t>departmen</w:t>
      </w:r>
      <w:r w:rsidR="003466D7" w:rsidRPr="79C69D16">
        <w:rPr>
          <w:rFonts w:eastAsia="Arial" w:cs="Arial"/>
          <w:szCs w:val="24"/>
          <w:lang w:eastAsia="en-GB"/>
        </w:rPr>
        <w:t>t</w:t>
      </w:r>
      <w:r w:rsidR="00BF73D7" w:rsidRPr="79C69D16">
        <w:rPr>
          <w:rFonts w:eastAsia="Arial" w:cs="Arial"/>
          <w:szCs w:val="24"/>
          <w:lang w:eastAsia="en-GB"/>
        </w:rPr>
        <w:t>,</w:t>
      </w:r>
      <w:r w:rsidR="003466D7" w:rsidRPr="79C69D16">
        <w:rPr>
          <w:rFonts w:eastAsia="Arial" w:cs="Arial"/>
          <w:szCs w:val="24"/>
          <w:lang w:eastAsia="en-GB"/>
        </w:rPr>
        <w:t xml:space="preserve"> such as the equipment library or</w:t>
      </w:r>
      <w:r w:rsidR="007927F6" w:rsidRPr="79C69D16">
        <w:rPr>
          <w:rFonts w:eastAsia="Arial" w:cs="Arial"/>
          <w:szCs w:val="24"/>
          <w:lang w:eastAsia="en-GB"/>
        </w:rPr>
        <w:t xml:space="preserve"> </w:t>
      </w:r>
      <w:r w:rsidR="00EC498A" w:rsidRPr="79C69D16">
        <w:rPr>
          <w:rFonts w:eastAsia="Arial" w:cs="Arial"/>
          <w:szCs w:val="24"/>
          <w:lang w:eastAsia="en-GB"/>
        </w:rPr>
        <w:t>store.</w:t>
      </w:r>
    </w:p>
    <w:p w14:paraId="56205CAF" w14:textId="4CE00DF3" w:rsidR="007927F6" w:rsidRPr="00026FD1" w:rsidRDefault="00804570" w:rsidP="00026FD1">
      <w:pPr>
        <w:pStyle w:val="Heading3"/>
        <w:rPr>
          <w:rFonts w:cs="Arial"/>
          <w:szCs w:val="24"/>
        </w:rPr>
      </w:pPr>
      <w:bookmarkStart w:id="41" w:name="_Toc199421676"/>
      <w:r w:rsidRPr="00026FD1">
        <w:rPr>
          <w:rFonts w:cs="Arial"/>
          <w:szCs w:val="24"/>
        </w:rPr>
        <w:t>5.6</w:t>
      </w:r>
      <w:r w:rsidR="007927F6" w:rsidRPr="00026FD1">
        <w:rPr>
          <w:rFonts w:cs="Arial"/>
          <w:szCs w:val="24"/>
        </w:rPr>
        <w:t xml:space="preserve"> </w:t>
      </w:r>
      <w:r w:rsidR="1603CEFB" w:rsidRPr="00026FD1">
        <w:rPr>
          <w:rFonts w:cs="Arial"/>
          <w:szCs w:val="24"/>
        </w:rPr>
        <w:t xml:space="preserve">Child or Young Person </w:t>
      </w:r>
      <w:r w:rsidR="007927F6" w:rsidRPr="00026FD1">
        <w:rPr>
          <w:rFonts w:cs="Arial"/>
          <w:szCs w:val="24"/>
        </w:rPr>
        <w:t>Transfer</w:t>
      </w:r>
      <w:bookmarkEnd w:id="41"/>
      <w:r w:rsidR="007927F6" w:rsidRPr="00026FD1">
        <w:rPr>
          <w:rFonts w:cs="Arial"/>
          <w:szCs w:val="24"/>
        </w:rPr>
        <w:t xml:space="preserve"> </w:t>
      </w:r>
    </w:p>
    <w:p w14:paraId="162BD174" w14:textId="77777777" w:rsidR="00D65614" w:rsidRDefault="00D65614" w:rsidP="57FB2817">
      <w:pPr>
        <w:spacing w:after="60" w:line="276" w:lineRule="auto"/>
        <w:jc w:val="both"/>
        <w:rPr>
          <w:rFonts w:eastAsia="Arial" w:cs="Arial"/>
          <w:szCs w:val="24"/>
          <w:lang w:eastAsia="en-GB"/>
        </w:rPr>
      </w:pPr>
    </w:p>
    <w:p w14:paraId="6BB71FB6" w14:textId="59C8B025" w:rsidR="007927F6" w:rsidRDefault="3D72A84C" w:rsidP="57FB2817">
      <w:pPr>
        <w:spacing w:after="60" w:line="276" w:lineRule="auto"/>
        <w:jc w:val="both"/>
        <w:rPr>
          <w:rFonts w:eastAsia="Arial" w:cs="Arial"/>
          <w:szCs w:val="24"/>
          <w:lang w:eastAsia="en-GB"/>
        </w:rPr>
      </w:pPr>
      <w:r w:rsidRPr="79C69D16">
        <w:rPr>
          <w:rFonts w:eastAsia="Arial" w:cs="Arial"/>
          <w:szCs w:val="24"/>
          <w:lang w:eastAsia="en-GB"/>
        </w:rPr>
        <w:t xml:space="preserve">Children or </w:t>
      </w:r>
      <w:r w:rsidR="00EE2E24">
        <w:rPr>
          <w:rFonts w:eastAsia="Arial" w:cs="Arial"/>
          <w:szCs w:val="24"/>
          <w:lang w:eastAsia="en-GB"/>
        </w:rPr>
        <w:t>y</w:t>
      </w:r>
      <w:r w:rsidRPr="79C69D16">
        <w:rPr>
          <w:rFonts w:eastAsia="Arial" w:cs="Arial"/>
          <w:szCs w:val="24"/>
          <w:lang w:eastAsia="en-GB"/>
        </w:rPr>
        <w:t xml:space="preserve">oung </w:t>
      </w:r>
      <w:r w:rsidR="00EE2E24">
        <w:rPr>
          <w:rFonts w:eastAsia="Arial" w:cs="Arial"/>
          <w:szCs w:val="24"/>
          <w:lang w:eastAsia="en-GB"/>
        </w:rPr>
        <w:t>p</w:t>
      </w:r>
      <w:r w:rsidRPr="79C69D16">
        <w:rPr>
          <w:rFonts w:eastAsia="Arial" w:cs="Arial"/>
          <w:szCs w:val="24"/>
          <w:lang w:eastAsia="en-GB"/>
        </w:rPr>
        <w:t>eople</w:t>
      </w:r>
      <w:r w:rsidR="007927F6" w:rsidRPr="79C69D16">
        <w:rPr>
          <w:rFonts w:eastAsia="Arial" w:cs="Arial"/>
          <w:szCs w:val="24"/>
          <w:lang w:eastAsia="en-GB"/>
        </w:rPr>
        <w:t xml:space="preserve"> may be transferred between hospital and community settings with a syringe pump in </w:t>
      </w:r>
      <w:r w:rsidR="00150BE9" w:rsidRPr="79C69D16">
        <w:rPr>
          <w:rFonts w:eastAsia="Arial" w:cs="Arial"/>
          <w:szCs w:val="24"/>
          <w:lang w:eastAsia="en-GB"/>
        </w:rPr>
        <w:t>place</w:t>
      </w:r>
      <w:r w:rsidR="007927F6" w:rsidRPr="79C69D16">
        <w:rPr>
          <w:rFonts w:eastAsia="Arial" w:cs="Arial"/>
          <w:szCs w:val="24"/>
          <w:lang w:eastAsia="en-GB"/>
        </w:rPr>
        <w:t xml:space="preserve">.  It is important to liaise with the teams involved and follow the process agreed for the equipment to be returned safely.   </w:t>
      </w:r>
    </w:p>
    <w:p w14:paraId="6B488C50" w14:textId="77777777" w:rsidR="00B417B4" w:rsidRDefault="00B417B4" w:rsidP="006E091A">
      <w:pPr>
        <w:spacing w:after="60"/>
        <w:rPr>
          <w:rFonts w:eastAsia="Arial" w:cs="Arial"/>
          <w:szCs w:val="24"/>
          <w:lang w:eastAsia="en-GB"/>
        </w:rPr>
      </w:pPr>
    </w:p>
    <w:p w14:paraId="56B4995E" w14:textId="696CA129" w:rsidR="00026FD1" w:rsidRPr="00026FD1" w:rsidRDefault="00953B6E" w:rsidP="00026FD1">
      <w:pPr>
        <w:pStyle w:val="Heading2"/>
        <w:rPr>
          <w:rFonts w:eastAsia="Arial" w:cs="Arial"/>
          <w:color w:val="4472C4" w:themeColor="accent5"/>
          <w:szCs w:val="24"/>
        </w:rPr>
      </w:pPr>
      <w:bookmarkStart w:id="42" w:name="_Toc199421677"/>
      <w:r w:rsidRPr="79C69D16">
        <w:rPr>
          <w:rFonts w:eastAsia="Arial" w:cs="Arial"/>
          <w:color w:val="4472C4" w:themeColor="accent5"/>
          <w:szCs w:val="24"/>
        </w:rPr>
        <w:t>SECTION SIX: Safety &amp; risk management</w:t>
      </w:r>
      <w:bookmarkEnd w:id="42"/>
    </w:p>
    <w:p w14:paraId="5B664768" w14:textId="77777777" w:rsidR="00026FD1" w:rsidRDefault="00026FD1" w:rsidP="00026FD1">
      <w:pPr>
        <w:pStyle w:val="Heading3"/>
      </w:pPr>
    </w:p>
    <w:p w14:paraId="75FEE9BF" w14:textId="076F7EF6" w:rsidR="00953B6E" w:rsidRPr="00026FD1" w:rsidRDefault="006408E7" w:rsidP="00026FD1">
      <w:pPr>
        <w:pStyle w:val="Heading3"/>
        <w:rPr>
          <w:rFonts w:cs="Arial"/>
          <w:szCs w:val="24"/>
        </w:rPr>
      </w:pPr>
      <w:bookmarkStart w:id="43" w:name="_Toc199421678"/>
      <w:r w:rsidRPr="00026FD1">
        <w:rPr>
          <w:rFonts w:cs="Arial"/>
          <w:szCs w:val="24"/>
        </w:rPr>
        <w:t xml:space="preserve">6.1 </w:t>
      </w:r>
      <w:r w:rsidR="00953B6E" w:rsidRPr="00026FD1">
        <w:rPr>
          <w:rFonts w:cs="Arial"/>
          <w:szCs w:val="24"/>
        </w:rPr>
        <w:t>Syringe pump maintenance</w:t>
      </w:r>
      <w:bookmarkEnd w:id="43"/>
    </w:p>
    <w:p w14:paraId="4F5A31B5" w14:textId="77777777" w:rsidR="00953B6E" w:rsidRDefault="00953B6E" w:rsidP="003A499B">
      <w:pPr>
        <w:spacing w:after="240" w:line="276" w:lineRule="auto"/>
        <w:rPr>
          <w:rFonts w:eastAsia="Arial" w:cs="Arial"/>
          <w:szCs w:val="24"/>
          <w:lang w:eastAsia="en-GB"/>
        </w:rPr>
      </w:pPr>
      <w:r w:rsidRPr="79C69D16">
        <w:rPr>
          <w:rFonts w:eastAsia="Arial" w:cs="Arial"/>
          <w:szCs w:val="24"/>
          <w:lang w:eastAsia="en-GB"/>
        </w:rPr>
        <w:t>All syringe pumps must be serviced annually as a minimum.  A register of all syringe pumps within each NHS board is maintained by the Medical Physics</w:t>
      </w:r>
      <w:r w:rsidR="00E82321" w:rsidRPr="79C69D16">
        <w:rPr>
          <w:rFonts w:eastAsia="Arial" w:cs="Arial"/>
          <w:szCs w:val="24"/>
          <w:lang w:eastAsia="en-GB"/>
        </w:rPr>
        <w:t xml:space="preserve"> department</w:t>
      </w:r>
      <w:r w:rsidRPr="79C69D16">
        <w:rPr>
          <w:rFonts w:eastAsia="Arial" w:cs="Arial"/>
          <w:szCs w:val="24"/>
          <w:lang w:eastAsia="en-GB"/>
        </w:rPr>
        <w:t xml:space="preserve"> who should be notified of any amendments e.g. new pumps, pumps removed from service.</w:t>
      </w:r>
      <w:r w:rsidR="006408E7" w:rsidRPr="79C69D16">
        <w:rPr>
          <w:rFonts w:eastAsia="Arial" w:cs="Arial"/>
          <w:szCs w:val="24"/>
          <w:lang w:eastAsia="en-GB"/>
        </w:rPr>
        <w:t xml:space="preserve"> </w:t>
      </w:r>
    </w:p>
    <w:p w14:paraId="5231C731" w14:textId="77777777" w:rsidR="00953B6E" w:rsidRPr="007F57C7" w:rsidRDefault="00953B6E" w:rsidP="003A499B">
      <w:pPr>
        <w:spacing w:after="240" w:line="276" w:lineRule="auto"/>
        <w:rPr>
          <w:rFonts w:eastAsia="Arial" w:cs="Arial"/>
          <w:szCs w:val="24"/>
          <w:lang w:eastAsia="en-GB"/>
        </w:rPr>
      </w:pPr>
      <w:r w:rsidRPr="79C69D16">
        <w:rPr>
          <w:rFonts w:eastAsia="Arial" w:cs="Arial"/>
          <w:szCs w:val="24"/>
          <w:lang w:eastAsia="en-GB"/>
        </w:rPr>
        <w:t>Syringe pumps should be sent for maintenance checks immediately if they have been dr</w:t>
      </w:r>
      <w:r w:rsidR="006408E7" w:rsidRPr="79C69D16">
        <w:rPr>
          <w:rFonts w:eastAsia="Arial" w:cs="Arial"/>
          <w:szCs w:val="24"/>
          <w:lang w:eastAsia="en-GB"/>
        </w:rPr>
        <w:t>opped, suffered fluid ingress (e.g. exposed to fluid</w:t>
      </w:r>
      <w:r w:rsidR="007A1D97" w:rsidRPr="79C69D16">
        <w:rPr>
          <w:rFonts w:eastAsia="Arial" w:cs="Arial"/>
          <w:szCs w:val="24"/>
          <w:lang w:eastAsia="en-GB"/>
        </w:rPr>
        <w:t xml:space="preserve">) or if </w:t>
      </w:r>
      <w:r w:rsidRPr="79C69D16">
        <w:rPr>
          <w:rFonts w:eastAsia="Arial" w:cs="Arial"/>
          <w:szCs w:val="24"/>
          <w:lang w:eastAsia="en-GB"/>
        </w:rPr>
        <w:t>t</w:t>
      </w:r>
      <w:r w:rsidR="007A1D97" w:rsidRPr="79C69D16">
        <w:rPr>
          <w:rFonts w:eastAsia="Arial" w:cs="Arial"/>
          <w:szCs w:val="24"/>
          <w:lang w:eastAsia="en-GB"/>
        </w:rPr>
        <w:t xml:space="preserve">here is any doubt regards operation/function. </w:t>
      </w:r>
    </w:p>
    <w:p w14:paraId="50E2065E" w14:textId="77777777" w:rsidR="00437BBA" w:rsidRDefault="00437BBA">
      <w:pPr>
        <w:rPr>
          <w:rFonts w:eastAsia="Arial" w:cs="Arial"/>
          <w:b/>
          <w:color w:val="4472C4" w:themeColor="accent5"/>
          <w:szCs w:val="24"/>
          <w:lang w:eastAsia="en-GB"/>
        </w:rPr>
      </w:pPr>
      <w:r>
        <w:rPr>
          <w:rFonts w:eastAsia="Arial" w:cs="Arial"/>
          <w:b/>
          <w:color w:val="4472C4" w:themeColor="accent5"/>
          <w:szCs w:val="24"/>
          <w:lang w:eastAsia="en-GB"/>
        </w:rPr>
        <w:br w:type="page"/>
      </w:r>
    </w:p>
    <w:p w14:paraId="5AB385DB" w14:textId="3D0DAE3C" w:rsidR="00953B6E" w:rsidRPr="00026FD1" w:rsidRDefault="007A1D97" w:rsidP="00026FD1">
      <w:pPr>
        <w:pStyle w:val="Heading3"/>
        <w:rPr>
          <w:rFonts w:cs="Arial"/>
          <w:szCs w:val="24"/>
        </w:rPr>
      </w:pPr>
      <w:bookmarkStart w:id="44" w:name="_Toc199421679"/>
      <w:r w:rsidRPr="00026FD1">
        <w:rPr>
          <w:rFonts w:cs="Arial"/>
          <w:szCs w:val="24"/>
        </w:rPr>
        <w:lastRenderedPageBreak/>
        <w:t xml:space="preserve">6.2 </w:t>
      </w:r>
      <w:r w:rsidR="00953B6E" w:rsidRPr="00026FD1">
        <w:rPr>
          <w:rFonts w:cs="Arial"/>
          <w:szCs w:val="24"/>
        </w:rPr>
        <w:t>Cleaning and decontamination</w:t>
      </w:r>
      <w:bookmarkEnd w:id="44"/>
    </w:p>
    <w:p w14:paraId="34230158" w14:textId="29BCBE64" w:rsidR="00953B6E" w:rsidRPr="007F57C7" w:rsidRDefault="00953B6E" w:rsidP="57FB2817">
      <w:pPr>
        <w:spacing w:after="240" w:line="276" w:lineRule="auto"/>
        <w:rPr>
          <w:rFonts w:eastAsia="Arial" w:cs="Arial"/>
          <w:szCs w:val="24"/>
          <w:lang w:eastAsia="en-GB"/>
        </w:rPr>
      </w:pPr>
      <w:r w:rsidRPr="79C69D16">
        <w:rPr>
          <w:rFonts w:eastAsia="Arial" w:cs="Arial"/>
          <w:szCs w:val="24"/>
          <w:lang w:eastAsia="en-GB"/>
        </w:rPr>
        <w:t xml:space="preserve">To clean the pump, wipe the external pump surface using disposable wipes impregnated with isopropyl alcohol (IPA) 70%, to minimize pump exposure to excessive quantities of liquids. Isopropyl alcohol is volatile and leaves no residue upon evaporation, therefore surfaces dry quickly after wiping between each use. </w:t>
      </w:r>
    </w:p>
    <w:p w14:paraId="3DF75E31" w14:textId="77777777" w:rsidR="007A1D97" w:rsidRPr="007A1D97" w:rsidRDefault="009E1A7A" w:rsidP="003A499B">
      <w:pPr>
        <w:pStyle w:val="ListParagraph"/>
        <w:numPr>
          <w:ilvl w:val="0"/>
          <w:numId w:val="22"/>
        </w:numPr>
        <w:spacing w:after="240" w:line="276" w:lineRule="auto"/>
        <w:rPr>
          <w:rFonts w:eastAsia="Arial" w:cs="Arial"/>
          <w:szCs w:val="24"/>
          <w:lang w:eastAsia="en-GB"/>
        </w:rPr>
      </w:pPr>
      <w:r w:rsidRPr="79C69D16">
        <w:rPr>
          <w:rFonts w:eastAsia="Arial" w:cs="Arial"/>
          <w:szCs w:val="24"/>
          <w:lang w:eastAsia="en-GB"/>
        </w:rPr>
        <w:t>I</w:t>
      </w:r>
      <w:r w:rsidR="00953B6E" w:rsidRPr="79C69D16">
        <w:rPr>
          <w:rFonts w:eastAsia="Arial" w:cs="Arial"/>
          <w:szCs w:val="24"/>
          <w:lang w:eastAsia="en-GB"/>
        </w:rPr>
        <w:t>f any additional cleaning is required</w:t>
      </w:r>
      <w:r w:rsidR="007A1D97" w:rsidRPr="79C69D16">
        <w:rPr>
          <w:rFonts w:eastAsia="Arial" w:cs="Arial"/>
          <w:szCs w:val="24"/>
          <w:lang w:eastAsia="en-GB"/>
        </w:rPr>
        <w:t>,</w:t>
      </w:r>
      <w:r w:rsidR="00953B6E" w:rsidRPr="79C69D16">
        <w:rPr>
          <w:rFonts w:eastAsia="Arial" w:cs="Arial"/>
          <w:szCs w:val="24"/>
          <w:lang w:eastAsia="en-GB"/>
        </w:rPr>
        <w:t xml:space="preserve"> contact your local Medical Physics Department and/or Infection </w:t>
      </w:r>
      <w:r w:rsidR="003A499B" w:rsidRPr="79C69D16">
        <w:rPr>
          <w:rFonts w:eastAsia="Arial" w:cs="Arial"/>
          <w:szCs w:val="24"/>
          <w:lang w:eastAsia="en-GB"/>
        </w:rPr>
        <w:t xml:space="preserve">Prevention </w:t>
      </w:r>
      <w:r w:rsidR="00953B6E" w:rsidRPr="79C69D16">
        <w:rPr>
          <w:rFonts w:eastAsia="Arial" w:cs="Arial"/>
          <w:szCs w:val="24"/>
          <w:lang w:eastAsia="en-GB"/>
        </w:rPr>
        <w:t>Control Team for advice</w:t>
      </w:r>
      <w:r w:rsidR="007A1D97" w:rsidRPr="79C69D16">
        <w:rPr>
          <w:rFonts w:eastAsia="Arial" w:cs="Arial"/>
          <w:szCs w:val="24"/>
          <w:lang w:eastAsia="en-GB"/>
        </w:rPr>
        <w:t xml:space="preserve"> </w:t>
      </w:r>
      <w:r w:rsidR="00150BE9" w:rsidRPr="79C69D16">
        <w:rPr>
          <w:rFonts w:eastAsia="Arial" w:cs="Arial"/>
          <w:szCs w:val="24"/>
          <w:lang w:eastAsia="en-GB"/>
        </w:rPr>
        <w:t>(</w:t>
      </w:r>
      <w:r w:rsidR="007A1D97" w:rsidRPr="79C69D16">
        <w:rPr>
          <w:rFonts w:eastAsia="Arial" w:cs="Arial"/>
          <w:szCs w:val="24"/>
          <w:lang w:eastAsia="en-GB"/>
        </w:rPr>
        <w:t>e.g. due to contamination with bodily fluids</w:t>
      </w:r>
      <w:r w:rsidR="00150BE9" w:rsidRPr="79C69D16">
        <w:rPr>
          <w:rFonts w:eastAsia="Arial" w:cs="Arial"/>
          <w:szCs w:val="24"/>
          <w:lang w:eastAsia="en-GB"/>
        </w:rPr>
        <w:t>)</w:t>
      </w:r>
      <w:r w:rsidR="00953B6E" w:rsidRPr="79C69D16">
        <w:rPr>
          <w:rFonts w:eastAsia="Arial" w:cs="Arial"/>
          <w:szCs w:val="24"/>
          <w:lang w:eastAsia="en-GB"/>
        </w:rPr>
        <w:t xml:space="preserve">. </w:t>
      </w:r>
    </w:p>
    <w:p w14:paraId="55E553BE" w14:textId="3C82A95D" w:rsidR="00953B6E" w:rsidRPr="007A1D97" w:rsidRDefault="009E1A7A" w:rsidP="003A499B">
      <w:pPr>
        <w:pStyle w:val="ListParagraph"/>
        <w:numPr>
          <w:ilvl w:val="0"/>
          <w:numId w:val="22"/>
        </w:numPr>
        <w:spacing w:after="240" w:line="276" w:lineRule="auto"/>
        <w:rPr>
          <w:rFonts w:eastAsia="Arial" w:cs="Arial"/>
          <w:szCs w:val="24"/>
          <w:lang w:eastAsia="en-GB"/>
        </w:rPr>
      </w:pPr>
      <w:r w:rsidRPr="14568433">
        <w:rPr>
          <w:rFonts w:eastAsia="Arial" w:cs="Arial"/>
          <w:szCs w:val="24"/>
          <w:lang w:eastAsia="en-GB"/>
        </w:rPr>
        <w:t>L</w:t>
      </w:r>
      <w:r w:rsidR="00953B6E" w:rsidRPr="14568433">
        <w:rPr>
          <w:rFonts w:eastAsia="Arial" w:cs="Arial"/>
          <w:szCs w:val="24"/>
          <w:lang w:eastAsia="en-GB"/>
        </w:rPr>
        <w:t xml:space="preserve">ockboxes should be cleaned with </w:t>
      </w:r>
      <w:r w:rsidR="003466D7" w:rsidRPr="14568433">
        <w:rPr>
          <w:rFonts w:eastAsia="Arial" w:cs="Arial"/>
          <w:szCs w:val="24"/>
          <w:lang w:eastAsia="en-GB"/>
        </w:rPr>
        <w:t xml:space="preserve">an alcohol spray or wipe. </w:t>
      </w:r>
      <w:r w:rsidR="007927F6" w:rsidRPr="14568433">
        <w:rPr>
          <w:rFonts w:eastAsia="Arial" w:cs="Arial"/>
          <w:szCs w:val="24"/>
          <w:lang w:eastAsia="en-GB"/>
        </w:rPr>
        <w:t xml:space="preserve">Cleaning policies may differ. Please follow </w:t>
      </w:r>
      <w:r w:rsidR="001A4928">
        <w:rPr>
          <w:rFonts w:eastAsia="Arial" w:cs="Arial"/>
          <w:szCs w:val="24"/>
          <w:lang w:eastAsia="en-GB"/>
        </w:rPr>
        <w:t xml:space="preserve">local </w:t>
      </w:r>
      <w:r w:rsidR="007927F6" w:rsidRPr="14568433">
        <w:rPr>
          <w:rFonts w:eastAsia="Arial" w:cs="Arial"/>
          <w:szCs w:val="24"/>
          <w:lang w:eastAsia="en-GB"/>
        </w:rPr>
        <w:t>advice</w:t>
      </w:r>
      <w:r w:rsidR="001A4928">
        <w:rPr>
          <w:rFonts w:eastAsia="Arial" w:cs="Arial"/>
          <w:szCs w:val="24"/>
          <w:lang w:eastAsia="en-GB"/>
        </w:rPr>
        <w:t xml:space="preserve">.  </w:t>
      </w:r>
    </w:p>
    <w:p w14:paraId="59CA86F9" w14:textId="77777777" w:rsidR="00953B6E" w:rsidRPr="00026FD1" w:rsidRDefault="009E1A7A" w:rsidP="00026FD1">
      <w:pPr>
        <w:pStyle w:val="Heading3"/>
        <w:rPr>
          <w:rFonts w:cs="Arial"/>
          <w:szCs w:val="24"/>
        </w:rPr>
      </w:pPr>
      <w:bookmarkStart w:id="45" w:name="_Toc199421680"/>
      <w:r w:rsidRPr="00026FD1">
        <w:rPr>
          <w:rFonts w:cs="Arial"/>
          <w:szCs w:val="24"/>
        </w:rPr>
        <w:t xml:space="preserve">6.3 </w:t>
      </w:r>
      <w:r w:rsidR="00953B6E" w:rsidRPr="00026FD1">
        <w:rPr>
          <w:rFonts w:cs="Arial"/>
          <w:szCs w:val="24"/>
        </w:rPr>
        <w:t>Incident reporting and hazard warnings</w:t>
      </w:r>
      <w:bookmarkEnd w:id="45"/>
    </w:p>
    <w:p w14:paraId="49A8EE53" w14:textId="77777777" w:rsidR="00953B6E" w:rsidRPr="00441EAC" w:rsidRDefault="00953B6E" w:rsidP="003A499B">
      <w:pPr>
        <w:spacing w:after="240" w:line="276" w:lineRule="auto"/>
        <w:rPr>
          <w:rFonts w:eastAsia="Arial" w:cs="Arial"/>
          <w:strike/>
          <w:szCs w:val="24"/>
          <w:lang w:eastAsia="en-GB"/>
        </w:rPr>
      </w:pPr>
      <w:r w:rsidRPr="79C69D16">
        <w:rPr>
          <w:rFonts w:eastAsia="Arial" w:cs="Arial"/>
          <w:szCs w:val="24"/>
          <w:lang w:eastAsia="en-GB"/>
        </w:rPr>
        <w:t xml:space="preserve">Systems are in place in each NHS board to monitor and report incidents involving syringe pumps and staff should be familiar with the local incident reporting system (e.g. DATIX). All incidents must be </w:t>
      </w:r>
      <w:r w:rsidR="009E1A7A" w:rsidRPr="79C69D16">
        <w:rPr>
          <w:rFonts w:eastAsia="Arial" w:cs="Arial"/>
          <w:szCs w:val="24"/>
          <w:lang w:eastAsia="en-GB"/>
        </w:rPr>
        <w:t xml:space="preserve">reported and </w:t>
      </w:r>
      <w:r w:rsidRPr="79C69D16">
        <w:rPr>
          <w:rFonts w:eastAsia="Arial" w:cs="Arial"/>
          <w:szCs w:val="24"/>
          <w:lang w:eastAsia="en-GB"/>
        </w:rPr>
        <w:t xml:space="preserve">investigated. </w:t>
      </w:r>
    </w:p>
    <w:p w14:paraId="70CBC742" w14:textId="77777777" w:rsidR="00AF71DE" w:rsidRDefault="00953B6E" w:rsidP="00AF71DE">
      <w:pPr>
        <w:rPr>
          <w:rFonts w:eastAsia="Arial" w:cs="Arial"/>
          <w:b/>
          <w:szCs w:val="24"/>
          <w:lang w:eastAsia="en-GB"/>
        </w:rPr>
      </w:pPr>
      <w:r w:rsidRPr="79C69D16">
        <w:rPr>
          <w:rFonts w:eastAsia="Arial" w:cs="Arial"/>
          <w:b/>
          <w:szCs w:val="24"/>
          <w:lang w:eastAsia="en-GB"/>
        </w:rPr>
        <w:t>What defines an incident?</w:t>
      </w:r>
    </w:p>
    <w:p w14:paraId="54A81866" w14:textId="77777777" w:rsidR="00953B6E" w:rsidRPr="00AF71DE" w:rsidRDefault="00953B6E" w:rsidP="003A499B">
      <w:pPr>
        <w:spacing w:line="276" w:lineRule="auto"/>
        <w:rPr>
          <w:rFonts w:eastAsia="Arial" w:cs="Arial"/>
          <w:b/>
          <w:szCs w:val="24"/>
          <w:lang w:eastAsia="en-GB"/>
        </w:rPr>
      </w:pPr>
      <w:r w:rsidRPr="79C69D16">
        <w:rPr>
          <w:rFonts w:eastAsia="Arial" w:cs="Arial"/>
          <w:szCs w:val="24"/>
          <w:lang w:eastAsia="en-GB"/>
        </w:rPr>
        <w:t xml:space="preserve">When a </w:t>
      </w:r>
      <w:r w:rsidR="009E1A7A" w:rsidRPr="79C69D16">
        <w:rPr>
          <w:rFonts w:eastAsia="Arial" w:cs="Arial"/>
          <w:szCs w:val="24"/>
          <w:lang w:eastAsia="en-GB"/>
        </w:rPr>
        <w:t>pump is involved in an incident</w:t>
      </w:r>
      <w:r w:rsidRPr="79C69D16">
        <w:rPr>
          <w:rFonts w:eastAsia="Arial" w:cs="Arial"/>
          <w:szCs w:val="24"/>
          <w:lang w:eastAsia="en-GB"/>
        </w:rPr>
        <w:t xml:space="preserve"> all relevant information</w:t>
      </w:r>
      <w:r w:rsidR="009E1A7A" w:rsidRPr="79C69D16">
        <w:rPr>
          <w:rFonts w:eastAsia="Arial" w:cs="Arial"/>
          <w:szCs w:val="24"/>
          <w:lang w:eastAsia="en-GB"/>
        </w:rPr>
        <w:t xml:space="preserve"> should be shared with </w:t>
      </w:r>
      <w:r w:rsidR="00E82321" w:rsidRPr="79C69D16">
        <w:rPr>
          <w:rFonts w:eastAsia="Arial" w:cs="Arial"/>
          <w:szCs w:val="24"/>
          <w:lang w:eastAsia="en-GB"/>
        </w:rPr>
        <w:t>the Medical Physics d</w:t>
      </w:r>
      <w:r w:rsidRPr="79C69D16">
        <w:rPr>
          <w:rFonts w:eastAsia="Arial" w:cs="Arial"/>
          <w:szCs w:val="24"/>
          <w:lang w:eastAsia="en-GB"/>
        </w:rPr>
        <w:t>epartment</w:t>
      </w:r>
      <w:r w:rsidR="003A499B" w:rsidRPr="79C69D16">
        <w:rPr>
          <w:rFonts w:eastAsia="Arial" w:cs="Arial"/>
          <w:szCs w:val="24"/>
          <w:lang w:eastAsia="en-GB"/>
        </w:rPr>
        <w:t xml:space="preserve"> </w:t>
      </w:r>
      <w:r w:rsidR="009E1A7A" w:rsidRPr="79C69D16">
        <w:rPr>
          <w:rFonts w:eastAsia="Arial" w:cs="Arial"/>
          <w:szCs w:val="24"/>
          <w:lang w:eastAsia="en-GB"/>
        </w:rPr>
        <w:t>including adverse events and near misses due</w:t>
      </w:r>
      <w:r w:rsidRPr="79C69D16">
        <w:rPr>
          <w:rFonts w:eastAsia="Arial" w:cs="Arial"/>
          <w:szCs w:val="24"/>
          <w:lang w:eastAsia="en-GB"/>
        </w:rPr>
        <w:t xml:space="preserve"> to</w:t>
      </w:r>
      <w:r w:rsidR="009E1A7A" w:rsidRPr="79C69D16">
        <w:rPr>
          <w:rFonts w:eastAsia="Arial" w:cs="Arial"/>
          <w:szCs w:val="24"/>
          <w:lang w:eastAsia="en-GB"/>
        </w:rPr>
        <w:t xml:space="preserve"> a faulty pump </w:t>
      </w:r>
      <w:r w:rsidR="003466D7" w:rsidRPr="79C69D16">
        <w:rPr>
          <w:rFonts w:eastAsia="Arial" w:cs="Arial"/>
          <w:szCs w:val="24"/>
          <w:lang w:eastAsia="en-GB"/>
        </w:rPr>
        <w:t>or operator</w:t>
      </w:r>
      <w:r w:rsidR="009E1A7A" w:rsidRPr="79C69D16">
        <w:rPr>
          <w:rFonts w:eastAsia="Arial" w:cs="Arial"/>
          <w:szCs w:val="24"/>
          <w:lang w:eastAsia="en-GB"/>
        </w:rPr>
        <w:t xml:space="preserve"> error</w:t>
      </w:r>
      <w:r w:rsidRPr="79C69D16">
        <w:rPr>
          <w:rFonts w:eastAsia="Arial" w:cs="Arial"/>
          <w:szCs w:val="24"/>
          <w:lang w:eastAsia="en-GB"/>
        </w:rPr>
        <w:t>.</w:t>
      </w:r>
    </w:p>
    <w:p w14:paraId="4FBCF0C6" w14:textId="77777777" w:rsidR="00953B6E" w:rsidRPr="008068D2" w:rsidRDefault="009E1A7A" w:rsidP="00953B6E">
      <w:pPr>
        <w:spacing w:after="240"/>
        <w:rPr>
          <w:rFonts w:eastAsia="Arial" w:cs="Arial"/>
          <w:b/>
          <w:szCs w:val="24"/>
          <w:lang w:eastAsia="en-GB"/>
        </w:rPr>
      </w:pPr>
      <w:r w:rsidRPr="79C69D16">
        <w:rPr>
          <w:rFonts w:eastAsia="Arial" w:cs="Arial"/>
          <w:b/>
          <w:szCs w:val="24"/>
          <w:lang w:eastAsia="en-GB"/>
        </w:rPr>
        <w:t>E</w:t>
      </w:r>
      <w:r w:rsidR="00953B6E" w:rsidRPr="79C69D16">
        <w:rPr>
          <w:rFonts w:eastAsia="Arial" w:cs="Arial"/>
          <w:b/>
          <w:szCs w:val="24"/>
          <w:lang w:eastAsia="en-GB"/>
        </w:rPr>
        <w:t>xamples include:</w:t>
      </w:r>
    </w:p>
    <w:p w14:paraId="1E6DAF1A" w14:textId="18F0E79E" w:rsidR="00953B6E" w:rsidRPr="003E3103" w:rsidRDefault="00722D3A" w:rsidP="003A499B">
      <w:pPr>
        <w:pStyle w:val="ListParagraph"/>
        <w:numPr>
          <w:ilvl w:val="0"/>
          <w:numId w:val="31"/>
        </w:numPr>
        <w:spacing w:after="60"/>
        <w:rPr>
          <w:rFonts w:eastAsia="Arial" w:cs="Arial"/>
          <w:szCs w:val="24"/>
          <w:lang w:eastAsia="en-GB"/>
        </w:rPr>
      </w:pPr>
      <w:r>
        <w:rPr>
          <w:rFonts w:eastAsia="Arial" w:cs="Arial"/>
          <w:szCs w:val="24"/>
          <w:lang w:eastAsia="en-GB"/>
        </w:rPr>
        <w:t>I</w:t>
      </w:r>
      <w:r w:rsidR="00953B6E" w:rsidRPr="79C69D16">
        <w:rPr>
          <w:rFonts w:eastAsia="Arial" w:cs="Arial"/>
          <w:szCs w:val="24"/>
          <w:lang w:eastAsia="en-GB"/>
        </w:rPr>
        <w:t xml:space="preserve">nfusions completing ahead of intended time (finishing </w:t>
      </w:r>
      <w:r w:rsidR="00953B6E" w:rsidRPr="79C69D16">
        <w:rPr>
          <w:rFonts w:eastAsia="Arial" w:cs="Arial"/>
          <w:szCs w:val="24"/>
          <w:u w:val="single"/>
          <w:lang w:eastAsia="en-GB"/>
        </w:rPr>
        <w:t>&gt;</w:t>
      </w:r>
      <w:r w:rsidR="00953B6E" w:rsidRPr="79C69D16">
        <w:rPr>
          <w:rFonts w:eastAsia="Arial" w:cs="Arial"/>
          <w:szCs w:val="24"/>
          <w:lang w:eastAsia="en-GB"/>
        </w:rPr>
        <w:t xml:space="preserve"> 1 hour early)</w:t>
      </w:r>
    </w:p>
    <w:p w14:paraId="70E343BF" w14:textId="25DA079C" w:rsidR="009E1A7A" w:rsidRPr="009E1A7A" w:rsidRDefault="00722D3A" w:rsidP="003A499B">
      <w:pPr>
        <w:pStyle w:val="ListParagraph"/>
        <w:numPr>
          <w:ilvl w:val="0"/>
          <w:numId w:val="31"/>
        </w:numPr>
        <w:spacing w:after="60"/>
        <w:rPr>
          <w:rFonts w:eastAsia="Arial" w:cs="Arial"/>
          <w:szCs w:val="24"/>
          <w:lang w:eastAsia="en-GB"/>
        </w:rPr>
      </w:pPr>
      <w:r>
        <w:rPr>
          <w:rFonts w:eastAsia="Arial" w:cs="Arial"/>
          <w:szCs w:val="24"/>
          <w:lang w:eastAsia="en-GB"/>
        </w:rPr>
        <w:t>I</w:t>
      </w:r>
      <w:r w:rsidR="00953B6E" w:rsidRPr="79C69D16">
        <w:rPr>
          <w:rFonts w:eastAsia="Arial" w:cs="Arial"/>
          <w:szCs w:val="24"/>
          <w:lang w:eastAsia="en-GB"/>
        </w:rPr>
        <w:t xml:space="preserve">nfusions carrying on beyond intended time of completion (carrying on for </w:t>
      </w:r>
      <w:r w:rsidR="00953B6E" w:rsidRPr="79C69D16">
        <w:rPr>
          <w:rFonts w:eastAsia="Arial" w:cs="Arial"/>
          <w:szCs w:val="24"/>
          <w:u w:val="single"/>
          <w:lang w:eastAsia="en-GB"/>
        </w:rPr>
        <w:t>&gt;</w:t>
      </w:r>
      <w:r w:rsidR="00953B6E" w:rsidRPr="79C69D16">
        <w:rPr>
          <w:rFonts w:eastAsia="Arial" w:cs="Arial"/>
          <w:szCs w:val="24"/>
          <w:lang w:eastAsia="en-GB"/>
        </w:rPr>
        <w:t xml:space="preserve"> 1 hour late, or </w:t>
      </w:r>
      <w:r w:rsidR="00953B6E" w:rsidRPr="79C69D16">
        <w:rPr>
          <w:rFonts w:eastAsia="Arial" w:cs="Arial"/>
          <w:szCs w:val="24"/>
          <w:u w:val="single"/>
          <w:lang w:eastAsia="en-GB"/>
        </w:rPr>
        <w:t>&gt;</w:t>
      </w:r>
      <w:r w:rsidR="00953B6E" w:rsidRPr="79C69D16">
        <w:rPr>
          <w:rFonts w:eastAsia="Arial" w:cs="Arial"/>
          <w:szCs w:val="24"/>
          <w:lang w:eastAsia="en-GB"/>
        </w:rPr>
        <w:t xml:space="preserve"> 5% of the prescribed medicine remaining in the </w:t>
      </w:r>
      <w:r w:rsidR="009E1A7A" w:rsidRPr="79C69D16">
        <w:rPr>
          <w:rFonts w:eastAsia="Arial" w:cs="Arial"/>
          <w:szCs w:val="24"/>
          <w:lang w:eastAsia="en-GB"/>
        </w:rPr>
        <w:t>pump at the end of the</w:t>
      </w:r>
      <w:r w:rsidR="00953B6E" w:rsidRPr="79C69D16">
        <w:rPr>
          <w:rFonts w:eastAsia="Arial" w:cs="Arial"/>
          <w:szCs w:val="24"/>
          <w:lang w:eastAsia="en-GB"/>
        </w:rPr>
        <w:t xml:space="preserve"> infusion period)</w:t>
      </w:r>
    </w:p>
    <w:p w14:paraId="59AAE548" w14:textId="3E011E21" w:rsidR="00664E54" w:rsidRDefault="00722D3A" w:rsidP="003A499B">
      <w:pPr>
        <w:pStyle w:val="ListParagraph"/>
        <w:numPr>
          <w:ilvl w:val="0"/>
          <w:numId w:val="31"/>
        </w:numPr>
        <w:spacing w:after="60"/>
        <w:rPr>
          <w:rFonts w:eastAsia="Arial" w:cs="Arial"/>
          <w:szCs w:val="24"/>
          <w:lang w:eastAsia="en-GB"/>
        </w:rPr>
      </w:pPr>
      <w:r>
        <w:rPr>
          <w:rFonts w:eastAsia="Arial" w:cs="Arial"/>
          <w:szCs w:val="24"/>
          <w:lang w:eastAsia="en-GB"/>
        </w:rPr>
        <w:t>D</w:t>
      </w:r>
      <w:r w:rsidR="00953B6E" w:rsidRPr="79C69D16">
        <w:rPr>
          <w:rFonts w:eastAsia="Arial" w:cs="Arial"/>
          <w:szCs w:val="24"/>
          <w:lang w:eastAsia="en-GB"/>
        </w:rPr>
        <w:t>evice not alar</w:t>
      </w:r>
      <w:r w:rsidR="009E1A7A" w:rsidRPr="79C69D16">
        <w:rPr>
          <w:rFonts w:eastAsia="Arial" w:cs="Arial"/>
          <w:szCs w:val="24"/>
          <w:lang w:eastAsia="en-GB"/>
        </w:rPr>
        <w:t xml:space="preserve">ming during </w:t>
      </w:r>
      <w:r w:rsidR="00CC28FE" w:rsidRPr="79C69D16">
        <w:rPr>
          <w:rFonts w:eastAsia="Arial" w:cs="Arial"/>
          <w:szCs w:val="24"/>
          <w:lang w:eastAsia="en-GB"/>
        </w:rPr>
        <w:t>an alarm conditio</w:t>
      </w:r>
      <w:r w:rsidR="003A499B" w:rsidRPr="79C69D16">
        <w:rPr>
          <w:rFonts w:eastAsia="Arial" w:cs="Arial"/>
          <w:szCs w:val="24"/>
          <w:lang w:eastAsia="en-GB"/>
        </w:rPr>
        <w:t>n</w:t>
      </w:r>
    </w:p>
    <w:p w14:paraId="613D17B0" w14:textId="77777777" w:rsidR="00D55F2A" w:rsidRPr="007F57C7" w:rsidRDefault="00AF71DE" w:rsidP="003A499B">
      <w:pPr>
        <w:spacing w:after="240" w:line="276" w:lineRule="auto"/>
        <w:rPr>
          <w:rFonts w:eastAsia="Arial" w:cs="Arial"/>
          <w:szCs w:val="24"/>
          <w:lang w:eastAsia="en-GB"/>
        </w:rPr>
      </w:pPr>
      <w:r w:rsidRPr="79C69D16">
        <w:rPr>
          <w:rFonts w:eastAsia="Arial" w:cs="Arial"/>
          <w:szCs w:val="24"/>
          <w:lang w:eastAsia="en-GB"/>
        </w:rPr>
        <w:t>A</w:t>
      </w:r>
      <w:r w:rsidR="008068D2" w:rsidRPr="79C69D16">
        <w:rPr>
          <w:rFonts w:eastAsia="Arial" w:cs="Arial"/>
          <w:szCs w:val="24"/>
          <w:lang w:eastAsia="en-GB"/>
        </w:rPr>
        <w:t>ny syringe pump involved in an incident should be removed from use and sent to the Medical Physics Department at the earliest opportunity.  Only under exceptional circumstances should the syringe and extension line be</w:t>
      </w:r>
      <w:r w:rsidR="00E82321" w:rsidRPr="79C69D16">
        <w:rPr>
          <w:rFonts w:eastAsia="Arial" w:cs="Arial"/>
          <w:szCs w:val="24"/>
          <w:lang w:eastAsia="en-GB"/>
        </w:rPr>
        <w:t xml:space="preserve"> sent with the pump which</w:t>
      </w:r>
      <w:r w:rsidR="008068D2" w:rsidRPr="79C69D16">
        <w:rPr>
          <w:rFonts w:eastAsia="Arial" w:cs="Arial"/>
          <w:szCs w:val="24"/>
          <w:lang w:eastAsia="en-GB"/>
        </w:rPr>
        <w:t xml:space="preserve"> must be discussed in advance.</w:t>
      </w:r>
      <w:r w:rsidR="007927F6" w:rsidRPr="79C69D16">
        <w:rPr>
          <w:rFonts w:eastAsia="Arial" w:cs="Arial"/>
          <w:szCs w:val="24"/>
          <w:lang w:eastAsia="en-GB"/>
        </w:rPr>
        <w:t xml:space="preserve"> </w:t>
      </w:r>
      <w:r w:rsidR="00E82321" w:rsidRPr="79C69D16">
        <w:rPr>
          <w:rFonts w:eastAsia="Arial" w:cs="Arial"/>
          <w:szCs w:val="24"/>
          <w:lang w:eastAsia="en-GB"/>
        </w:rPr>
        <w:t>The Medical Physics t</w:t>
      </w:r>
      <w:r w:rsidR="008068D2" w:rsidRPr="79C69D16">
        <w:rPr>
          <w:rFonts w:eastAsia="Arial" w:cs="Arial"/>
          <w:szCs w:val="24"/>
          <w:lang w:eastAsia="en-GB"/>
        </w:rPr>
        <w:t>eam can generally obtain the information needed from the software used in the</w:t>
      </w:r>
      <w:r w:rsidR="00D55F2A" w:rsidRPr="79C69D16">
        <w:rPr>
          <w:rFonts w:eastAsia="Arial" w:cs="Arial"/>
          <w:szCs w:val="24"/>
          <w:lang w:eastAsia="en-GB"/>
        </w:rPr>
        <w:t xml:space="preserve"> syringe pump.</w:t>
      </w:r>
      <w:r w:rsidR="008068D2" w:rsidRPr="79C69D16">
        <w:rPr>
          <w:rFonts w:eastAsia="Arial" w:cs="Arial"/>
          <w:szCs w:val="24"/>
          <w:lang w:eastAsia="en-GB"/>
        </w:rPr>
        <w:t xml:space="preserve"> </w:t>
      </w:r>
    </w:p>
    <w:p w14:paraId="7FC2A5B5" w14:textId="5297E7B1" w:rsidR="00953B6E" w:rsidRPr="007F57C7" w:rsidRDefault="00953B6E" w:rsidP="57FB2817">
      <w:pPr>
        <w:spacing w:after="240" w:line="276" w:lineRule="auto"/>
        <w:rPr>
          <w:rFonts w:eastAsia="Arial" w:cs="Arial"/>
          <w:szCs w:val="24"/>
          <w:lang w:eastAsia="en-GB"/>
        </w:rPr>
      </w:pPr>
      <w:r w:rsidRPr="79C69D16">
        <w:rPr>
          <w:rFonts w:eastAsia="Arial" w:cs="Arial"/>
          <w:szCs w:val="24"/>
          <w:lang w:eastAsia="en-GB"/>
        </w:rPr>
        <w:t xml:space="preserve">Where the pump was involved in an incident involving serious harm to the </w:t>
      </w:r>
      <w:r w:rsidR="00437BBA">
        <w:rPr>
          <w:rFonts w:eastAsia="Arial" w:cs="Arial"/>
          <w:szCs w:val="24"/>
          <w:lang w:eastAsia="en-GB"/>
        </w:rPr>
        <w:t>c</w:t>
      </w:r>
      <w:r w:rsidR="6AD08823" w:rsidRPr="79C69D16">
        <w:rPr>
          <w:rFonts w:eastAsia="Arial" w:cs="Arial"/>
          <w:szCs w:val="24"/>
          <w:lang w:eastAsia="en-GB"/>
        </w:rPr>
        <w:t xml:space="preserve">hild or </w:t>
      </w:r>
      <w:r w:rsidR="00437BBA">
        <w:rPr>
          <w:rFonts w:eastAsia="Arial" w:cs="Arial"/>
          <w:szCs w:val="24"/>
          <w:lang w:eastAsia="en-GB"/>
        </w:rPr>
        <w:t>y</w:t>
      </w:r>
      <w:r w:rsidR="6AD08823" w:rsidRPr="79C69D16">
        <w:rPr>
          <w:rFonts w:eastAsia="Arial" w:cs="Arial"/>
          <w:szCs w:val="24"/>
          <w:lang w:eastAsia="en-GB"/>
        </w:rPr>
        <w:t xml:space="preserve">oung </w:t>
      </w:r>
      <w:r w:rsidR="00437BBA">
        <w:rPr>
          <w:rFonts w:eastAsia="Arial" w:cs="Arial"/>
          <w:szCs w:val="24"/>
          <w:lang w:eastAsia="en-GB"/>
        </w:rPr>
        <w:t>p</w:t>
      </w:r>
      <w:r w:rsidR="6AD08823" w:rsidRPr="79C69D16">
        <w:rPr>
          <w:rFonts w:eastAsia="Arial" w:cs="Arial"/>
          <w:szCs w:val="24"/>
          <w:lang w:eastAsia="en-GB"/>
        </w:rPr>
        <w:t>erson</w:t>
      </w:r>
      <w:r w:rsidRPr="79C69D16">
        <w:rPr>
          <w:rFonts w:eastAsia="Arial" w:cs="Arial"/>
          <w:szCs w:val="24"/>
          <w:lang w:eastAsia="en-GB"/>
        </w:rPr>
        <w:t xml:space="preserve">, the clinical lead should consider contacting the Incident Reporting and Investigation Centre, Health Facilities Scotland before forwarding it to the Medical Physics Department. </w:t>
      </w:r>
    </w:p>
    <w:p w14:paraId="695C0ABC" w14:textId="76685B8A" w:rsidR="00CC28FE" w:rsidRDefault="003379FA" w:rsidP="00E82321">
      <w:pPr>
        <w:spacing w:after="240" w:line="276" w:lineRule="auto"/>
        <w:rPr>
          <w:rFonts w:eastAsia="Arial" w:cs="Arial"/>
          <w:szCs w:val="24"/>
          <w:lang w:eastAsia="en-GB"/>
        </w:rPr>
      </w:pPr>
      <w:r>
        <w:rPr>
          <w:noProof/>
          <w:sz w:val="20"/>
          <w:lang w:eastAsia="en-GB"/>
        </w:rPr>
        <w:lastRenderedPageBreak/>
        <mc:AlternateContent>
          <mc:Choice Requires="wps">
            <w:drawing>
              <wp:anchor distT="45720" distB="45720" distL="114300" distR="114300" simplePos="0" relativeHeight="251658245" behindDoc="0" locked="0" layoutInCell="1" allowOverlap="1" wp14:anchorId="0D5FB954" wp14:editId="5B01BBA0">
                <wp:simplePos x="0" y="0"/>
                <wp:positionH relativeFrom="margin">
                  <wp:align>left</wp:align>
                </wp:positionH>
                <wp:positionV relativeFrom="paragraph">
                  <wp:posOffset>984250</wp:posOffset>
                </wp:positionV>
                <wp:extent cx="5953125" cy="728345"/>
                <wp:effectExtent l="19050" t="19050" r="28575" b="14605"/>
                <wp:wrapSquare wrapText="bothSides"/>
                <wp:docPr id="14764484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53125" cy="728373"/>
                        </a:xfrm>
                        <a:prstGeom prst="rect">
                          <a:avLst/>
                        </a:prstGeom>
                        <a:solidFill>
                          <a:sysClr val="window" lastClr="FFFFFF">
                            <a:lumMod val="95000"/>
                          </a:sysClr>
                        </a:solidFill>
                        <a:ln w="28575">
                          <a:solidFill>
                            <a:srgbClr val="4472C4"/>
                          </a:solidFill>
                          <a:miter lim="800000"/>
                          <a:headEnd/>
                          <a:tailEnd/>
                        </a:ln>
                      </wps:spPr>
                      <wps:txbx>
                        <w:txbxContent>
                          <w:p w14:paraId="5F5401A1" w14:textId="3A2BD14D" w:rsidR="005E0B3A" w:rsidRPr="00437BBA" w:rsidRDefault="005E0B3A" w:rsidP="008068D2">
                            <w:pPr>
                              <w:rPr>
                                <w:rFonts w:cs="Arial"/>
                                <w:b/>
                                <w:color w:val="4472C4" w:themeColor="accent5"/>
                                <w:szCs w:val="24"/>
                              </w:rPr>
                            </w:pPr>
                            <w:r w:rsidRPr="00437BBA">
                              <w:rPr>
                                <w:rFonts w:cs="Arial"/>
                                <w:b/>
                                <w:bCs/>
                                <w:szCs w:val="24"/>
                              </w:rPr>
                              <w:t xml:space="preserve">KEY POINT: </w:t>
                            </w:r>
                            <w:r w:rsidRPr="00437BBA">
                              <w:rPr>
                                <w:rFonts w:cs="Arial"/>
                                <w:b/>
                                <w:bCs/>
                                <w:color w:val="4472C4" w:themeColor="accent5"/>
                                <w:szCs w:val="24"/>
                              </w:rPr>
                              <w:t xml:space="preserve">  </w:t>
                            </w:r>
                            <w:r w:rsidRPr="00437BBA">
                              <w:rPr>
                                <w:rFonts w:cs="Arial"/>
                                <w:b/>
                                <w:color w:val="4472C4" w:themeColor="accent5"/>
                                <w:szCs w:val="24"/>
                              </w:rPr>
                              <w:t xml:space="preserve">It is important to document any delays or disruptions that prevent the infusion from completing on time as this may influence the decision to report an incident. </w:t>
                            </w:r>
                          </w:p>
                          <w:p w14:paraId="34CF5814" w14:textId="77777777" w:rsidR="005E0B3A" w:rsidRPr="00437BBA" w:rsidRDefault="005E0B3A" w:rsidP="008068D2">
                            <w:pPr>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FB954" id="Text Box 4" o:spid="_x0000_s1039" type="#_x0000_t202" style="position:absolute;margin-left:0;margin-top:77.5pt;width:468.75pt;height:57.35pt;flip:x;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" fillcolor="#f2f2f2" strokecolor="#4472c4" strokeweight="2.25pt">
                <v:textbox>
                  <w:txbxContent>
                    <w:p w14:paraId="5F5401A1" w14:textId="3A2BD14D" w:rsidR="005E0B3A" w:rsidRPr="00437BBA" w:rsidRDefault="005E0B3A" w:rsidP="008068D2">
                      <w:pPr>
                        <w:rPr>
                          <w:rFonts w:cs="Arial"/>
                          <w:b/>
                          <w:color w:val="4472C4" w:themeColor="accent5"/>
                          <w:szCs w:val="24"/>
                        </w:rPr>
                      </w:pPr>
                      <w:r w:rsidRPr="00437BBA">
                        <w:rPr>
                          <w:rFonts w:cs="Arial"/>
                          <w:b/>
                          <w:bCs/>
                          <w:szCs w:val="24"/>
                        </w:rPr>
                        <w:t xml:space="preserve">KEY POINT: </w:t>
                      </w:r>
                      <w:r w:rsidRPr="00437BBA">
                        <w:rPr>
                          <w:rFonts w:cs="Arial"/>
                          <w:b/>
                          <w:bCs/>
                          <w:color w:val="4472C4" w:themeColor="accent5"/>
                          <w:szCs w:val="24"/>
                        </w:rPr>
                        <w:t xml:space="preserve">  </w:t>
                      </w:r>
                      <w:r w:rsidRPr="00437BBA">
                        <w:rPr>
                          <w:rFonts w:cs="Arial"/>
                          <w:b/>
                          <w:color w:val="4472C4" w:themeColor="accent5"/>
                          <w:szCs w:val="24"/>
                        </w:rPr>
                        <w:t xml:space="preserve">It is important to document any delays or disruptions that prevent the infusion from completing on time as this may influence the decision to report an incident. </w:t>
                      </w:r>
                    </w:p>
                    <w:p w14:paraId="34CF5814" w14:textId="77777777" w:rsidR="005E0B3A" w:rsidRPr="00437BBA" w:rsidRDefault="005E0B3A" w:rsidP="008068D2">
                      <w:pPr>
                        <w:rPr>
                          <w:rFonts w:cs="Arial"/>
                          <w:szCs w:val="24"/>
                        </w:rPr>
                      </w:pPr>
                    </w:p>
                  </w:txbxContent>
                </v:textbox>
                <w10:wrap type="square" anchorx="margin"/>
              </v:shape>
            </w:pict>
          </mc:Fallback>
        </mc:AlternateContent>
      </w:r>
      <w:r w:rsidR="00D55F2A" w:rsidRPr="79C69D16">
        <w:rPr>
          <w:rFonts w:eastAsia="Arial" w:cs="Arial"/>
          <w:szCs w:val="24"/>
          <w:lang w:eastAsia="en-GB"/>
        </w:rPr>
        <w:t>Incidents related</w:t>
      </w:r>
      <w:r w:rsidR="00953B6E" w:rsidRPr="79C69D16">
        <w:rPr>
          <w:rFonts w:eastAsia="Arial" w:cs="Arial"/>
          <w:szCs w:val="24"/>
          <w:lang w:eastAsia="en-GB"/>
        </w:rPr>
        <w:t xml:space="preserve"> to prescribing</w:t>
      </w:r>
      <w:r w:rsidR="00D55F2A" w:rsidRPr="79C69D16">
        <w:rPr>
          <w:rFonts w:eastAsia="Arial" w:cs="Arial"/>
          <w:szCs w:val="24"/>
          <w:lang w:eastAsia="en-GB"/>
        </w:rPr>
        <w:t xml:space="preserve">, </w:t>
      </w:r>
      <w:r w:rsidR="00953B6E" w:rsidRPr="79C69D16">
        <w:rPr>
          <w:rFonts w:eastAsia="Arial" w:cs="Arial"/>
          <w:szCs w:val="24"/>
          <w:lang w:eastAsia="en-GB"/>
        </w:rPr>
        <w:t>mixing of medicines</w:t>
      </w:r>
      <w:r w:rsidR="00D55F2A" w:rsidRPr="79C69D16">
        <w:rPr>
          <w:rFonts w:eastAsia="Arial" w:cs="Arial"/>
          <w:szCs w:val="24"/>
          <w:lang w:eastAsia="en-GB"/>
        </w:rPr>
        <w:t xml:space="preserve"> and administration</w:t>
      </w:r>
      <w:r w:rsidR="00953B6E" w:rsidRPr="79C69D16">
        <w:rPr>
          <w:rFonts w:eastAsia="Arial" w:cs="Arial"/>
          <w:szCs w:val="24"/>
          <w:lang w:eastAsia="en-GB"/>
        </w:rPr>
        <w:t xml:space="preserve"> must be reported </w:t>
      </w:r>
      <w:r w:rsidR="00D55F2A" w:rsidRPr="79C69D16">
        <w:rPr>
          <w:rFonts w:eastAsia="Arial" w:cs="Arial"/>
          <w:szCs w:val="24"/>
          <w:lang w:eastAsia="en-GB"/>
        </w:rPr>
        <w:t xml:space="preserve">and managed </w:t>
      </w:r>
      <w:r w:rsidR="00953B6E" w:rsidRPr="79C69D16">
        <w:rPr>
          <w:rFonts w:eastAsia="Arial" w:cs="Arial"/>
          <w:szCs w:val="24"/>
          <w:lang w:eastAsia="en-GB"/>
        </w:rPr>
        <w:t>via local incident reporting systems</w:t>
      </w:r>
      <w:r w:rsidR="00D55F2A" w:rsidRPr="79C69D16">
        <w:rPr>
          <w:rFonts w:eastAsia="Arial" w:cs="Arial"/>
          <w:szCs w:val="24"/>
          <w:lang w:eastAsia="en-GB"/>
        </w:rPr>
        <w:t>.</w:t>
      </w:r>
      <w:r w:rsidR="00953B6E" w:rsidRPr="79C69D16">
        <w:rPr>
          <w:rFonts w:eastAsia="Arial" w:cs="Arial"/>
          <w:szCs w:val="24"/>
          <w:lang w:eastAsia="en-GB"/>
        </w:rPr>
        <w:t xml:space="preserve"> All healthcare staff have a profes</w:t>
      </w:r>
      <w:r w:rsidR="00D55F2A" w:rsidRPr="79C69D16">
        <w:rPr>
          <w:rFonts w:eastAsia="Arial" w:cs="Arial"/>
          <w:szCs w:val="24"/>
          <w:lang w:eastAsia="en-GB"/>
        </w:rPr>
        <w:t>sional responsibility to report</w:t>
      </w:r>
      <w:r w:rsidR="00953B6E" w:rsidRPr="79C69D16">
        <w:rPr>
          <w:rFonts w:eastAsia="Arial" w:cs="Arial"/>
          <w:szCs w:val="24"/>
          <w:lang w:eastAsia="en-GB"/>
        </w:rPr>
        <w:t xml:space="preserve"> an</w:t>
      </w:r>
      <w:r w:rsidR="00D55F2A" w:rsidRPr="79C69D16">
        <w:rPr>
          <w:rFonts w:eastAsia="Arial" w:cs="Arial"/>
          <w:szCs w:val="24"/>
          <w:lang w:eastAsia="en-GB"/>
        </w:rPr>
        <w:t>y</w:t>
      </w:r>
      <w:r w:rsidR="00953B6E" w:rsidRPr="79C69D16">
        <w:rPr>
          <w:rFonts w:eastAsia="Arial" w:cs="Arial"/>
          <w:szCs w:val="24"/>
          <w:lang w:eastAsia="en-GB"/>
        </w:rPr>
        <w:t xml:space="preserve"> incident</w:t>
      </w:r>
      <w:r w:rsidR="00D55F2A" w:rsidRPr="79C69D16">
        <w:rPr>
          <w:rFonts w:eastAsia="Arial" w:cs="Arial"/>
          <w:szCs w:val="24"/>
          <w:lang w:eastAsia="en-GB"/>
        </w:rPr>
        <w:t>s</w:t>
      </w:r>
      <w:r w:rsidR="00953B6E" w:rsidRPr="79C69D16">
        <w:rPr>
          <w:rFonts w:eastAsia="Arial" w:cs="Arial"/>
          <w:szCs w:val="24"/>
          <w:lang w:eastAsia="en-GB"/>
        </w:rPr>
        <w:t xml:space="preserve"> </w:t>
      </w:r>
      <w:r w:rsidR="00D55F2A" w:rsidRPr="79C69D16">
        <w:rPr>
          <w:rFonts w:eastAsia="Arial" w:cs="Arial"/>
          <w:szCs w:val="24"/>
          <w:lang w:eastAsia="en-GB"/>
        </w:rPr>
        <w:t xml:space="preserve">to their line manager.  </w:t>
      </w:r>
      <w:r w:rsidR="00953B6E" w:rsidRPr="79C69D16">
        <w:rPr>
          <w:rFonts w:eastAsia="Arial" w:cs="Arial"/>
          <w:szCs w:val="24"/>
          <w:lang w:eastAsia="en-GB"/>
        </w:rPr>
        <w:t>A clear description of</w:t>
      </w:r>
      <w:r w:rsidR="00D55F2A" w:rsidRPr="79C69D16">
        <w:rPr>
          <w:rFonts w:eastAsia="Arial" w:cs="Arial"/>
          <w:szCs w:val="24"/>
          <w:lang w:eastAsia="en-GB"/>
        </w:rPr>
        <w:t xml:space="preserve"> the incident should be provided via the local reporting system.</w:t>
      </w:r>
      <w:bookmarkStart w:id="46" w:name="_Toc147956452"/>
    </w:p>
    <w:p w14:paraId="6A430256" w14:textId="77777777" w:rsidR="00D65614" w:rsidRDefault="00D65614" w:rsidP="00D65614">
      <w:pPr>
        <w:keepNext/>
        <w:keepLines/>
        <w:spacing w:after="0" w:line="240" w:lineRule="auto"/>
        <w:outlineLvl w:val="2"/>
        <w:rPr>
          <w:rFonts w:eastAsia="Arial" w:cs="Arial"/>
          <w:b/>
          <w:szCs w:val="24"/>
          <w:lang w:eastAsia="en-GB"/>
        </w:rPr>
      </w:pPr>
      <w:bookmarkStart w:id="47" w:name="_Toc159837417"/>
    </w:p>
    <w:p w14:paraId="36996950" w14:textId="4D6A3B12" w:rsidR="00953B6E" w:rsidRPr="00804570" w:rsidRDefault="00026FD1" w:rsidP="00026FD1">
      <w:pPr>
        <w:pStyle w:val="Heading3"/>
      </w:pPr>
      <w:bookmarkStart w:id="48" w:name="_Toc199421681"/>
      <w:r>
        <w:t xml:space="preserve">6.4 </w:t>
      </w:r>
      <w:r w:rsidR="00953B6E" w:rsidRPr="79C69D16">
        <w:t>Hazard warning notification</w:t>
      </w:r>
      <w:bookmarkEnd w:id="46"/>
      <w:bookmarkEnd w:id="47"/>
      <w:bookmarkEnd w:id="48"/>
      <w:r w:rsidR="00953B6E" w:rsidRPr="79C69D16">
        <w:t xml:space="preserve"> </w:t>
      </w:r>
    </w:p>
    <w:p w14:paraId="3669F78E" w14:textId="77777777" w:rsidR="008F70C2" w:rsidRDefault="00953B6E" w:rsidP="008F70C2">
      <w:pPr>
        <w:rPr>
          <w:rFonts w:eastAsia="Arial" w:cs="Arial"/>
          <w:szCs w:val="24"/>
          <w:lang w:eastAsia="en-GB"/>
        </w:rPr>
      </w:pPr>
      <w:r w:rsidRPr="79C69D16">
        <w:rPr>
          <w:rFonts w:eastAsia="Arial" w:cs="Arial"/>
          <w:szCs w:val="24"/>
          <w:lang w:eastAsia="en-GB"/>
        </w:rPr>
        <w:t>All NHS boards operate a cascade system for hazard warning notification</w:t>
      </w:r>
      <w:r w:rsidR="00D55F2A" w:rsidRPr="79C69D16">
        <w:rPr>
          <w:rFonts w:eastAsia="Arial" w:cs="Arial"/>
          <w:szCs w:val="24"/>
          <w:lang w:eastAsia="en-GB"/>
        </w:rPr>
        <w:t>s</w:t>
      </w:r>
      <w:r w:rsidRPr="79C69D16">
        <w:rPr>
          <w:rFonts w:eastAsia="Arial" w:cs="Arial"/>
          <w:szCs w:val="24"/>
          <w:lang w:eastAsia="en-GB"/>
        </w:rPr>
        <w:t>. Individuals with responsibility for managing areas where syringe pumps are in use must ensure relevant notices are</w:t>
      </w:r>
      <w:r w:rsidR="00DB2443" w:rsidRPr="79C69D16">
        <w:rPr>
          <w:rFonts w:eastAsia="Arial" w:cs="Arial"/>
          <w:szCs w:val="24"/>
          <w:lang w:eastAsia="en-GB"/>
        </w:rPr>
        <w:t xml:space="preserve"> cascaded, reported and acted up</w:t>
      </w:r>
      <w:r w:rsidRPr="79C69D16">
        <w:rPr>
          <w:rFonts w:eastAsia="Arial" w:cs="Arial"/>
          <w:szCs w:val="24"/>
          <w:lang w:eastAsia="en-GB"/>
        </w:rPr>
        <w:t>on.</w:t>
      </w:r>
    </w:p>
    <w:p w14:paraId="7FC8C795" w14:textId="5F2AE05F" w:rsidR="0E5B9CDB" w:rsidRDefault="0E5B9CDB" w:rsidP="00D65614">
      <w:pPr>
        <w:spacing w:after="0"/>
        <w:rPr>
          <w:rFonts w:eastAsia="Arial" w:cs="Arial"/>
          <w:szCs w:val="24"/>
          <w:lang w:eastAsia="en-GB"/>
        </w:rPr>
      </w:pPr>
    </w:p>
    <w:p w14:paraId="3B8A0E8E" w14:textId="77777777" w:rsidR="00DB2443" w:rsidRPr="00BA6BEB" w:rsidRDefault="00AF71DE" w:rsidP="57FB2817">
      <w:pPr>
        <w:pStyle w:val="Heading2"/>
        <w:rPr>
          <w:rFonts w:eastAsia="Arial" w:cs="Arial"/>
          <w:b w:val="0"/>
          <w:color w:val="4472C4" w:themeColor="accent5"/>
          <w:szCs w:val="24"/>
        </w:rPr>
      </w:pPr>
      <w:bookmarkStart w:id="49" w:name="_Toc199421682"/>
      <w:bookmarkStart w:id="50" w:name="_Toc529373115"/>
      <w:bookmarkStart w:id="51" w:name="_Toc146898284"/>
      <w:r w:rsidRPr="79C69D16">
        <w:rPr>
          <w:rFonts w:eastAsia="Arial" w:cs="Arial"/>
          <w:color w:val="4472C4" w:themeColor="accent5"/>
          <w:szCs w:val="24"/>
        </w:rPr>
        <w:t>SECTION SEVEN:</w:t>
      </w:r>
      <w:r w:rsidR="00266E7E" w:rsidRPr="79C69D16">
        <w:rPr>
          <w:rFonts w:eastAsia="Arial" w:cs="Arial"/>
          <w:color w:val="4472C4" w:themeColor="accent5"/>
          <w:szCs w:val="24"/>
        </w:rPr>
        <w:t xml:space="preserve"> Alarms and </w:t>
      </w:r>
      <w:r w:rsidR="00DB2443" w:rsidRPr="79C69D16">
        <w:rPr>
          <w:rFonts w:eastAsia="Arial" w:cs="Arial"/>
          <w:color w:val="4472C4" w:themeColor="accent5"/>
          <w:szCs w:val="24"/>
        </w:rPr>
        <w:t>Troubleshooting</w:t>
      </w:r>
      <w:bookmarkEnd w:id="49"/>
      <w:r w:rsidR="00DB2443" w:rsidRPr="79C69D16">
        <w:rPr>
          <w:rFonts w:eastAsia="Arial" w:cs="Arial"/>
          <w:color w:val="4472C4" w:themeColor="accent5"/>
          <w:szCs w:val="24"/>
        </w:rPr>
        <w:t xml:space="preserve"> </w:t>
      </w:r>
    </w:p>
    <w:p w14:paraId="3A5D2D9C" w14:textId="77777777" w:rsidR="003466D7" w:rsidRPr="00026FD1" w:rsidRDefault="00DB2443" w:rsidP="00026FD1">
      <w:pPr>
        <w:pStyle w:val="Heading3"/>
        <w:rPr>
          <w:rFonts w:cs="Arial"/>
          <w:szCs w:val="24"/>
        </w:rPr>
      </w:pPr>
      <w:bookmarkStart w:id="52" w:name="_Toc199421683"/>
      <w:r w:rsidRPr="00026FD1">
        <w:rPr>
          <w:rFonts w:cs="Arial"/>
          <w:szCs w:val="24"/>
        </w:rPr>
        <w:t xml:space="preserve">7.1 </w:t>
      </w:r>
      <w:r w:rsidR="008F70C2" w:rsidRPr="00026FD1">
        <w:rPr>
          <w:rFonts w:cs="Arial"/>
          <w:szCs w:val="24"/>
        </w:rPr>
        <w:t>Alarm condition</w:t>
      </w:r>
      <w:r w:rsidR="00AF71DE" w:rsidRPr="00026FD1">
        <w:rPr>
          <w:rFonts w:cs="Arial"/>
          <w:szCs w:val="24"/>
        </w:rPr>
        <w:t>s</w:t>
      </w:r>
      <w:bookmarkEnd w:id="52"/>
    </w:p>
    <w:tbl>
      <w:tblPr>
        <w:tblStyle w:val="TableGrid0"/>
        <w:tblW w:w="10031" w:type="dxa"/>
        <w:tblLayout w:type="fixed"/>
        <w:tblLook w:val="04A0" w:firstRow="1" w:lastRow="0" w:firstColumn="1" w:lastColumn="0" w:noHBand="0" w:noVBand="1"/>
      </w:tblPr>
      <w:tblGrid>
        <w:gridCol w:w="2802"/>
        <w:gridCol w:w="3402"/>
        <w:gridCol w:w="3827"/>
      </w:tblGrid>
      <w:tr w:rsidR="00266E7E" w14:paraId="271E142C" w14:textId="77777777" w:rsidTr="00B41564">
        <w:tc>
          <w:tcPr>
            <w:tcW w:w="2802" w:type="dxa"/>
            <w:shd w:val="clear" w:color="auto" w:fill="DEEAF6" w:themeFill="accent1" w:themeFillTint="33"/>
          </w:tcPr>
          <w:p w14:paraId="23AB9337" w14:textId="77777777" w:rsidR="00266E7E" w:rsidRPr="00BA27F9" w:rsidRDefault="00266E7E" w:rsidP="00B41564">
            <w:pPr>
              <w:rPr>
                <w:rFonts w:eastAsia="Arial" w:cs="Arial"/>
                <w:b/>
                <w:szCs w:val="24"/>
              </w:rPr>
            </w:pPr>
            <w:r w:rsidRPr="79C69D16">
              <w:rPr>
                <w:rFonts w:eastAsia="Arial" w:cs="Arial"/>
                <w:b/>
                <w:szCs w:val="24"/>
              </w:rPr>
              <w:t>Screen Prompts</w:t>
            </w:r>
          </w:p>
        </w:tc>
        <w:tc>
          <w:tcPr>
            <w:tcW w:w="3402" w:type="dxa"/>
            <w:shd w:val="clear" w:color="auto" w:fill="DEEAF6" w:themeFill="accent1" w:themeFillTint="33"/>
          </w:tcPr>
          <w:p w14:paraId="083B5AC8" w14:textId="77777777" w:rsidR="00266E7E" w:rsidRPr="00BA27F9" w:rsidRDefault="00266E7E" w:rsidP="00B41564">
            <w:pPr>
              <w:rPr>
                <w:rFonts w:eastAsia="Arial" w:cs="Arial"/>
                <w:b/>
                <w:szCs w:val="24"/>
              </w:rPr>
            </w:pPr>
            <w:r w:rsidRPr="79C69D16">
              <w:rPr>
                <w:rFonts w:eastAsia="Arial" w:cs="Arial"/>
                <w:b/>
                <w:szCs w:val="24"/>
              </w:rPr>
              <w:t>Results/cause</w:t>
            </w:r>
          </w:p>
        </w:tc>
        <w:tc>
          <w:tcPr>
            <w:tcW w:w="3827" w:type="dxa"/>
            <w:shd w:val="clear" w:color="auto" w:fill="DEEAF6" w:themeFill="accent1" w:themeFillTint="33"/>
          </w:tcPr>
          <w:p w14:paraId="68166E2A" w14:textId="77777777" w:rsidR="00266E7E" w:rsidRPr="00BA27F9" w:rsidRDefault="00266E7E" w:rsidP="00B41564">
            <w:pPr>
              <w:rPr>
                <w:rFonts w:eastAsia="Arial" w:cs="Arial"/>
                <w:b/>
                <w:szCs w:val="24"/>
              </w:rPr>
            </w:pPr>
            <w:r w:rsidRPr="79C69D16">
              <w:rPr>
                <w:rFonts w:eastAsia="Arial" w:cs="Arial"/>
                <w:b/>
                <w:szCs w:val="24"/>
              </w:rPr>
              <w:t>Possible actions</w:t>
            </w:r>
          </w:p>
          <w:p w14:paraId="3F8D3459" w14:textId="77777777" w:rsidR="00266E7E" w:rsidRPr="00BA27F9" w:rsidRDefault="00266E7E" w:rsidP="00B41564">
            <w:pPr>
              <w:rPr>
                <w:rFonts w:eastAsia="Arial" w:cs="Arial"/>
                <w:b/>
                <w:szCs w:val="24"/>
              </w:rPr>
            </w:pPr>
          </w:p>
        </w:tc>
      </w:tr>
      <w:tr w:rsidR="00266E7E" w14:paraId="0CECF1BE" w14:textId="77777777" w:rsidTr="00B41564">
        <w:tc>
          <w:tcPr>
            <w:tcW w:w="2802" w:type="dxa"/>
          </w:tcPr>
          <w:p w14:paraId="47F8ADA8" w14:textId="77777777" w:rsidR="00266E7E" w:rsidRDefault="00266E7E" w:rsidP="00B41564">
            <w:pPr>
              <w:rPr>
                <w:rFonts w:eastAsia="Arial" w:cs="Arial"/>
                <w:szCs w:val="24"/>
              </w:rPr>
            </w:pPr>
            <w:r w:rsidRPr="00BA27F9">
              <w:rPr>
                <w:noProof/>
                <w:lang w:eastAsia="en-GB"/>
              </w:rPr>
              <w:drawing>
                <wp:inline distT="0" distB="0" distL="0" distR="0" wp14:anchorId="2C5594CC" wp14:editId="6A3A224F">
                  <wp:extent cx="1527711" cy="476250"/>
                  <wp:effectExtent l="38100" t="57150" r="110589" b="9525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15271" t="36094" r="77895" b="56312"/>
                          <a:stretch>
                            <a:fillRect/>
                          </a:stretch>
                        </pic:blipFill>
                        <pic:spPr bwMode="auto">
                          <a:xfrm>
                            <a:off x="0" y="0"/>
                            <a:ext cx="1527711" cy="476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402" w:type="dxa"/>
          </w:tcPr>
          <w:p w14:paraId="2A2ADF6C" w14:textId="77777777" w:rsidR="00266E7E" w:rsidRDefault="00266E7E" w:rsidP="00B41564">
            <w:pPr>
              <w:rPr>
                <w:rFonts w:eastAsia="Arial" w:cs="Arial"/>
                <w:szCs w:val="24"/>
              </w:rPr>
            </w:pPr>
            <w:r w:rsidRPr="79C69D16">
              <w:rPr>
                <w:rFonts w:eastAsia="Arial" w:cs="Arial"/>
                <w:szCs w:val="24"/>
              </w:rPr>
              <w:t xml:space="preserve">Only the </w:t>
            </w:r>
            <w:r w:rsidRPr="00BA27F9">
              <w:rPr>
                <w:noProof/>
                <w:lang w:eastAsia="en-GB"/>
              </w:rPr>
              <w:drawing>
                <wp:inline distT="0" distB="0" distL="0" distR="0" wp14:anchorId="5343267C" wp14:editId="52285191">
                  <wp:extent cx="361950" cy="214716"/>
                  <wp:effectExtent l="19050" t="0" r="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4118" t="31045" r="73857" b="64677"/>
                          <a:stretch>
                            <a:fillRect/>
                          </a:stretch>
                        </pic:blipFill>
                        <pic:spPr bwMode="auto">
                          <a:xfrm>
                            <a:off x="0" y="0"/>
                            <a:ext cx="361893" cy="214682"/>
                          </a:xfrm>
                          <a:prstGeom prst="rect">
                            <a:avLst/>
                          </a:prstGeom>
                          <a:noFill/>
                          <a:ln w="9525">
                            <a:noFill/>
                            <a:miter lim="800000"/>
                            <a:headEnd/>
                            <a:tailEnd/>
                          </a:ln>
                        </pic:spPr>
                      </pic:pic>
                    </a:graphicData>
                  </a:graphic>
                </wp:inline>
              </w:drawing>
            </w:r>
            <w:r w:rsidRPr="79C69D16">
              <w:rPr>
                <w:rFonts w:eastAsia="Arial" w:cs="Arial"/>
                <w:szCs w:val="24"/>
              </w:rPr>
              <w:t xml:space="preserve">and </w:t>
            </w:r>
            <w:r w:rsidRPr="00BA27F9">
              <w:rPr>
                <w:noProof/>
                <w:lang w:eastAsia="en-GB"/>
              </w:rPr>
              <w:drawing>
                <wp:inline distT="0" distB="0" distL="0" distR="0" wp14:anchorId="6FCDFE71" wp14:editId="4CA71BED">
                  <wp:extent cx="166688" cy="185208"/>
                  <wp:effectExtent l="19050" t="0" r="4762"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7378" t="31778" r="71695" b="64922"/>
                          <a:stretch>
                            <a:fillRect/>
                          </a:stretch>
                        </pic:blipFill>
                        <pic:spPr bwMode="auto">
                          <a:xfrm>
                            <a:off x="0" y="0"/>
                            <a:ext cx="166688" cy="185208"/>
                          </a:xfrm>
                          <a:prstGeom prst="rect">
                            <a:avLst/>
                          </a:prstGeom>
                          <a:noFill/>
                          <a:ln w="9525">
                            <a:noFill/>
                            <a:miter lim="800000"/>
                            <a:headEnd/>
                            <a:tailEnd/>
                          </a:ln>
                        </pic:spPr>
                      </pic:pic>
                    </a:graphicData>
                  </a:graphic>
                </wp:inline>
              </w:drawing>
            </w:r>
          </w:p>
          <w:p w14:paraId="49CA0076" w14:textId="77777777" w:rsidR="00266E7E" w:rsidRPr="00BA27F9" w:rsidRDefault="00266E7E" w:rsidP="00B41564">
            <w:pPr>
              <w:rPr>
                <w:rFonts w:eastAsia="Arial" w:cs="Arial"/>
                <w:szCs w:val="24"/>
              </w:rPr>
            </w:pPr>
            <w:r w:rsidRPr="79C69D16">
              <w:rPr>
                <w:rFonts w:eastAsia="Arial" w:cs="Arial"/>
                <w:szCs w:val="24"/>
              </w:rPr>
              <w:t>are accessible</w:t>
            </w:r>
          </w:p>
        </w:tc>
        <w:tc>
          <w:tcPr>
            <w:tcW w:w="3827" w:type="dxa"/>
          </w:tcPr>
          <w:p w14:paraId="65807A9E" w14:textId="77777777" w:rsidR="00266E7E" w:rsidRDefault="00266E7E" w:rsidP="00B41564">
            <w:pPr>
              <w:rPr>
                <w:rFonts w:eastAsia="Arial" w:cs="Arial"/>
                <w:szCs w:val="24"/>
              </w:rPr>
            </w:pPr>
            <w:r w:rsidRPr="79C69D16">
              <w:rPr>
                <w:rFonts w:eastAsia="Arial" w:cs="Arial"/>
                <w:szCs w:val="24"/>
              </w:rPr>
              <w:t>Disengage keypad lock if further access required</w:t>
            </w:r>
          </w:p>
        </w:tc>
      </w:tr>
      <w:tr w:rsidR="00266E7E" w14:paraId="483FC435" w14:textId="77777777" w:rsidTr="00B41564">
        <w:tc>
          <w:tcPr>
            <w:tcW w:w="2802" w:type="dxa"/>
          </w:tcPr>
          <w:p w14:paraId="7902C08A" w14:textId="77777777" w:rsidR="00266E7E" w:rsidRDefault="00266E7E" w:rsidP="00B41564">
            <w:pPr>
              <w:rPr>
                <w:rFonts w:eastAsia="Arial" w:cs="Arial"/>
                <w:szCs w:val="24"/>
              </w:rPr>
            </w:pPr>
            <w:r w:rsidRPr="00BA27F9">
              <w:rPr>
                <w:noProof/>
                <w:lang w:eastAsia="en-GB"/>
              </w:rPr>
              <w:drawing>
                <wp:inline distT="0" distB="0" distL="0" distR="0" wp14:anchorId="41E73C13" wp14:editId="5EF86ABC">
                  <wp:extent cx="1504481" cy="447675"/>
                  <wp:effectExtent l="38100" t="57150" r="114769" b="104775"/>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15271" t="44872" r="77895" b="47633"/>
                          <a:stretch>
                            <a:fillRect/>
                          </a:stretch>
                        </pic:blipFill>
                        <pic:spPr bwMode="auto">
                          <a:xfrm>
                            <a:off x="0" y="0"/>
                            <a:ext cx="1504481" cy="447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402" w:type="dxa"/>
          </w:tcPr>
          <w:p w14:paraId="79A16903" w14:textId="77777777" w:rsidR="00266E7E" w:rsidRDefault="00266E7E" w:rsidP="00B41564">
            <w:pPr>
              <w:rPr>
                <w:rFonts w:eastAsia="Arial" w:cs="Arial"/>
                <w:szCs w:val="24"/>
              </w:rPr>
            </w:pPr>
            <w:r w:rsidRPr="79C69D16">
              <w:rPr>
                <w:rFonts w:eastAsia="Arial" w:cs="Arial"/>
                <w:szCs w:val="24"/>
              </w:rPr>
              <w:t>The infusion has been stopped.</w:t>
            </w:r>
          </w:p>
          <w:p w14:paraId="40469419" w14:textId="77777777" w:rsidR="00266E7E" w:rsidRDefault="00266E7E" w:rsidP="00B41564">
            <w:pPr>
              <w:rPr>
                <w:rFonts w:eastAsia="Arial" w:cs="Arial"/>
                <w:szCs w:val="24"/>
              </w:rPr>
            </w:pPr>
          </w:p>
        </w:tc>
        <w:tc>
          <w:tcPr>
            <w:tcW w:w="3827" w:type="dxa"/>
          </w:tcPr>
          <w:p w14:paraId="6EAC4E3C" w14:textId="77777777" w:rsidR="00266E7E" w:rsidRDefault="00266E7E" w:rsidP="00B41564">
            <w:pPr>
              <w:rPr>
                <w:rFonts w:eastAsia="Arial" w:cs="Arial"/>
                <w:szCs w:val="24"/>
              </w:rPr>
            </w:pPr>
            <w:r w:rsidRPr="79C69D16">
              <w:rPr>
                <w:rFonts w:eastAsia="Arial" w:cs="Arial"/>
                <w:szCs w:val="24"/>
              </w:rPr>
              <w:t xml:space="preserve">Press the </w:t>
            </w:r>
            <w:r w:rsidRPr="00BA27F9">
              <w:rPr>
                <w:noProof/>
                <w:lang w:eastAsia="en-GB"/>
              </w:rPr>
              <w:drawing>
                <wp:inline distT="0" distB="0" distL="0" distR="0" wp14:anchorId="7B239339" wp14:editId="1ED3E540">
                  <wp:extent cx="161925" cy="161925"/>
                  <wp:effectExtent l="19050" t="0" r="9525"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5237" t="32161" r="73857" b="64677"/>
                          <a:stretch>
                            <a:fillRect/>
                          </a:stretch>
                        </pic:blipFill>
                        <pic:spPr bwMode="auto">
                          <a:xfrm>
                            <a:off x="0" y="0"/>
                            <a:ext cx="161925" cy="161925"/>
                          </a:xfrm>
                          <a:prstGeom prst="rect">
                            <a:avLst/>
                          </a:prstGeom>
                          <a:noFill/>
                          <a:ln w="9525">
                            <a:noFill/>
                            <a:miter lim="800000"/>
                            <a:headEnd/>
                            <a:tailEnd/>
                          </a:ln>
                        </pic:spPr>
                      </pic:pic>
                    </a:graphicData>
                  </a:graphic>
                </wp:inline>
              </w:drawing>
            </w:r>
            <w:r w:rsidRPr="79C69D16">
              <w:rPr>
                <w:rFonts w:eastAsia="Arial" w:cs="Arial"/>
                <w:szCs w:val="24"/>
              </w:rPr>
              <w:t>key to Resume</w:t>
            </w:r>
          </w:p>
          <w:p w14:paraId="634234C1" w14:textId="77777777" w:rsidR="00266E7E" w:rsidRDefault="00266E7E" w:rsidP="00B41564">
            <w:pPr>
              <w:rPr>
                <w:rFonts w:eastAsia="Arial" w:cs="Arial"/>
                <w:szCs w:val="24"/>
              </w:rPr>
            </w:pPr>
            <w:r w:rsidRPr="79C69D16">
              <w:rPr>
                <w:rFonts w:eastAsia="Arial" w:cs="Arial"/>
                <w:szCs w:val="24"/>
              </w:rPr>
              <w:t>The infusion or press the</w:t>
            </w:r>
          </w:p>
          <w:p w14:paraId="7DEEABBF" w14:textId="77777777" w:rsidR="00266E7E" w:rsidRDefault="00266E7E" w:rsidP="00B41564">
            <w:pPr>
              <w:rPr>
                <w:rFonts w:eastAsia="Arial" w:cs="Arial"/>
                <w:szCs w:val="24"/>
              </w:rPr>
            </w:pPr>
            <w:r w:rsidRPr="00BA27F9">
              <w:rPr>
                <w:noProof/>
                <w:lang w:eastAsia="en-GB"/>
              </w:rPr>
              <w:drawing>
                <wp:inline distT="0" distB="0" distL="0" distR="0" wp14:anchorId="420E7F53" wp14:editId="41375A09">
                  <wp:extent cx="145662" cy="219075"/>
                  <wp:effectExtent l="19050" t="0" r="6738"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4118" t="31045" r="75067" b="64592"/>
                          <a:stretch>
                            <a:fillRect/>
                          </a:stretch>
                        </pic:blipFill>
                        <pic:spPr bwMode="auto">
                          <a:xfrm>
                            <a:off x="0" y="0"/>
                            <a:ext cx="145662" cy="219075"/>
                          </a:xfrm>
                          <a:prstGeom prst="rect">
                            <a:avLst/>
                          </a:prstGeom>
                          <a:noFill/>
                          <a:ln w="9525">
                            <a:noFill/>
                            <a:miter lim="800000"/>
                            <a:headEnd/>
                            <a:tailEnd/>
                          </a:ln>
                        </pic:spPr>
                      </pic:pic>
                    </a:graphicData>
                  </a:graphic>
                </wp:inline>
              </w:drawing>
            </w:r>
            <w:r w:rsidRPr="79C69D16">
              <w:rPr>
                <w:rFonts w:eastAsia="Arial" w:cs="Arial"/>
                <w:szCs w:val="24"/>
              </w:rPr>
              <w:t xml:space="preserve"> key to continue stopped state.</w:t>
            </w:r>
          </w:p>
        </w:tc>
      </w:tr>
      <w:tr w:rsidR="00266E7E" w14:paraId="0025620F" w14:textId="77777777" w:rsidTr="00B41564">
        <w:tc>
          <w:tcPr>
            <w:tcW w:w="2802" w:type="dxa"/>
          </w:tcPr>
          <w:p w14:paraId="51570EFA" w14:textId="77777777" w:rsidR="00266E7E" w:rsidRDefault="00266E7E" w:rsidP="00B41564">
            <w:pPr>
              <w:rPr>
                <w:rFonts w:eastAsia="Arial" w:cs="Arial"/>
                <w:szCs w:val="24"/>
              </w:rPr>
            </w:pPr>
            <w:r w:rsidRPr="00BA27F9">
              <w:rPr>
                <w:noProof/>
                <w:lang w:eastAsia="en-GB"/>
              </w:rPr>
              <w:drawing>
                <wp:inline distT="0" distB="0" distL="0" distR="0" wp14:anchorId="0385DEAB" wp14:editId="41BBFFF7">
                  <wp:extent cx="1504950" cy="444783"/>
                  <wp:effectExtent l="38100" t="57150" r="114300" b="88617"/>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15271" t="54043" r="77895" b="38758"/>
                          <a:stretch>
                            <a:fillRect/>
                          </a:stretch>
                        </pic:blipFill>
                        <pic:spPr bwMode="auto">
                          <a:xfrm>
                            <a:off x="0" y="0"/>
                            <a:ext cx="1504950" cy="444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402" w:type="dxa"/>
          </w:tcPr>
          <w:p w14:paraId="13E671FA" w14:textId="77777777" w:rsidR="00266E7E" w:rsidRDefault="00266E7E" w:rsidP="00B41564">
            <w:pPr>
              <w:rPr>
                <w:rFonts w:eastAsia="Arial" w:cs="Arial"/>
                <w:szCs w:val="24"/>
              </w:rPr>
            </w:pPr>
            <w:r w:rsidRPr="79C69D16">
              <w:rPr>
                <w:rFonts w:eastAsia="Arial" w:cs="Arial"/>
                <w:szCs w:val="24"/>
              </w:rPr>
              <w:t>Alert: Program is about to end/syringe is almost empty.</w:t>
            </w:r>
          </w:p>
        </w:tc>
        <w:tc>
          <w:tcPr>
            <w:tcW w:w="3827" w:type="dxa"/>
          </w:tcPr>
          <w:p w14:paraId="0AAF3F8B" w14:textId="77777777" w:rsidR="00266E7E" w:rsidRDefault="00266E7E" w:rsidP="00B41564">
            <w:pPr>
              <w:rPr>
                <w:rFonts w:eastAsia="Arial" w:cs="Arial"/>
                <w:szCs w:val="24"/>
              </w:rPr>
            </w:pPr>
            <w:r w:rsidRPr="79C69D16">
              <w:rPr>
                <w:rFonts w:eastAsia="Arial" w:cs="Arial"/>
                <w:szCs w:val="24"/>
              </w:rPr>
              <w:t>Prepare to change syringe or discontinue pump use.</w:t>
            </w:r>
          </w:p>
        </w:tc>
      </w:tr>
      <w:tr w:rsidR="00266E7E" w14:paraId="6DEE9D50" w14:textId="77777777" w:rsidTr="00B41564">
        <w:tc>
          <w:tcPr>
            <w:tcW w:w="2802" w:type="dxa"/>
          </w:tcPr>
          <w:p w14:paraId="352F9385" w14:textId="77777777" w:rsidR="00266E7E" w:rsidRDefault="00266E7E" w:rsidP="00B41564">
            <w:pPr>
              <w:rPr>
                <w:rFonts w:eastAsia="Arial" w:cs="Arial"/>
                <w:szCs w:val="24"/>
              </w:rPr>
            </w:pPr>
            <w:r w:rsidRPr="00BA27F9">
              <w:rPr>
                <w:noProof/>
                <w:lang w:eastAsia="en-GB"/>
              </w:rPr>
              <w:drawing>
                <wp:inline distT="0" distB="0" distL="0" distR="0" wp14:anchorId="64578942" wp14:editId="0D39A3B6">
                  <wp:extent cx="1504950" cy="463061"/>
                  <wp:effectExtent l="38100" t="57150" r="114300" b="89389"/>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15271" t="62426" r="77895" b="30079"/>
                          <a:stretch>
                            <a:fillRect/>
                          </a:stretch>
                        </pic:blipFill>
                        <pic:spPr bwMode="auto">
                          <a:xfrm>
                            <a:off x="0" y="0"/>
                            <a:ext cx="1504950" cy="4630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402" w:type="dxa"/>
          </w:tcPr>
          <w:p w14:paraId="7D3B2663" w14:textId="77777777" w:rsidR="00266E7E" w:rsidRDefault="00266E7E" w:rsidP="00B41564">
            <w:pPr>
              <w:rPr>
                <w:rFonts w:eastAsia="Arial" w:cs="Arial"/>
                <w:szCs w:val="24"/>
              </w:rPr>
            </w:pPr>
            <w:r w:rsidRPr="79C69D16">
              <w:rPr>
                <w:rFonts w:eastAsia="Arial" w:cs="Arial"/>
                <w:szCs w:val="24"/>
              </w:rPr>
              <w:t>Alert: Battery is almost depleted.</w:t>
            </w:r>
          </w:p>
        </w:tc>
        <w:tc>
          <w:tcPr>
            <w:tcW w:w="3827" w:type="dxa"/>
          </w:tcPr>
          <w:p w14:paraId="613CA0B8" w14:textId="77777777" w:rsidR="00266E7E" w:rsidRDefault="00266E7E" w:rsidP="00B41564">
            <w:pPr>
              <w:rPr>
                <w:rFonts w:eastAsia="Arial" w:cs="Arial"/>
                <w:szCs w:val="24"/>
              </w:rPr>
            </w:pPr>
            <w:r w:rsidRPr="79C69D16">
              <w:rPr>
                <w:rFonts w:eastAsia="Arial" w:cs="Arial"/>
                <w:szCs w:val="24"/>
              </w:rPr>
              <w:t>Prepare to change battery.</w:t>
            </w:r>
          </w:p>
        </w:tc>
      </w:tr>
      <w:tr w:rsidR="00266E7E" w14:paraId="6F8D365B" w14:textId="77777777" w:rsidTr="00B41564">
        <w:trPr>
          <w:trHeight w:val="1060"/>
        </w:trPr>
        <w:tc>
          <w:tcPr>
            <w:tcW w:w="2802" w:type="dxa"/>
          </w:tcPr>
          <w:p w14:paraId="76160A88" w14:textId="77777777" w:rsidR="00266E7E" w:rsidRDefault="00266E7E" w:rsidP="00B41564">
            <w:pPr>
              <w:rPr>
                <w:rFonts w:eastAsia="Arial" w:cs="Arial"/>
                <w:szCs w:val="24"/>
              </w:rPr>
            </w:pPr>
            <w:r w:rsidRPr="00BA27F9">
              <w:rPr>
                <w:noProof/>
                <w:lang w:eastAsia="en-GB"/>
              </w:rPr>
              <w:drawing>
                <wp:inline distT="0" distB="0" distL="0" distR="0" wp14:anchorId="774A44D2" wp14:editId="773F25F8">
                  <wp:extent cx="1497875" cy="457200"/>
                  <wp:effectExtent l="38100" t="57150" r="121375" b="9525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15271" t="71400" r="77895" b="21401"/>
                          <a:stretch>
                            <a:fillRect/>
                          </a:stretch>
                        </pic:blipFill>
                        <pic:spPr bwMode="auto">
                          <a:xfrm>
                            <a:off x="0" y="0"/>
                            <a:ext cx="1497875" cy="45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402" w:type="dxa"/>
          </w:tcPr>
          <w:p w14:paraId="469F0901" w14:textId="77777777" w:rsidR="00266E7E" w:rsidRDefault="00266E7E" w:rsidP="00B41564">
            <w:pPr>
              <w:rPr>
                <w:rFonts w:eastAsia="Arial" w:cs="Arial"/>
                <w:szCs w:val="24"/>
              </w:rPr>
            </w:pPr>
            <w:r w:rsidRPr="79C69D16">
              <w:rPr>
                <w:rFonts w:eastAsia="Arial" w:cs="Arial"/>
                <w:szCs w:val="24"/>
              </w:rPr>
              <w:t>Alarm: The pump has been stopped/paused for more than 2 minutes without key presses.</w:t>
            </w:r>
          </w:p>
        </w:tc>
        <w:tc>
          <w:tcPr>
            <w:tcW w:w="3827" w:type="dxa"/>
          </w:tcPr>
          <w:p w14:paraId="5E29401B" w14:textId="77777777" w:rsidR="00266E7E" w:rsidRDefault="00266E7E" w:rsidP="00B41564">
            <w:pPr>
              <w:rPr>
                <w:rFonts w:eastAsia="Arial" w:cs="Arial"/>
                <w:szCs w:val="24"/>
              </w:rPr>
            </w:pPr>
            <w:r w:rsidRPr="79C69D16">
              <w:rPr>
                <w:rFonts w:eastAsia="Arial" w:cs="Arial"/>
                <w:szCs w:val="24"/>
              </w:rPr>
              <w:t xml:space="preserve">Press the </w:t>
            </w:r>
            <w:r w:rsidRPr="00BA27F9">
              <w:rPr>
                <w:noProof/>
                <w:lang w:eastAsia="en-GB"/>
              </w:rPr>
              <w:drawing>
                <wp:inline distT="0" distB="0" distL="0" distR="0" wp14:anchorId="4CA09AB2" wp14:editId="485B8564">
                  <wp:extent cx="161925" cy="161925"/>
                  <wp:effectExtent l="19050" t="0" r="9525"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5237" t="32161" r="73857" b="64677"/>
                          <a:stretch>
                            <a:fillRect/>
                          </a:stretch>
                        </pic:blipFill>
                        <pic:spPr bwMode="auto">
                          <a:xfrm>
                            <a:off x="0" y="0"/>
                            <a:ext cx="161925" cy="161925"/>
                          </a:xfrm>
                          <a:prstGeom prst="rect">
                            <a:avLst/>
                          </a:prstGeom>
                          <a:noFill/>
                          <a:ln w="9525">
                            <a:noFill/>
                            <a:miter lim="800000"/>
                            <a:headEnd/>
                            <a:tailEnd/>
                          </a:ln>
                        </pic:spPr>
                      </pic:pic>
                    </a:graphicData>
                  </a:graphic>
                </wp:inline>
              </w:drawing>
            </w:r>
            <w:r w:rsidRPr="79C69D16">
              <w:rPr>
                <w:rFonts w:eastAsia="Arial" w:cs="Arial"/>
                <w:szCs w:val="24"/>
              </w:rPr>
              <w:t xml:space="preserve">key to resume the infusion, press the </w:t>
            </w:r>
            <w:r w:rsidRPr="00BA27F9">
              <w:rPr>
                <w:noProof/>
                <w:lang w:eastAsia="en-GB"/>
              </w:rPr>
              <w:drawing>
                <wp:inline distT="0" distB="0" distL="0" distR="0" wp14:anchorId="7A19284A" wp14:editId="322B8C5B">
                  <wp:extent cx="145662" cy="219075"/>
                  <wp:effectExtent l="19050" t="0" r="6738"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4118" t="31045" r="75067" b="64592"/>
                          <a:stretch>
                            <a:fillRect/>
                          </a:stretch>
                        </pic:blipFill>
                        <pic:spPr bwMode="auto">
                          <a:xfrm>
                            <a:off x="0" y="0"/>
                            <a:ext cx="145662" cy="219075"/>
                          </a:xfrm>
                          <a:prstGeom prst="rect">
                            <a:avLst/>
                          </a:prstGeom>
                          <a:noFill/>
                          <a:ln w="9525">
                            <a:noFill/>
                            <a:miter lim="800000"/>
                            <a:headEnd/>
                            <a:tailEnd/>
                          </a:ln>
                        </pic:spPr>
                      </pic:pic>
                    </a:graphicData>
                  </a:graphic>
                </wp:inline>
              </w:drawing>
            </w:r>
            <w:r w:rsidRPr="79C69D16">
              <w:rPr>
                <w:rFonts w:eastAsia="Arial" w:cs="Arial"/>
                <w:szCs w:val="24"/>
              </w:rPr>
              <w:t xml:space="preserve"> key to continue pause for another 2 minutes.</w:t>
            </w:r>
          </w:p>
        </w:tc>
      </w:tr>
      <w:tr w:rsidR="00266E7E" w14:paraId="48D7DA66" w14:textId="77777777" w:rsidTr="00B41564">
        <w:tc>
          <w:tcPr>
            <w:tcW w:w="2802" w:type="dxa"/>
          </w:tcPr>
          <w:p w14:paraId="176B2624" w14:textId="77777777" w:rsidR="00266E7E" w:rsidRDefault="00266E7E" w:rsidP="00B41564">
            <w:pPr>
              <w:rPr>
                <w:rFonts w:eastAsia="Arial" w:cs="Arial"/>
                <w:szCs w:val="24"/>
              </w:rPr>
            </w:pPr>
            <w:r w:rsidRPr="00BA27F9">
              <w:rPr>
                <w:noProof/>
                <w:lang w:eastAsia="en-GB"/>
              </w:rPr>
              <w:drawing>
                <wp:inline distT="0" distB="0" distL="0" distR="0" wp14:anchorId="4BB44112" wp14:editId="5D312A5A">
                  <wp:extent cx="1527810" cy="476281"/>
                  <wp:effectExtent l="38100" t="57150" r="110490" b="95219"/>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15271" t="79980" r="77895" b="12426"/>
                          <a:stretch>
                            <a:fillRect/>
                          </a:stretch>
                        </pic:blipFill>
                        <pic:spPr bwMode="auto">
                          <a:xfrm>
                            <a:off x="0" y="0"/>
                            <a:ext cx="1527810" cy="4762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402" w:type="dxa"/>
          </w:tcPr>
          <w:p w14:paraId="04A2E7E8" w14:textId="77777777" w:rsidR="00266E7E" w:rsidRDefault="00266E7E" w:rsidP="00B41564">
            <w:pPr>
              <w:rPr>
                <w:rFonts w:eastAsia="Arial" w:cs="Arial"/>
                <w:szCs w:val="24"/>
              </w:rPr>
            </w:pPr>
            <w:r w:rsidRPr="79C69D16">
              <w:rPr>
                <w:rFonts w:eastAsia="Arial" w:cs="Arial"/>
                <w:szCs w:val="24"/>
              </w:rPr>
              <w:t>Alarm: The program is completed and the VTBI volume is fully infused.</w:t>
            </w:r>
          </w:p>
        </w:tc>
        <w:tc>
          <w:tcPr>
            <w:tcW w:w="3827" w:type="dxa"/>
          </w:tcPr>
          <w:p w14:paraId="78A764ED" w14:textId="77777777" w:rsidR="00266E7E" w:rsidRDefault="00266E7E" w:rsidP="00B41564">
            <w:pPr>
              <w:rPr>
                <w:rFonts w:eastAsia="Arial" w:cs="Arial"/>
                <w:szCs w:val="24"/>
              </w:rPr>
            </w:pPr>
            <w:r w:rsidRPr="79C69D16">
              <w:rPr>
                <w:rFonts w:eastAsia="Arial" w:cs="Arial"/>
                <w:szCs w:val="24"/>
              </w:rPr>
              <w:t xml:space="preserve">Press the </w:t>
            </w:r>
            <w:r w:rsidRPr="00BA27F9">
              <w:rPr>
                <w:noProof/>
                <w:lang w:eastAsia="en-GB"/>
              </w:rPr>
              <w:drawing>
                <wp:inline distT="0" distB="0" distL="0" distR="0" wp14:anchorId="42329E3B" wp14:editId="2AED079D">
                  <wp:extent cx="161925" cy="161925"/>
                  <wp:effectExtent l="19050" t="0" r="9525"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5237" t="32161" r="73857" b="64677"/>
                          <a:stretch>
                            <a:fillRect/>
                          </a:stretch>
                        </pic:blipFill>
                        <pic:spPr bwMode="auto">
                          <a:xfrm>
                            <a:off x="0" y="0"/>
                            <a:ext cx="161925" cy="161925"/>
                          </a:xfrm>
                          <a:prstGeom prst="rect">
                            <a:avLst/>
                          </a:prstGeom>
                          <a:noFill/>
                          <a:ln w="9525">
                            <a:noFill/>
                            <a:miter lim="800000"/>
                            <a:headEnd/>
                            <a:tailEnd/>
                          </a:ln>
                        </pic:spPr>
                      </pic:pic>
                    </a:graphicData>
                  </a:graphic>
                </wp:inline>
              </w:drawing>
            </w:r>
            <w:r w:rsidRPr="79C69D16">
              <w:rPr>
                <w:rFonts w:eastAsia="Arial" w:cs="Arial"/>
                <w:szCs w:val="24"/>
              </w:rPr>
              <w:t>key to confirm, then change syringe or discontinue pump use.</w:t>
            </w:r>
          </w:p>
        </w:tc>
      </w:tr>
      <w:tr w:rsidR="00266E7E" w14:paraId="1596BF19" w14:textId="77777777" w:rsidTr="00B41564">
        <w:tc>
          <w:tcPr>
            <w:tcW w:w="2802" w:type="dxa"/>
          </w:tcPr>
          <w:p w14:paraId="1BE2501A" w14:textId="77777777" w:rsidR="00266E7E" w:rsidRDefault="00266E7E" w:rsidP="00B41564">
            <w:pPr>
              <w:rPr>
                <w:rFonts w:eastAsia="Arial" w:cs="Arial"/>
                <w:szCs w:val="24"/>
              </w:rPr>
            </w:pPr>
            <w:r w:rsidRPr="00BA27F9">
              <w:rPr>
                <w:noProof/>
                <w:lang w:eastAsia="en-GB"/>
              </w:rPr>
              <w:drawing>
                <wp:inline distT="0" distB="0" distL="0" distR="0" wp14:anchorId="6249E521" wp14:editId="47E80DB0">
                  <wp:extent cx="1527810" cy="485183"/>
                  <wp:effectExtent l="38100" t="57150" r="110490" b="86317"/>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15325" t="33195" r="77914" b="59157"/>
                          <a:stretch>
                            <a:fillRect/>
                          </a:stretch>
                        </pic:blipFill>
                        <pic:spPr bwMode="auto">
                          <a:xfrm>
                            <a:off x="0" y="0"/>
                            <a:ext cx="1527810" cy="4851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402" w:type="dxa"/>
          </w:tcPr>
          <w:p w14:paraId="5427AF24" w14:textId="77777777" w:rsidR="00266E7E" w:rsidRDefault="00266E7E" w:rsidP="00B41564">
            <w:pPr>
              <w:rPr>
                <w:rFonts w:eastAsia="Arial" w:cs="Arial"/>
                <w:szCs w:val="24"/>
              </w:rPr>
            </w:pPr>
            <w:r w:rsidRPr="79C69D16">
              <w:rPr>
                <w:rFonts w:eastAsia="Arial" w:cs="Arial"/>
                <w:szCs w:val="24"/>
              </w:rPr>
              <w:t>Alarm: Battery will fail imminently.</w:t>
            </w:r>
          </w:p>
        </w:tc>
        <w:tc>
          <w:tcPr>
            <w:tcW w:w="3827" w:type="dxa"/>
          </w:tcPr>
          <w:p w14:paraId="1176CCAD" w14:textId="77777777" w:rsidR="00266E7E" w:rsidRDefault="00266E7E" w:rsidP="00B41564">
            <w:pPr>
              <w:rPr>
                <w:rFonts w:eastAsia="Arial" w:cs="Arial"/>
                <w:szCs w:val="24"/>
              </w:rPr>
            </w:pPr>
            <w:r w:rsidRPr="79C69D16">
              <w:rPr>
                <w:rFonts w:eastAsia="Arial" w:cs="Arial"/>
                <w:szCs w:val="24"/>
              </w:rPr>
              <w:t>Change battery.</w:t>
            </w:r>
          </w:p>
        </w:tc>
      </w:tr>
      <w:tr w:rsidR="00266E7E" w14:paraId="5748941C" w14:textId="77777777" w:rsidTr="00B41564">
        <w:tc>
          <w:tcPr>
            <w:tcW w:w="2802" w:type="dxa"/>
          </w:tcPr>
          <w:p w14:paraId="532DE90A" w14:textId="77777777" w:rsidR="00266E7E" w:rsidRDefault="00266E7E" w:rsidP="00B41564">
            <w:pPr>
              <w:rPr>
                <w:rFonts w:eastAsia="Arial" w:cs="Arial"/>
                <w:szCs w:val="24"/>
              </w:rPr>
            </w:pPr>
            <w:r w:rsidRPr="00BA27F9">
              <w:rPr>
                <w:noProof/>
                <w:lang w:eastAsia="en-GB"/>
              </w:rPr>
              <w:lastRenderedPageBreak/>
              <w:drawing>
                <wp:inline distT="0" distB="0" distL="0" distR="0" wp14:anchorId="2C61E597" wp14:editId="42B1A4BA">
                  <wp:extent cx="1521928" cy="476250"/>
                  <wp:effectExtent l="38100" t="57150" r="116372" b="9525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15371" t="42145" r="77914" b="50370"/>
                          <a:stretch>
                            <a:fillRect/>
                          </a:stretch>
                        </pic:blipFill>
                        <pic:spPr bwMode="auto">
                          <a:xfrm>
                            <a:off x="0" y="0"/>
                            <a:ext cx="1521928" cy="476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402" w:type="dxa"/>
          </w:tcPr>
          <w:p w14:paraId="2351FF00" w14:textId="77777777" w:rsidR="00266E7E" w:rsidRDefault="00266E7E" w:rsidP="00B41564">
            <w:pPr>
              <w:rPr>
                <w:rFonts w:eastAsia="Arial" w:cs="Arial"/>
                <w:szCs w:val="24"/>
              </w:rPr>
            </w:pPr>
            <w:r w:rsidRPr="79C69D16">
              <w:rPr>
                <w:rFonts w:eastAsia="Arial" w:cs="Arial"/>
                <w:szCs w:val="24"/>
              </w:rPr>
              <w:t>Alarm: One or more of the syringe detection sensors is not detecting.</w:t>
            </w:r>
          </w:p>
        </w:tc>
        <w:tc>
          <w:tcPr>
            <w:tcW w:w="3827" w:type="dxa"/>
          </w:tcPr>
          <w:p w14:paraId="1BB058BA" w14:textId="77777777" w:rsidR="00266E7E" w:rsidRDefault="00266E7E" w:rsidP="00B41564">
            <w:pPr>
              <w:rPr>
                <w:rFonts w:eastAsia="Arial" w:cs="Arial"/>
                <w:szCs w:val="24"/>
              </w:rPr>
            </w:pPr>
            <w:r w:rsidRPr="79C69D16">
              <w:rPr>
                <w:rFonts w:eastAsia="Arial" w:cs="Arial"/>
                <w:szCs w:val="24"/>
              </w:rPr>
              <w:t xml:space="preserve">Check the syringe and </w:t>
            </w:r>
            <w:r w:rsidR="00D531E3" w:rsidRPr="79C69D16">
              <w:rPr>
                <w:rFonts w:eastAsia="Arial" w:cs="Arial"/>
                <w:szCs w:val="24"/>
              </w:rPr>
              <w:t>place in pump correctly</w:t>
            </w:r>
            <w:r w:rsidRPr="79C69D16">
              <w:rPr>
                <w:rFonts w:eastAsia="Arial" w:cs="Arial"/>
                <w:szCs w:val="24"/>
              </w:rPr>
              <w:t>.  Check screen messages for assistance.</w:t>
            </w:r>
          </w:p>
        </w:tc>
      </w:tr>
      <w:tr w:rsidR="00266E7E" w14:paraId="1CED2F1C" w14:textId="77777777" w:rsidTr="00B41564">
        <w:tc>
          <w:tcPr>
            <w:tcW w:w="2802" w:type="dxa"/>
          </w:tcPr>
          <w:p w14:paraId="1666ED63" w14:textId="77777777" w:rsidR="00266E7E" w:rsidRDefault="00266E7E" w:rsidP="00B41564">
            <w:pPr>
              <w:rPr>
                <w:rFonts w:eastAsia="Arial" w:cs="Arial"/>
                <w:szCs w:val="24"/>
              </w:rPr>
            </w:pPr>
            <w:r w:rsidRPr="00BA27F9">
              <w:rPr>
                <w:noProof/>
                <w:lang w:eastAsia="en-GB"/>
              </w:rPr>
              <w:drawing>
                <wp:inline distT="0" distB="0" distL="0" distR="0" wp14:anchorId="3409495D" wp14:editId="63504DCC">
                  <wp:extent cx="1522095" cy="465225"/>
                  <wp:effectExtent l="38100" t="57150" r="116205" b="87225"/>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15337" t="38191" r="77896" b="54443"/>
                          <a:stretch>
                            <a:fillRect/>
                          </a:stretch>
                        </pic:blipFill>
                        <pic:spPr bwMode="auto">
                          <a:xfrm>
                            <a:off x="0" y="0"/>
                            <a:ext cx="1522095" cy="465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402" w:type="dxa"/>
          </w:tcPr>
          <w:p w14:paraId="05ADA212" w14:textId="77777777" w:rsidR="00266E7E" w:rsidRDefault="00266E7E" w:rsidP="00B41564">
            <w:pPr>
              <w:rPr>
                <w:rFonts w:eastAsia="Arial" w:cs="Arial"/>
                <w:szCs w:val="24"/>
              </w:rPr>
            </w:pPr>
            <w:r w:rsidRPr="79C69D16">
              <w:rPr>
                <w:rFonts w:eastAsia="Arial" w:cs="Arial"/>
                <w:szCs w:val="24"/>
              </w:rPr>
              <w:t>Alarm: Clamped line, occluded or kinked.</w:t>
            </w:r>
          </w:p>
        </w:tc>
        <w:tc>
          <w:tcPr>
            <w:tcW w:w="3827" w:type="dxa"/>
            <w:vMerge w:val="restart"/>
          </w:tcPr>
          <w:p w14:paraId="712F3B5E" w14:textId="77777777" w:rsidR="00266E7E" w:rsidRDefault="00266E7E" w:rsidP="00B41564">
            <w:pPr>
              <w:rPr>
                <w:rFonts w:eastAsia="Arial" w:cs="Arial"/>
                <w:szCs w:val="24"/>
              </w:rPr>
            </w:pPr>
          </w:p>
          <w:p w14:paraId="3C057325" w14:textId="77777777" w:rsidR="00266E7E" w:rsidRDefault="00266E7E" w:rsidP="00B41564">
            <w:pPr>
              <w:rPr>
                <w:rFonts w:eastAsia="Arial" w:cs="Arial"/>
                <w:szCs w:val="24"/>
              </w:rPr>
            </w:pPr>
          </w:p>
          <w:p w14:paraId="381F1ECB" w14:textId="77777777" w:rsidR="00266E7E" w:rsidRDefault="00266E7E" w:rsidP="00B41564">
            <w:pPr>
              <w:rPr>
                <w:rFonts w:eastAsia="Arial" w:cs="Arial"/>
                <w:szCs w:val="24"/>
              </w:rPr>
            </w:pPr>
            <w:r w:rsidRPr="79C69D16">
              <w:rPr>
                <w:rFonts w:eastAsia="Arial" w:cs="Arial"/>
                <w:szCs w:val="24"/>
              </w:rPr>
              <w:t>Release the clamp, flush/replace the access device or clear the occlusion.</w:t>
            </w:r>
          </w:p>
        </w:tc>
      </w:tr>
      <w:tr w:rsidR="00266E7E" w14:paraId="2FC5C881" w14:textId="77777777" w:rsidTr="00B41564">
        <w:tc>
          <w:tcPr>
            <w:tcW w:w="2802" w:type="dxa"/>
          </w:tcPr>
          <w:p w14:paraId="52350516" w14:textId="77777777" w:rsidR="00266E7E" w:rsidRPr="00BA27F9" w:rsidRDefault="00266E7E" w:rsidP="00B41564">
            <w:pPr>
              <w:rPr>
                <w:rFonts w:eastAsia="Arial" w:cs="Arial"/>
                <w:szCs w:val="24"/>
              </w:rPr>
            </w:pPr>
            <w:r w:rsidRPr="00BA27F9">
              <w:rPr>
                <w:noProof/>
                <w:lang w:eastAsia="en-GB"/>
              </w:rPr>
              <w:drawing>
                <wp:inline distT="0" distB="0" distL="0" distR="0" wp14:anchorId="1AC58339" wp14:editId="2647DBB4">
                  <wp:extent cx="1527810" cy="484058"/>
                  <wp:effectExtent l="38100" t="57150" r="110490" b="87442"/>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15292" t="46917" r="77896" b="45397"/>
                          <a:stretch>
                            <a:fillRect/>
                          </a:stretch>
                        </pic:blipFill>
                        <pic:spPr bwMode="auto">
                          <a:xfrm>
                            <a:off x="0" y="0"/>
                            <a:ext cx="1527810" cy="484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402" w:type="dxa"/>
          </w:tcPr>
          <w:p w14:paraId="5710F482" w14:textId="77777777" w:rsidR="00266E7E" w:rsidRDefault="00266E7E" w:rsidP="00B41564">
            <w:pPr>
              <w:rPr>
                <w:rFonts w:eastAsia="Arial" w:cs="Arial"/>
                <w:szCs w:val="24"/>
              </w:rPr>
            </w:pPr>
            <w:r w:rsidRPr="79C69D16">
              <w:rPr>
                <w:rFonts w:eastAsia="Arial" w:cs="Arial"/>
                <w:szCs w:val="24"/>
              </w:rPr>
              <w:t>Alarm: Clamped line, occluded or kinked, and the actuator has reached minimum travel position.</w:t>
            </w:r>
          </w:p>
        </w:tc>
        <w:tc>
          <w:tcPr>
            <w:tcW w:w="3827" w:type="dxa"/>
            <w:vMerge/>
          </w:tcPr>
          <w:p w14:paraId="4080FF0F" w14:textId="77777777" w:rsidR="00266E7E" w:rsidRDefault="00266E7E" w:rsidP="00B41564"/>
        </w:tc>
      </w:tr>
      <w:tr w:rsidR="00266E7E" w14:paraId="062DEE56" w14:textId="77777777" w:rsidTr="00B41564">
        <w:tc>
          <w:tcPr>
            <w:tcW w:w="2802" w:type="dxa"/>
          </w:tcPr>
          <w:p w14:paraId="51A9BF79" w14:textId="77777777" w:rsidR="00266E7E" w:rsidRPr="00BA27F9" w:rsidRDefault="00266E7E" w:rsidP="00B41564">
            <w:pPr>
              <w:rPr>
                <w:rFonts w:eastAsia="Arial" w:cs="Arial"/>
                <w:szCs w:val="24"/>
              </w:rPr>
            </w:pPr>
            <w:r w:rsidRPr="00BA27F9">
              <w:rPr>
                <w:noProof/>
                <w:lang w:eastAsia="en-GB"/>
              </w:rPr>
              <w:drawing>
                <wp:inline distT="0" distB="0" distL="0" distR="0" wp14:anchorId="2DC4527F" wp14:editId="5F9D9E43">
                  <wp:extent cx="1550345" cy="485775"/>
                  <wp:effectExtent l="38100" t="57150" r="107005" b="104775"/>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15315" t="55644" r="77941" b="36830"/>
                          <a:stretch>
                            <a:fillRect/>
                          </a:stretch>
                        </pic:blipFill>
                        <pic:spPr bwMode="auto">
                          <a:xfrm>
                            <a:off x="0" y="0"/>
                            <a:ext cx="1550345" cy="485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402" w:type="dxa"/>
          </w:tcPr>
          <w:p w14:paraId="78237126" w14:textId="77777777" w:rsidR="00266E7E" w:rsidRDefault="00266E7E" w:rsidP="00B41564">
            <w:pPr>
              <w:rPr>
                <w:rFonts w:eastAsia="Arial" w:cs="Arial"/>
                <w:szCs w:val="24"/>
              </w:rPr>
            </w:pPr>
            <w:r w:rsidRPr="79C69D16">
              <w:rPr>
                <w:rFonts w:eastAsia="Arial" w:cs="Arial"/>
                <w:szCs w:val="24"/>
              </w:rPr>
              <w:t>Alarm: An internal system error has occurred.  Two examples of system failure screen messages are shown here, refer to pump service manual for a full list of error codes.</w:t>
            </w:r>
          </w:p>
        </w:tc>
        <w:tc>
          <w:tcPr>
            <w:tcW w:w="3827" w:type="dxa"/>
          </w:tcPr>
          <w:p w14:paraId="02B8CA1A" w14:textId="77777777" w:rsidR="00266E7E" w:rsidRDefault="00266E7E" w:rsidP="00B41564">
            <w:pPr>
              <w:rPr>
                <w:rFonts w:eastAsia="Arial" w:cs="Arial"/>
                <w:szCs w:val="24"/>
              </w:rPr>
            </w:pPr>
            <w:r w:rsidRPr="79C69D16">
              <w:rPr>
                <w:rFonts w:eastAsia="Arial" w:cs="Arial"/>
                <w:szCs w:val="24"/>
              </w:rPr>
              <w:t xml:space="preserve">The user may be prompted to power off and restart, which may rectify the error.  If the error recurs, take pump out of use.  Press the </w:t>
            </w:r>
            <w:r w:rsidR="00D531E3" w:rsidRPr="79C69D16">
              <w:rPr>
                <w:rFonts w:eastAsia="Arial" w:cs="Arial"/>
                <w:b/>
                <w:szCs w:val="24"/>
                <w:lang w:eastAsia="en-GB"/>
              </w:rPr>
              <w:t>i+</w:t>
            </w:r>
            <w:r w:rsidR="00D531E3" w:rsidRPr="79C69D16">
              <w:rPr>
                <w:rFonts w:eastAsia="Arial" w:cs="Arial"/>
                <w:szCs w:val="24"/>
              </w:rPr>
              <w:t xml:space="preserve"> </w:t>
            </w:r>
            <w:r w:rsidRPr="79C69D16">
              <w:rPr>
                <w:rFonts w:eastAsia="Arial" w:cs="Arial"/>
                <w:szCs w:val="24"/>
              </w:rPr>
              <w:t>key to obtain error message, record error code and summary of fault and return pump to designated service centre.</w:t>
            </w:r>
          </w:p>
        </w:tc>
      </w:tr>
    </w:tbl>
    <w:p w14:paraId="064D6043" w14:textId="77777777" w:rsidR="00437BBA" w:rsidRDefault="00437BBA" w:rsidP="00437BBA">
      <w:pPr>
        <w:keepNext/>
        <w:keepLines/>
        <w:spacing w:after="0" w:line="240" w:lineRule="auto"/>
        <w:outlineLvl w:val="2"/>
        <w:rPr>
          <w:rFonts w:eastAsia="Arial" w:cs="Arial"/>
          <w:b/>
          <w:color w:val="4472C4" w:themeColor="accent5"/>
          <w:szCs w:val="24"/>
          <w:lang w:eastAsia="en-GB"/>
        </w:rPr>
      </w:pPr>
    </w:p>
    <w:p w14:paraId="7160AF93" w14:textId="42B71FD7" w:rsidR="00B25835" w:rsidRPr="00026FD1" w:rsidRDefault="00AF71DE" w:rsidP="00026FD1">
      <w:pPr>
        <w:pStyle w:val="Heading3"/>
        <w:rPr>
          <w:rFonts w:cs="Arial"/>
          <w:szCs w:val="24"/>
        </w:rPr>
      </w:pPr>
      <w:bookmarkStart w:id="53" w:name="_Toc199421684"/>
      <w:r w:rsidRPr="00026FD1">
        <w:rPr>
          <w:rFonts w:cs="Arial"/>
          <w:szCs w:val="24"/>
        </w:rPr>
        <w:t>7.2</w:t>
      </w:r>
      <w:r w:rsidR="00DB2443" w:rsidRPr="00026FD1">
        <w:rPr>
          <w:rFonts w:cs="Arial"/>
          <w:szCs w:val="24"/>
        </w:rPr>
        <w:t xml:space="preserve"> </w:t>
      </w:r>
      <w:r w:rsidR="00D54585" w:rsidRPr="00026FD1">
        <w:rPr>
          <w:rFonts w:cs="Arial"/>
          <w:szCs w:val="24"/>
        </w:rPr>
        <w:t>Contacts for a</w:t>
      </w:r>
      <w:r w:rsidR="00A202B5" w:rsidRPr="00026FD1">
        <w:rPr>
          <w:rFonts w:cs="Arial"/>
          <w:szCs w:val="24"/>
        </w:rPr>
        <w:t>dvice</w:t>
      </w:r>
      <w:bookmarkEnd w:id="50"/>
      <w:bookmarkEnd w:id="51"/>
      <w:bookmarkEnd w:id="53"/>
    </w:p>
    <w:p w14:paraId="160D6589" w14:textId="785BB5F7" w:rsidR="00D54585" w:rsidRDefault="00D54585" w:rsidP="00026FD1">
      <w:pPr>
        <w:rPr>
          <w:lang w:eastAsia="en-GB"/>
        </w:rPr>
      </w:pPr>
      <w:r w:rsidRPr="79C69D16">
        <w:rPr>
          <w:lang w:eastAsia="en-GB"/>
        </w:rPr>
        <w:t xml:space="preserve">Information and guidance on syringe pumps can be accessed via the Scottish Palliative Care </w:t>
      </w:r>
      <w:r w:rsidR="007927F6" w:rsidRPr="79C69D16">
        <w:rPr>
          <w:lang w:eastAsia="en-GB"/>
        </w:rPr>
        <w:t xml:space="preserve">Guidelines. In addition, there are a range of sources for </w:t>
      </w:r>
      <w:r w:rsidRPr="79C69D16">
        <w:rPr>
          <w:lang w:eastAsia="en-GB"/>
        </w:rPr>
        <w:t>advice within your local area.  These include:</w:t>
      </w:r>
    </w:p>
    <w:p w14:paraId="766E528E" w14:textId="74A7F547" w:rsidR="00D54585" w:rsidRDefault="00D54585" w:rsidP="00026FD1">
      <w:pPr>
        <w:pStyle w:val="ListParagraph"/>
        <w:numPr>
          <w:ilvl w:val="0"/>
          <w:numId w:val="37"/>
        </w:numPr>
        <w:rPr>
          <w:lang w:eastAsia="en-GB"/>
        </w:rPr>
      </w:pPr>
      <w:r w:rsidRPr="79C69D16">
        <w:rPr>
          <w:lang w:eastAsia="en-GB"/>
        </w:rPr>
        <w:t>Community</w:t>
      </w:r>
      <w:r w:rsidR="001A4928">
        <w:rPr>
          <w:lang w:eastAsia="en-GB"/>
        </w:rPr>
        <w:t xml:space="preserve"> Children’s </w:t>
      </w:r>
      <w:r w:rsidRPr="79C69D16">
        <w:rPr>
          <w:lang w:eastAsia="en-GB"/>
        </w:rPr>
        <w:t>Nursing Teams</w:t>
      </w:r>
      <w:r w:rsidR="001A4928">
        <w:rPr>
          <w:lang w:eastAsia="en-GB"/>
        </w:rPr>
        <w:t xml:space="preserve">, including </w:t>
      </w:r>
      <w:r w:rsidRPr="79C69D16">
        <w:rPr>
          <w:lang w:eastAsia="en-GB"/>
        </w:rPr>
        <w:t xml:space="preserve">Out of Hours Teams </w:t>
      </w:r>
    </w:p>
    <w:p w14:paraId="01621AAC" w14:textId="77777777" w:rsidR="00D54585" w:rsidRDefault="00D54585" w:rsidP="00026FD1">
      <w:pPr>
        <w:pStyle w:val="ListParagraph"/>
        <w:numPr>
          <w:ilvl w:val="0"/>
          <w:numId w:val="37"/>
        </w:numPr>
        <w:rPr>
          <w:lang w:eastAsia="en-GB"/>
        </w:rPr>
      </w:pPr>
      <w:r w:rsidRPr="79C69D16">
        <w:rPr>
          <w:lang w:eastAsia="en-GB"/>
        </w:rPr>
        <w:t xml:space="preserve">Hospital Palliative Care Teams </w:t>
      </w:r>
    </w:p>
    <w:p w14:paraId="2BA5E4C5" w14:textId="77777777" w:rsidR="00D54585" w:rsidRDefault="00D54585" w:rsidP="00026FD1">
      <w:pPr>
        <w:pStyle w:val="ListParagraph"/>
        <w:numPr>
          <w:ilvl w:val="0"/>
          <w:numId w:val="37"/>
        </w:numPr>
        <w:rPr>
          <w:lang w:eastAsia="en-GB"/>
        </w:rPr>
      </w:pPr>
      <w:r w:rsidRPr="79C69D16">
        <w:rPr>
          <w:lang w:eastAsia="en-GB"/>
        </w:rPr>
        <w:t>Hospices</w:t>
      </w:r>
    </w:p>
    <w:p w14:paraId="16461A75" w14:textId="77777777" w:rsidR="00D54585" w:rsidRDefault="004D0584" w:rsidP="00026FD1">
      <w:pPr>
        <w:pStyle w:val="ListParagraph"/>
        <w:numPr>
          <w:ilvl w:val="0"/>
          <w:numId w:val="37"/>
        </w:numPr>
        <w:rPr>
          <w:lang w:eastAsia="en-GB"/>
        </w:rPr>
      </w:pPr>
      <w:r w:rsidRPr="79C69D16">
        <w:rPr>
          <w:lang w:eastAsia="en-GB"/>
        </w:rPr>
        <w:t>Pharmacists</w:t>
      </w:r>
    </w:p>
    <w:p w14:paraId="1A71C506" w14:textId="77777777" w:rsidR="00D54585" w:rsidRDefault="00D54585" w:rsidP="00026FD1">
      <w:pPr>
        <w:pStyle w:val="ListParagraph"/>
        <w:numPr>
          <w:ilvl w:val="0"/>
          <w:numId w:val="37"/>
        </w:numPr>
        <w:rPr>
          <w:lang w:eastAsia="en-GB"/>
        </w:rPr>
      </w:pPr>
      <w:r w:rsidRPr="79C69D16">
        <w:rPr>
          <w:lang w:eastAsia="en-GB"/>
        </w:rPr>
        <w:t>Specialist Palliative Care Teams</w:t>
      </w:r>
    </w:p>
    <w:p w14:paraId="19A03017" w14:textId="77777777" w:rsidR="00D54585" w:rsidRDefault="00D54585" w:rsidP="00026FD1">
      <w:pPr>
        <w:pStyle w:val="ListParagraph"/>
        <w:numPr>
          <w:ilvl w:val="0"/>
          <w:numId w:val="37"/>
        </w:numPr>
        <w:rPr>
          <w:lang w:eastAsia="en-GB"/>
        </w:rPr>
      </w:pPr>
      <w:r w:rsidRPr="79C69D16">
        <w:rPr>
          <w:lang w:eastAsia="en-GB"/>
        </w:rPr>
        <w:t xml:space="preserve">Clinical Nurse Specialists </w:t>
      </w:r>
    </w:p>
    <w:p w14:paraId="3161A754" w14:textId="77777777" w:rsidR="00D54585" w:rsidRDefault="00D54585" w:rsidP="00026FD1">
      <w:pPr>
        <w:pStyle w:val="ListParagraph"/>
        <w:numPr>
          <w:ilvl w:val="0"/>
          <w:numId w:val="37"/>
        </w:numPr>
        <w:rPr>
          <w:lang w:eastAsia="en-GB"/>
        </w:rPr>
      </w:pPr>
      <w:r w:rsidRPr="79C69D16">
        <w:rPr>
          <w:lang w:eastAsia="en-GB"/>
        </w:rPr>
        <w:t>Medical Staff</w:t>
      </w:r>
    </w:p>
    <w:p w14:paraId="0A5D0FDB" w14:textId="77777777" w:rsidR="00497911" w:rsidRDefault="00497911" w:rsidP="00026FD1">
      <w:pPr>
        <w:pStyle w:val="ListParagraph"/>
        <w:numPr>
          <w:ilvl w:val="0"/>
          <w:numId w:val="37"/>
        </w:numPr>
        <w:rPr>
          <w:lang w:eastAsia="en-GB"/>
        </w:rPr>
      </w:pPr>
      <w:r w:rsidRPr="79C69D16">
        <w:rPr>
          <w:lang w:eastAsia="en-GB"/>
        </w:rPr>
        <w:t>Medical physics</w:t>
      </w:r>
    </w:p>
    <w:p w14:paraId="26AD741E" w14:textId="77777777" w:rsidR="00437BBA" w:rsidRDefault="00437BBA">
      <w:pPr>
        <w:rPr>
          <w:rFonts w:eastAsia="Arial" w:cs="Arial"/>
          <w:b/>
          <w:szCs w:val="24"/>
          <w:lang w:eastAsia="en-GB"/>
        </w:rPr>
      </w:pPr>
      <w:r>
        <w:rPr>
          <w:rFonts w:eastAsia="Arial" w:cs="Arial"/>
          <w:b/>
          <w:szCs w:val="24"/>
          <w:lang w:eastAsia="en-GB"/>
        </w:rPr>
        <w:br w:type="page"/>
      </w:r>
    </w:p>
    <w:p w14:paraId="2F360795" w14:textId="4E517976" w:rsidR="00E82321" w:rsidRPr="00026FD1" w:rsidRDefault="008F70C2" w:rsidP="00026FD1">
      <w:pPr>
        <w:pStyle w:val="Heading2"/>
        <w:rPr>
          <w:rStyle w:val="Hyperlink"/>
          <w:color w:val="2E74B5" w:themeColor="accent1" w:themeShade="BF"/>
          <w:u w:val="none"/>
        </w:rPr>
      </w:pPr>
      <w:bookmarkStart w:id="54" w:name="_Toc199421685"/>
      <w:r w:rsidRPr="00026FD1">
        <w:lastRenderedPageBreak/>
        <w:t>R</w:t>
      </w:r>
      <w:r w:rsidR="00E82321" w:rsidRPr="00026FD1">
        <w:t>EFERENCES</w:t>
      </w:r>
      <w:bookmarkEnd w:id="54"/>
    </w:p>
    <w:p w14:paraId="5D1CC540" w14:textId="0897BE16" w:rsidR="00E82321" w:rsidRPr="00E82321" w:rsidRDefault="00E82321" w:rsidP="00E82321">
      <w:pPr>
        <w:pStyle w:val="ListBullet"/>
        <w:numPr>
          <w:ilvl w:val="0"/>
          <w:numId w:val="0"/>
        </w:numPr>
        <w:spacing w:after="0" w:line="240" w:lineRule="auto"/>
        <w:ind w:left="357" w:hanging="357"/>
        <w:rPr>
          <w:rStyle w:val="Hyperlink"/>
          <w:rFonts w:ascii="Arial" w:eastAsia="Arial" w:hAnsi="Arial"/>
          <w:szCs w:val="24"/>
        </w:rPr>
      </w:pPr>
      <w:r w:rsidRPr="79C69D16">
        <w:rPr>
          <w:rFonts w:ascii="Arial" w:eastAsia="Arial" w:hAnsi="Arial"/>
          <w:color w:val="000000" w:themeColor="text1"/>
          <w:szCs w:val="24"/>
        </w:rPr>
        <w:t>Burgess et al (2020) BMC Medical Education 2020, 20 (Suppl 2):458.  Accessed</w:t>
      </w:r>
      <w:r w:rsidR="00437BBA">
        <w:rPr>
          <w:rFonts w:ascii="Arial" w:eastAsia="Arial" w:hAnsi="Arial"/>
          <w:color w:val="000000" w:themeColor="text1"/>
          <w:szCs w:val="24"/>
        </w:rPr>
        <w:t xml:space="preserve"> </w:t>
      </w:r>
      <w:r w:rsidRPr="79C69D16">
        <w:rPr>
          <w:rFonts w:ascii="Arial" w:eastAsia="Arial" w:hAnsi="Arial"/>
          <w:color w:val="000000" w:themeColor="text1"/>
          <w:szCs w:val="24"/>
        </w:rPr>
        <w:t xml:space="preserve">online: </w:t>
      </w:r>
      <w:hyperlink r:id="rId29">
        <w:r w:rsidRPr="79C69D16">
          <w:rPr>
            <w:rStyle w:val="Hyperlink"/>
            <w:rFonts w:ascii="Arial" w:eastAsia="Arial" w:hAnsi="Arial"/>
            <w:szCs w:val="24"/>
          </w:rPr>
          <w:t>https://doi.org/10.1186/s12909020-02284-1</w:t>
        </w:r>
      </w:hyperlink>
    </w:p>
    <w:p w14:paraId="33C81DE3" w14:textId="77777777" w:rsidR="00E82321" w:rsidRPr="00E82321" w:rsidRDefault="00E82321" w:rsidP="00E82321">
      <w:pPr>
        <w:pStyle w:val="ListBullet"/>
        <w:numPr>
          <w:ilvl w:val="0"/>
          <w:numId w:val="0"/>
        </w:numPr>
        <w:spacing w:after="0" w:line="240" w:lineRule="auto"/>
        <w:rPr>
          <w:rStyle w:val="Hyperlink"/>
          <w:rFonts w:ascii="Arial" w:eastAsia="Arial" w:hAnsi="Arial"/>
          <w:szCs w:val="24"/>
        </w:rPr>
      </w:pPr>
    </w:p>
    <w:p w14:paraId="1F2F6E0D" w14:textId="77777777" w:rsidR="00E82321" w:rsidRPr="00E82321" w:rsidRDefault="00E82321" w:rsidP="00E82321">
      <w:pPr>
        <w:pStyle w:val="lead"/>
        <w:spacing w:before="0" w:beforeAutospacing="0" w:after="300" w:afterAutospacing="0" w:line="276" w:lineRule="auto"/>
        <w:rPr>
          <w:rFonts w:ascii="Arial" w:eastAsia="Arial" w:hAnsi="Arial" w:cs="Arial"/>
          <w:color w:val="0563C1" w:themeColor="hyperlink"/>
          <w:u w:val="single"/>
        </w:rPr>
      </w:pPr>
      <w:r w:rsidRPr="79C69D16">
        <w:rPr>
          <w:rFonts w:ascii="Arial" w:eastAsia="Arial" w:hAnsi="Arial" w:cs="Arial"/>
          <w:color w:val="000000" w:themeColor="text1"/>
        </w:rPr>
        <w:t xml:space="preserve">Nursing &amp; Midwifery Council (2018) </w:t>
      </w:r>
      <w:r w:rsidRPr="79C69D16">
        <w:rPr>
          <w:rFonts w:ascii="Arial" w:eastAsia="Arial" w:hAnsi="Arial" w:cs="Arial"/>
          <w:i/>
          <w:color w:val="000000" w:themeColor="text1"/>
        </w:rPr>
        <w:t xml:space="preserve">The Code: Professional standards of practice and behaviour for nurses, midwives and nursing associates.  </w:t>
      </w:r>
      <w:r w:rsidRPr="79C69D16">
        <w:rPr>
          <w:rFonts w:ascii="Arial" w:eastAsia="Arial" w:hAnsi="Arial" w:cs="Arial"/>
          <w:color w:val="000000" w:themeColor="text1"/>
        </w:rPr>
        <w:t xml:space="preserve">Accessed online: </w:t>
      </w:r>
      <w:r w:rsidRPr="79C69D16">
        <w:rPr>
          <w:rStyle w:val="Hyperlink"/>
          <w:rFonts w:ascii="Arial" w:eastAsia="Arial" w:hAnsi="Arial" w:cs="Arial"/>
        </w:rPr>
        <w:t>https://www.nmc.org.uk/standards/code/</w:t>
      </w:r>
    </w:p>
    <w:p w14:paraId="799DA15E" w14:textId="77777777" w:rsidR="008F70C2" w:rsidRDefault="00315C9C" w:rsidP="00026FD1">
      <w:pPr>
        <w:pStyle w:val="Heading2"/>
        <w:rPr>
          <w:lang w:eastAsia="en-GB"/>
        </w:rPr>
      </w:pPr>
      <w:bookmarkStart w:id="55" w:name="_Toc199421686"/>
      <w:bookmarkStart w:id="56" w:name="_Hlk159760847"/>
      <w:r w:rsidRPr="79C69D16">
        <w:rPr>
          <w:lang w:eastAsia="en-GB"/>
        </w:rPr>
        <w:t>R</w:t>
      </w:r>
      <w:r w:rsidR="00E82321" w:rsidRPr="79C69D16">
        <w:rPr>
          <w:lang w:eastAsia="en-GB"/>
        </w:rPr>
        <w:t>ESOURCES</w:t>
      </w:r>
      <w:bookmarkEnd w:id="55"/>
      <w:r w:rsidR="00E82321" w:rsidRPr="79C69D16">
        <w:rPr>
          <w:lang w:eastAsia="en-GB"/>
        </w:rPr>
        <w:t xml:space="preserve"> </w:t>
      </w:r>
    </w:p>
    <w:bookmarkEnd w:id="56"/>
    <w:p w14:paraId="2F447947" w14:textId="77777777" w:rsidR="00E82321" w:rsidRDefault="00804570" w:rsidP="00E82321">
      <w:pPr>
        <w:pStyle w:val="ListBullet"/>
        <w:numPr>
          <w:ilvl w:val="0"/>
          <w:numId w:val="0"/>
        </w:numPr>
        <w:spacing w:line="276" w:lineRule="auto"/>
        <w:ind w:left="357" w:hanging="357"/>
        <w:rPr>
          <w:rFonts w:ascii="Arial" w:eastAsia="Arial" w:hAnsi="Arial"/>
          <w:szCs w:val="24"/>
        </w:rPr>
      </w:pPr>
      <w:r w:rsidRPr="79C69D16">
        <w:rPr>
          <w:rFonts w:ascii="Arial" w:eastAsia="Arial" w:hAnsi="Arial"/>
          <w:szCs w:val="24"/>
        </w:rPr>
        <w:t xml:space="preserve">BD BodyGuard T Syringe Pump </w:t>
      </w:r>
      <w:r w:rsidR="00E82321" w:rsidRPr="79C69D16">
        <w:rPr>
          <w:rFonts w:ascii="Arial" w:eastAsia="Arial" w:hAnsi="Arial"/>
          <w:szCs w:val="24"/>
        </w:rPr>
        <w:t xml:space="preserve">Quick Reference Guide: </w:t>
      </w:r>
    </w:p>
    <w:p w14:paraId="70ED6272" w14:textId="77777777" w:rsidR="00804570" w:rsidRPr="00E82321" w:rsidRDefault="00315C9C" w:rsidP="00E82321">
      <w:pPr>
        <w:pStyle w:val="ListBullet"/>
        <w:numPr>
          <w:ilvl w:val="0"/>
          <w:numId w:val="0"/>
        </w:numPr>
        <w:spacing w:line="276" w:lineRule="auto"/>
        <w:ind w:left="357" w:hanging="357"/>
        <w:rPr>
          <w:rFonts w:ascii="Arial" w:eastAsia="Arial" w:hAnsi="Arial"/>
          <w:szCs w:val="24"/>
        </w:rPr>
      </w:pPr>
      <w:hyperlink r:id="rId30">
        <w:r w:rsidRPr="79C69D16">
          <w:rPr>
            <w:rFonts w:ascii="Arial" w:eastAsia="Arial" w:hAnsi="Arial"/>
            <w:color w:val="4472C4" w:themeColor="accent5"/>
            <w:szCs w:val="24"/>
            <w:u w:val="single"/>
            <w:lang w:eastAsia="en-US"/>
          </w:rPr>
          <w:t>IF_BD-BodyGuard-T-syringe-pump-comparison-CF05107_BR_EN (1).pdf</w:t>
        </w:r>
      </w:hyperlink>
    </w:p>
    <w:p w14:paraId="5DE69E75" w14:textId="77777777" w:rsidR="00315C9C" w:rsidRDefault="00315C9C" w:rsidP="001338D0">
      <w:pPr>
        <w:pStyle w:val="ListBullet"/>
        <w:numPr>
          <w:ilvl w:val="0"/>
          <w:numId w:val="0"/>
        </w:numPr>
        <w:rPr>
          <w:rFonts w:ascii="Arial" w:eastAsia="Arial" w:hAnsi="Arial"/>
          <w:szCs w:val="24"/>
        </w:rPr>
      </w:pPr>
    </w:p>
    <w:p w14:paraId="7359CFD5" w14:textId="77777777" w:rsidR="00804570" w:rsidRDefault="001338D0" w:rsidP="00E82321">
      <w:pPr>
        <w:pStyle w:val="ListBullet"/>
        <w:numPr>
          <w:ilvl w:val="0"/>
          <w:numId w:val="0"/>
        </w:numPr>
        <w:spacing w:line="276" w:lineRule="auto"/>
        <w:ind w:left="357" w:hanging="357"/>
        <w:rPr>
          <w:rFonts w:ascii="Arial" w:eastAsia="Arial" w:hAnsi="Arial"/>
          <w:szCs w:val="24"/>
        </w:rPr>
      </w:pPr>
      <w:r w:rsidRPr="79C69D16">
        <w:rPr>
          <w:rFonts w:ascii="Arial" w:eastAsia="Arial" w:hAnsi="Arial"/>
          <w:szCs w:val="24"/>
        </w:rPr>
        <w:t>BD BodyGuard T Syringe Pump Comparison</w:t>
      </w:r>
      <w:r w:rsidR="00E82321" w:rsidRPr="79C69D16">
        <w:rPr>
          <w:rFonts w:ascii="Arial" w:eastAsia="Arial" w:hAnsi="Arial"/>
          <w:szCs w:val="24"/>
        </w:rPr>
        <w:t>:</w:t>
      </w:r>
    </w:p>
    <w:p w14:paraId="57871CB5" w14:textId="77777777" w:rsidR="001338D0" w:rsidRDefault="001338D0" w:rsidP="00E82321">
      <w:pPr>
        <w:pStyle w:val="ListBullet"/>
        <w:numPr>
          <w:ilvl w:val="0"/>
          <w:numId w:val="0"/>
        </w:numPr>
        <w:spacing w:line="276" w:lineRule="auto"/>
        <w:ind w:left="357" w:hanging="357"/>
        <w:rPr>
          <w:rStyle w:val="Hyperlink"/>
          <w:rFonts w:ascii="Arial" w:eastAsia="Arial" w:hAnsi="Arial"/>
          <w:szCs w:val="24"/>
        </w:rPr>
      </w:pPr>
      <w:hyperlink r:id="rId31">
        <w:r w:rsidRPr="79C69D16">
          <w:rPr>
            <w:rStyle w:val="Hyperlink"/>
            <w:rFonts w:ascii="Arial" w:eastAsia="Arial" w:hAnsi="Arial"/>
            <w:szCs w:val="24"/>
          </w:rPr>
          <w:t>BD BodyGuard T - BD</w:t>
        </w:r>
      </w:hyperlink>
    </w:p>
    <w:p w14:paraId="75652F2E" w14:textId="77777777" w:rsidR="00E82321" w:rsidRDefault="00E82321" w:rsidP="00804570">
      <w:pPr>
        <w:pStyle w:val="ListBullet"/>
        <w:numPr>
          <w:ilvl w:val="0"/>
          <w:numId w:val="0"/>
        </w:numPr>
        <w:ind w:left="357" w:hanging="357"/>
        <w:rPr>
          <w:rStyle w:val="Hyperlink"/>
          <w:rFonts w:ascii="Arial" w:eastAsia="Arial" w:hAnsi="Arial"/>
          <w:szCs w:val="24"/>
        </w:rPr>
      </w:pPr>
    </w:p>
    <w:p w14:paraId="45CFF956" w14:textId="77777777" w:rsidR="00E82321" w:rsidRPr="001E6C83" w:rsidRDefault="00E82321" w:rsidP="00E82321">
      <w:pPr>
        <w:pStyle w:val="ListBullet"/>
        <w:numPr>
          <w:ilvl w:val="0"/>
          <w:numId w:val="0"/>
        </w:numPr>
        <w:spacing w:after="0" w:line="276" w:lineRule="auto"/>
        <w:rPr>
          <w:rFonts w:ascii="Arial" w:eastAsia="Arial" w:hAnsi="Arial"/>
          <w:szCs w:val="24"/>
        </w:rPr>
      </w:pPr>
      <w:r w:rsidRPr="79C69D16">
        <w:rPr>
          <w:rFonts w:ascii="Arial" w:eastAsia="Arial" w:hAnsi="Arial"/>
          <w:szCs w:val="24"/>
        </w:rPr>
        <w:t>Chapter 1: Standard Infection Control Precautions SICPs</w:t>
      </w:r>
    </w:p>
    <w:p w14:paraId="569D3B5F" w14:textId="77777777" w:rsidR="00E82321" w:rsidRDefault="00EF3C7F" w:rsidP="00E82321">
      <w:pPr>
        <w:pStyle w:val="ListBullet"/>
        <w:numPr>
          <w:ilvl w:val="0"/>
          <w:numId w:val="0"/>
        </w:numPr>
        <w:spacing w:after="0" w:line="276" w:lineRule="auto"/>
        <w:ind w:left="357" w:hanging="357"/>
        <w:rPr>
          <w:rStyle w:val="Hyperlink"/>
          <w:rFonts w:ascii="Arial" w:eastAsia="Arial" w:hAnsi="Arial"/>
          <w:szCs w:val="24"/>
        </w:rPr>
      </w:pPr>
      <w:r w:rsidRPr="001E6C83">
        <w:fldChar w:fldCharType="begin"/>
      </w:r>
      <w:r w:rsidR="00E82321" w:rsidRPr="001E6C83">
        <w:instrText xml:space="preserve"> HYPERLINK "https://www.nipcm.hps.scot.nhs.uk/chapter-1-standard-infection-control-precautions-sicps/" </w:instrText>
      </w:r>
      <w:r w:rsidRPr="001E6C83">
        <w:fldChar w:fldCharType="separate"/>
      </w:r>
      <w:r w:rsidR="00E82321" w:rsidRPr="001E6C83">
        <w:rPr>
          <w:rStyle w:val="Hyperlink"/>
        </w:rPr>
        <w:t>National Infection Prevention and Control Manual: Chapter 1 - Standard Infection Control</w:t>
      </w:r>
      <w:r w:rsidR="00E82321">
        <w:rPr>
          <w:rStyle w:val="Hyperlink"/>
        </w:rPr>
        <w:t xml:space="preserve"> </w:t>
      </w:r>
    </w:p>
    <w:p w14:paraId="68FB9143" w14:textId="77777777" w:rsidR="00E82321" w:rsidRPr="001E6C83" w:rsidRDefault="00E82321" w:rsidP="00E82321">
      <w:pPr>
        <w:pStyle w:val="ListBullet"/>
        <w:numPr>
          <w:ilvl w:val="0"/>
          <w:numId w:val="0"/>
        </w:numPr>
        <w:spacing w:after="0" w:line="276" w:lineRule="auto"/>
        <w:ind w:left="357" w:hanging="357"/>
        <w:rPr>
          <w:rFonts w:ascii="Arial" w:eastAsia="Arial" w:hAnsi="Arial"/>
          <w:szCs w:val="24"/>
        </w:rPr>
      </w:pPr>
      <w:r w:rsidRPr="001E6C83">
        <w:rPr>
          <w:rStyle w:val="Hyperlink"/>
        </w:rPr>
        <w:t>Precautions (SICPs) (scot.nhs.uk)</w:t>
      </w:r>
      <w:r w:rsidR="00EF3C7F" w:rsidRPr="001E6C83">
        <w:fldChar w:fldCharType="end"/>
      </w:r>
    </w:p>
    <w:p w14:paraId="1600AACF" w14:textId="77777777" w:rsidR="001338D0" w:rsidRPr="001E6C83" w:rsidRDefault="001338D0" w:rsidP="00E82321">
      <w:pPr>
        <w:pStyle w:val="ListBullet"/>
        <w:numPr>
          <w:ilvl w:val="0"/>
          <w:numId w:val="0"/>
        </w:numPr>
        <w:rPr>
          <w:rFonts w:ascii="Arial" w:eastAsia="Arial" w:hAnsi="Arial"/>
          <w:szCs w:val="24"/>
        </w:rPr>
      </w:pPr>
    </w:p>
    <w:p w14:paraId="32A57728" w14:textId="77777777" w:rsidR="00804570" w:rsidRPr="001E6C83" w:rsidRDefault="00804570" w:rsidP="00E82321">
      <w:pPr>
        <w:pStyle w:val="ListBullet"/>
        <w:numPr>
          <w:ilvl w:val="0"/>
          <w:numId w:val="0"/>
        </w:numPr>
        <w:spacing w:after="0" w:line="276" w:lineRule="auto"/>
        <w:ind w:left="357" w:hanging="357"/>
        <w:rPr>
          <w:rFonts w:ascii="Arial" w:eastAsia="Arial" w:hAnsi="Arial"/>
          <w:szCs w:val="24"/>
        </w:rPr>
      </w:pPr>
      <w:r w:rsidRPr="79C69D16">
        <w:rPr>
          <w:rFonts w:ascii="Arial" w:eastAsia="Arial" w:hAnsi="Arial"/>
          <w:szCs w:val="24"/>
        </w:rPr>
        <w:t>Scottish Palliative Care Guidelines</w:t>
      </w:r>
      <w:r w:rsidR="00E82321" w:rsidRPr="79C69D16">
        <w:rPr>
          <w:rFonts w:ascii="Arial" w:eastAsia="Arial" w:hAnsi="Arial"/>
          <w:szCs w:val="24"/>
        </w:rPr>
        <w:t>:</w:t>
      </w:r>
    </w:p>
    <w:p w14:paraId="10D8F69A" w14:textId="77777777" w:rsidR="00315C9C" w:rsidRDefault="00804570" w:rsidP="007E40B1">
      <w:pPr>
        <w:pStyle w:val="ListBullet"/>
        <w:numPr>
          <w:ilvl w:val="0"/>
          <w:numId w:val="0"/>
        </w:numPr>
        <w:spacing w:after="0" w:line="276" w:lineRule="auto"/>
        <w:ind w:left="357" w:hanging="357"/>
        <w:rPr>
          <w:rStyle w:val="Hyperlink"/>
          <w:rFonts w:ascii="Arial" w:eastAsia="Arial" w:hAnsi="Arial"/>
          <w:szCs w:val="24"/>
        </w:rPr>
      </w:pPr>
      <w:hyperlink r:id="rId32">
        <w:r w:rsidRPr="79C69D16">
          <w:rPr>
            <w:rStyle w:val="Hyperlink"/>
            <w:rFonts w:ascii="Arial" w:eastAsia="Arial" w:hAnsi="Arial"/>
            <w:szCs w:val="24"/>
          </w:rPr>
          <w:t>https://rightdecisions.scot.nhs.uk/scottish-palliative-care-guidelines/</w:t>
        </w:r>
      </w:hyperlink>
    </w:p>
    <w:p w14:paraId="63CFDE9C" w14:textId="77777777" w:rsidR="00437BBA" w:rsidRDefault="00437BBA" w:rsidP="007E40B1">
      <w:pPr>
        <w:pStyle w:val="ListBullet"/>
        <w:numPr>
          <w:ilvl w:val="0"/>
          <w:numId w:val="0"/>
        </w:numPr>
        <w:spacing w:after="0" w:line="276" w:lineRule="auto"/>
        <w:ind w:left="357" w:hanging="357"/>
        <w:rPr>
          <w:rStyle w:val="Hyperlink"/>
          <w:rFonts w:ascii="Arial" w:eastAsia="Arial" w:hAnsi="Arial"/>
          <w:szCs w:val="24"/>
        </w:rPr>
      </w:pPr>
    </w:p>
    <w:p w14:paraId="22174E20" w14:textId="075521F6" w:rsidR="00437BBA" w:rsidRDefault="00437BBA" w:rsidP="00437BBA">
      <w:pPr>
        <w:rPr>
          <w:rStyle w:val="Hyperlink"/>
          <w:rFonts w:eastAsia="Arial" w:cs="Arial"/>
          <w:color w:val="4472C4" w:themeColor="accent5"/>
          <w:szCs w:val="24"/>
          <w:shd w:val="clear" w:color="auto" w:fill="FFFFFF"/>
          <w:lang w:eastAsia="en-GB"/>
        </w:rPr>
      </w:pPr>
      <w:r w:rsidRPr="00437BBA">
        <w:rPr>
          <w:rStyle w:val="Hyperlink"/>
          <w:rFonts w:eastAsia="Arial"/>
          <w:color w:val="auto"/>
          <w:szCs w:val="24"/>
          <w:u w:val="none"/>
        </w:rPr>
        <w:t>Medicines Complete</w:t>
      </w:r>
      <w:r>
        <w:rPr>
          <w:rStyle w:val="Hyperlink"/>
          <w:rFonts w:eastAsia="Arial"/>
          <w:color w:val="auto"/>
          <w:szCs w:val="24"/>
          <w:u w:val="none"/>
        </w:rPr>
        <w:t xml:space="preserve"> Drug Compatibility Checker</w:t>
      </w:r>
      <w:r w:rsidRPr="00437BBA">
        <w:rPr>
          <w:rStyle w:val="Hyperlink"/>
          <w:rFonts w:eastAsia="Arial"/>
          <w:color w:val="auto"/>
          <w:szCs w:val="24"/>
          <w:u w:val="none"/>
        </w:rPr>
        <w:t xml:space="preserve">: </w:t>
      </w:r>
      <w:hyperlink r:id="rId33" w:anchor="/compatibility" w:history="1">
        <w:r w:rsidRPr="79C69D16">
          <w:rPr>
            <w:rStyle w:val="Hyperlink"/>
            <w:rFonts w:eastAsia="Arial" w:cs="Arial"/>
            <w:color w:val="4472C4" w:themeColor="accent5"/>
            <w:szCs w:val="24"/>
            <w:shd w:val="clear" w:color="auto" w:fill="FFFFFF"/>
            <w:lang w:eastAsia="en-GB"/>
          </w:rPr>
          <w:t>Medicines Complete - Drug Compatibility Checker</w:t>
        </w:r>
      </w:hyperlink>
      <w:r w:rsidRPr="79C69D16">
        <w:rPr>
          <w:rStyle w:val="Hyperlink"/>
          <w:rFonts w:eastAsia="Arial" w:cs="Arial"/>
          <w:color w:val="4472C4" w:themeColor="accent5"/>
          <w:szCs w:val="24"/>
          <w:shd w:val="clear" w:color="auto" w:fill="FFFFFF"/>
          <w:lang w:eastAsia="en-GB"/>
        </w:rPr>
        <w:t>.</w:t>
      </w:r>
      <w:r>
        <w:rPr>
          <w:rStyle w:val="Hyperlink"/>
          <w:rFonts w:eastAsia="Arial" w:cs="Arial"/>
          <w:color w:val="4472C4" w:themeColor="accent5"/>
          <w:szCs w:val="24"/>
          <w:shd w:val="clear" w:color="auto" w:fill="FFFFFF"/>
          <w:lang w:eastAsia="en-GB"/>
        </w:rPr>
        <w:t xml:space="preserve">  </w:t>
      </w:r>
    </w:p>
    <w:p w14:paraId="1118E7C5" w14:textId="642D6019" w:rsidR="00437BBA" w:rsidRPr="00437BBA" w:rsidRDefault="00437BBA" w:rsidP="00437BBA">
      <w:pPr>
        <w:rPr>
          <w:rFonts w:eastAsia="Arial"/>
          <w:szCs w:val="24"/>
        </w:rPr>
      </w:pPr>
      <w:r w:rsidRPr="5C9817EC">
        <w:rPr>
          <w:rFonts w:eastAsia="Arial" w:cs="Arial"/>
          <w:szCs w:val="24"/>
          <w:lang w:eastAsia="en-GB"/>
        </w:rPr>
        <w:t>Association for Paediatric Palliative Medicine</w:t>
      </w:r>
      <w:r>
        <w:rPr>
          <w:rFonts w:eastAsia="Arial" w:cs="Arial"/>
          <w:szCs w:val="24"/>
          <w:lang w:eastAsia="en-GB"/>
        </w:rPr>
        <w:t xml:space="preserve"> Master Formulary</w:t>
      </w:r>
      <w:r w:rsidRPr="5C9817EC">
        <w:rPr>
          <w:rFonts w:eastAsia="Arial" w:cs="Arial"/>
          <w:szCs w:val="24"/>
          <w:lang w:eastAsia="en-GB"/>
        </w:rPr>
        <w:t xml:space="preserve">: </w:t>
      </w:r>
      <w:hyperlink r:id="rId34">
        <w:r w:rsidRPr="5C9817EC">
          <w:rPr>
            <w:rStyle w:val="Hyperlink"/>
            <w:rFonts w:eastAsia="Arial" w:cs="Arial"/>
            <w:szCs w:val="24"/>
          </w:rPr>
          <w:t>Home | Association for Paediatric Palliative Medicine (APPM)</w:t>
        </w:r>
      </w:hyperlink>
    </w:p>
    <w:p w14:paraId="53286369" w14:textId="731CF910" w:rsidR="00437BBA" w:rsidRPr="00437BBA" w:rsidRDefault="00437BBA" w:rsidP="007E40B1">
      <w:pPr>
        <w:pStyle w:val="ListBullet"/>
        <w:numPr>
          <w:ilvl w:val="0"/>
          <w:numId w:val="0"/>
        </w:numPr>
        <w:spacing w:after="0" w:line="276" w:lineRule="auto"/>
        <w:ind w:left="357" w:hanging="357"/>
        <w:rPr>
          <w:rFonts w:ascii="Arial" w:eastAsia="Arial" w:hAnsi="Arial"/>
          <w:szCs w:val="24"/>
        </w:rPr>
      </w:pPr>
    </w:p>
    <w:p w14:paraId="6E7926D8" w14:textId="77777777" w:rsidR="008523D9" w:rsidRDefault="008523D9" w:rsidP="000C32DB">
      <w:pPr>
        <w:rPr>
          <w:rFonts w:eastAsia="Arial" w:cs="Arial"/>
          <w:b/>
          <w:color w:val="4472C4" w:themeColor="accent5"/>
          <w:szCs w:val="24"/>
          <w:lang w:eastAsia="en-GB"/>
        </w:rPr>
      </w:pPr>
    </w:p>
    <w:p w14:paraId="3C49F8C8" w14:textId="77777777" w:rsidR="00751F89" w:rsidRDefault="00751F89">
      <w:pPr>
        <w:rPr>
          <w:rFonts w:eastAsia="Arial" w:cs="Arial"/>
          <w:b/>
          <w:color w:val="4472C4" w:themeColor="accent5"/>
          <w:szCs w:val="24"/>
          <w:lang w:eastAsia="en-GB"/>
        </w:rPr>
      </w:pPr>
      <w:r w:rsidRPr="79C69D16">
        <w:rPr>
          <w:rFonts w:eastAsia="Arial" w:cs="Arial"/>
          <w:b/>
          <w:color w:val="4472C4" w:themeColor="accent5"/>
          <w:szCs w:val="24"/>
          <w:lang w:eastAsia="en-GB"/>
        </w:rPr>
        <w:br w:type="page"/>
      </w:r>
    </w:p>
    <w:p w14:paraId="72572A4F" w14:textId="283F4503" w:rsidR="00751F89" w:rsidRDefault="00837C97" w:rsidP="00026FD1">
      <w:pPr>
        <w:pStyle w:val="Heading2"/>
        <w:rPr>
          <w:lang w:eastAsia="en-GB"/>
        </w:rPr>
      </w:pPr>
      <w:bookmarkStart w:id="57" w:name="_Toc199421687"/>
      <w:r w:rsidRPr="00837C97">
        <w:rPr>
          <w:rFonts w:ascii="Aptos" w:eastAsia="Aptos" w:hAnsi="Aptos" w:cs="Times New Roman"/>
          <w:noProof/>
          <w:kern w:val="2"/>
          <w14:ligatures w14:val="standardContextual"/>
        </w:rPr>
        <w:lastRenderedPageBreak/>
        <w:drawing>
          <wp:anchor distT="0" distB="0" distL="114300" distR="114300" simplePos="0" relativeHeight="251660319" behindDoc="0" locked="0" layoutInCell="1" allowOverlap="1" wp14:anchorId="79298C3D" wp14:editId="7F457CBF">
            <wp:simplePos x="0" y="0"/>
            <wp:positionH relativeFrom="column">
              <wp:posOffset>5286375</wp:posOffset>
            </wp:positionH>
            <wp:positionV relativeFrom="paragraph">
              <wp:posOffset>-334866</wp:posOffset>
            </wp:positionV>
            <wp:extent cx="628015" cy="409575"/>
            <wp:effectExtent l="19050" t="0" r="635" b="0"/>
            <wp:wrapNone/>
            <wp:docPr id="548728551" name="Picture 4" descr="A blue tex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28551" name="Picture 4" descr="A blue text with a white backgroun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015" cy="409575"/>
                    </a:xfrm>
                    <a:prstGeom prst="rect">
                      <a:avLst/>
                    </a:prstGeom>
                    <a:noFill/>
                  </pic:spPr>
                </pic:pic>
              </a:graphicData>
            </a:graphic>
          </wp:anchor>
        </w:drawing>
      </w:r>
      <w:r w:rsidR="00F14432" w:rsidRPr="79C69D16">
        <w:rPr>
          <w:lang w:eastAsia="en-GB"/>
        </w:rPr>
        <w:t>APPENDICES</w:t>
      </w:r>
      <w:bookmarkStart w:id="58" w:name="_APPENDIX_1:_Syringe"/>
      <w:bookmarkEnd w:id="58"/>
      <w:bookmarkEnd w:id="57"/>
      <w:r w:rsidRPr="00837C97">
        <w:rPr>
          <w:rFonts w:ascii="Aptos" w:eastAsia="Aptos" w:hAnsi="Aptos" w:cs="Times New Roman"/>
          <w:noProof/>
          <w:kern w:val="2"/>
          <w14:ligatures w14:val="standardContextual"/>
        </w:rPr>
        <w:t xml:space="preserve"> </w:t>
      </w:r>
    </w:p>
    <w:p w14:paraId="1715917B" w14:textId="77777777" w:rsidR="00026FD1" w:rsidRDefault="000E508D" w:rsidP="00026FD1">
      <w:pPr>
        <w:pStyle w:val="Heading3"/>
      </w:pPr>
      <w:bookmarkStart w:id="59" w:name="_Toc199421688"/>
      <w:r w:rsidRPr="00437BBA">
        <w:t>APPENDIX 1: S</w:t>
      </w:r>
      <w:r w:rsidR="000268B0" w:rsidRPr="00437BBA">
        <w:t>yringe Pump Version Differences</w:t>
      </w:r>
      <w:bookmarkEnd w:id="59"/>
      <w:r w:rsidR="000268B0" w:rsidRPr="00437BBA">
        <w:t xml:space="preserve"> </w:t>
      </w:r>
    </w:p>
    <w:p w14:paraId="7F00B5C5" w14:textId="6BD9A180" w:rsidR="000E508D" w:rsidRPr="00437BBA" w:rsidRDefault="00550C6F" w:rsidP="00026FD1">
      <w:pPr>
        <w:rPr>
          <w:noProof/>
        </w:rPr>
      </w:pPr>
      <w:r w:rsidRPr="00437BBA">
        <w:rPr>
          <w:noProof/>
        </w:rPr>
        <w:t>*Note shorter battery life than previous pumps</w:t>
      </w:r>
      <w:r w:rsidR="000268B0" w:rsidRPr="00437BBA">
        <w:rPr>
          <w:noProof/>
        </w:rPr>
        <w:t xml:space="preserve">                                                                                      </w:t>
      </w:r>
    </w:p>
    <w:p w14:paraId="0E568A40" w14:textId="77777777" w:rsidR="005F6687" w:rsidRPr="005F6687" w:rsidRDefault="005F6687" w:rsidP="005F6687">
      <w:pPr>
        <w:rPr>
          <w:rFonts w:eastAsia="Arial" w:cs="Arial"/>
          <w:szCs w:val="24"/>
          <w:lang w:eastAsia="en-GB"/>
        </w:rPr>
        <w:sectPr w:rsidR="005F6687" w:rsidRPr="005F6687" w:rsidSect="00D360E0">
          <w:headerReference w:type="default" r:id="rId36"/>
          <w:footerReference w:type="default" r:id="rId37"/>
          <w:headerReference w:type="first" r:id="rId38"/>
          <w:footerReference w:type="first" r:id="rId39"/>
          <w:pgSz w:w="11906" w:h="16838"/>
          <w:pgMar w:top="1418" w:right="1440" w:bottom="1440" w:left="1418" w:header="709" w:footer="709" w:gutter="0"/>
          <w:cols w:space="708"/>
          <w:titlePg/>
          <w:docGrid w:linePitch="360"/>
        </w:sectPr>
      </w:pPr>
      <w:r>
        <w:rPr>
          <w:rFonts w:eastAsia="SimSun" w:cstheme="minorHAnsi"/>
          <w:b/>
          <w:noProof/>
          <w:color w:val="4472C4" w:themeColor="accent5"/>
          <w:szCs w:val="32"/>
          <w:lang w:eastAsia="en-GB"/>
        </w:rPr>
        <w:drawing>
          <wp:inline distT="0" distB="0" distL="0" distR="0" wp14:anchorId="7E1D9260" wp14:editId="34B51BA6">
            <wp:extent cx="6058709" cy="7387628"/>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srcRect t="2894"/>
                    <a:stretch/>
                  </pic:blipFill>
                  <pic:spPr bwMode="auto">
                    <a:xfrm>
                      <a:off x="0" y="0"/>
                      <a:ext cx="6086801" cy="742188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0"/>
        <w:tblpPr w:leftFromText="180" w:rightFromText="180" w:vertAnchor="page" w:horzAnchor="margin" w:tblpXSpec="right" w:tblpY="1579"/>
        <w:tblW w:w="194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1874"/>
        <w:gridCol w:w="4213"/>
      </w:tblGrid>
      <w:tr w:rsidR="00376FD4" w14:paraId="411A34C6" w14:textId="77777777" w:rsidTr="00026FD1">
        <w:trPr>
          <w:trHeight w:val="292"/>
        </w:trPr>
        <w:tc>
          <w:tcPr>
            <w:tcW w:w="1539" w:type="pct"/>
          </w:tcPr>
          <w:p w14:paraId="29026B74" w14:textId="77777777" w:rsidR="00376FD4" w:rsidRDefault="00376FD4" w:rsidP="00B8017E">
            <w:pPr>
              <w:rPr>
                <w:rFonts w:ascii="Calibri Light" w:hAnsi="Calibri Light" w:cs="Calibri Light"/>
                <w:b/>
                <w:szCs w:val="20"/>
              </w:rPr>
            </w:pPr>
            <w:bookmarkStart w:id="60" w:name="_APPENDIX_ONE:_Insert"/>
            <w:bookmarkStart w:id="61" w:name="_APPENDIX_2:_Insert"/>
            <w:bookmarkStart w:id="62" w:name="_Hlk159760584"/>
            <w:bookmarkEnd w:id="60"/>
            <w:bookmarkEnd w:id="61"/>
            <w:r>
              <w:rPr>
                <w:rFonts w:ascii="Calibri Light" w:hAnsi="Calibri Light" w:cs="Calibri Light"/>
                <w:b/>
                <w:szCs w:val="20"/>
              </w:rPr>
              <w:lastRenderedPageBreak/>
              <w:t>Version:</w:t>
            </w:r>
          </w:p>
        </w:tc>
        <w:tc>
          <w:tcPr>
            <w:tcW w:w="3461" w:type="pct"/>
          </w:tcPr>
          <w:p w14:paraId="5CE10F70" w14:textId="77777777" w:rsidR="00376FD4" w:rsidRPr="00F644E2" w:rsidRDefault="00376FD4" w:rsidP="00B8017E">
            <w:pPr>
              <w:rPr>
                <w:rFonts w:ascii="Calibri Light" w:hAnsi="Calibri Light" w:cs="Calibri Light"/>
                <w:szCs w:val="20"/>
              </w:rPr>
            </w:pPr>
            <w:r>
              <w:rPr>
                <w:rFonts w:ascii="Calibri Light" w:hAnsi="Calibri Light" w:cs="Calibri Light"/>
                <w:szCs w:val="20"/>
              </w:rPr>
              <w:t>1.0</w:t>
            </w:r>
          </w:p>
        </w:tc>
      </w:tr>
      <w:tr w:rsidR="00376FD4" w14:paraId="6E14C3CA" w14:textId="77777777" w:rsidTr="00026FD1">
        <w:trPr>
          <w:trHeight w:val="307"/>
        </w:trPr>
        <w:tc>
          <w:tcPr>
            <w:tcW w:w="1539" w:type="pct"/>
          </w:tcPr>
          <w:p w14:paraId="256757CA" w14:textId="77777777" w:rsidR="00376FD4" w:rsidRDefault="00376FD4" w:rsidP="00B8017E">
            <w:pPr>
              <w:rPr>
                <w:rFonts w:ascii="Calibri Light" w:hAnsi="Calibri Light" w:cs="Calibri Light"/>
                <w:b/>
                <w:szCs w:val="20"/>
              </w:rPr>
            </w:pPr>
            <w:r>
              <w:rPr>
                <w:rFonts w:ascii="Calibri Light" w:hAnsi="Calibri Light" w:cs="Calibri Light"/>
                <w:b/>
                <w:szCs w:val="20"/>
              </w:rPr>
              <w:t>Date Written:</w:t>
            </w:r>
          </w:p>
        </w:tc>
        <w:tc>
          <w:tcPr>
            <w:tcW w:w="3461" w:type="pct"/>
          </w:tcPr>
          <w:p w14:paraId="089F9B48" w14:textId="77777777" w:rsidR="00376FD4" w:rsidRPr="00F644E2" w:rsidRDefault="00376FD4" w:rsidP="00B8017E">
            <w:pPr>
              <w:rPr>
                <w:rFonts w:ascii="Calibri Light" w:hAnsi="Calibri Light" w:cs="Calibri Light"/>
                <w:szCs w:val="20"/>
              </w:rPr>
            </w:pPr>
            <w:r>
              <w:rPr>
                <w:rFonts w:ascii="Calibri Light" w:hAnsi="Calibri Light" w:cs="Calibri Light"/>
                <w:szCs w:val="20"/>
              </w:rPr>
              <w:t>22.02.2024</w:t>
            </w:r>
          </w:p>
        </w:tc>
      </w:tr>
      <w:tr w:rsidR="00376FD4" w14:paraId="78CCD2D6" w14:textId="77777777" w:rsidTr="00026FD1">
        <w:trPr>
          <w:trHeight w:val="292"/>
        </w:trPr>
        <w:tc>
          <w:tcPr>
            <w:tcW w:w="1539" w:type="pct"/>
          </w:tcPr>
          <w:p w14:paraId="2DA803C9" w14:textId="77777777" w:rsidR="00376FD4" w:rsidRDefault="00376FD4" w:rsidP="00B8017E">
            <w:pPr>
              <w:rPr>
                <w:rFonts w:ascii="Calibri Light" w:hAnsi="Calibri Light" w:cs="Calibri Light"/>
                <w:b/>
                <w:szCs w:val="20"/>
              </w:rPr>
            </w:pPr>
            <w:r>
              <w:rPr>
                <w:rFonts w:ascii="Calibri Light" w:hAnsi="Calibri Light" w:cs="Calibri Light"/>
                <w:b/>
                <w:szCs w:val="20"/>
              </w:rPr>
              <w:t>Review Date:</w:t>
            </w:r>
          </w:p>
        </w:tc>
        <w:tc>
          <w:tcPr>
            <w:tcW w:w="3461" w:type="pct"/>
          </w:tcPr>
          <w:p w14:paraId="21A602F9" w14:textId="77777777" w:rsidR="00376FD4" w:rsidRPr="007F5918" w:rsidRDefault="00376FD4" w:rsidP="00B8017E">
            <w:pPr>
              <w:rPr>
                <w:rFonts w:ascii="Calibri Light" w:hAnsi="Calibri Light" w:cs="Calibri Light"/>
                <w:szCs w:val="20"/>
              </w:rPr>
            </w:pPr>
            <w:r>
              <w:rPr>
                <w:rFonts w:ascii="Calibri Light" w:hAnsi="Calibri Light" w:cs="Calibri Light"/>
                <w:szCs w:val="20"/>
              </w:rPr>
              <w:t>23.02.2025</w:t>
            </w:r>
          </w:p>
        </w:tc>
      </w:tr>
      <w:tr w:rsidR="00376FD4" w14:paraId="7EBAF1B5" w14:textId="77777777" w:rsidTr="00026FD1">
        <w:trPr>
          <w:trHeight w:val="292"/>
        </w:trPr>
        <w:tc>
          <w:tcPr>
            <w:tcW w:w="1539" w:type="pct"/>
          </w:tcPr>
          <w:p w14:paraId="64C1476A" w14:textId="77777777" w:rsidR="00376FD4" w:rsidRDefault="00376FD4" w:rsidP="00B8017E">
            <w:pPr>
              <w:rPr>
                <w:rFonts w:ascii="Calibri Light" w:hAnsi="Calibri Light" w:cs="Calibri Light"/>
                <w:b/>
                <w:szCs w:val="20"/>
              </w:rPr>
            </w:pPr>
            <w:r>
              <w:rPr>
                <w:rFonts w:ascii="Calibri Light" w:hAnsi="Calibri Light" w:cs="Calibri Light"/>
                <w:b/>
                <w:szCs w:val="20"/>
              </w:rPr>
              <w:t>Authors:</w:t>
            </w:r>
          </w:p>
        </w:tc>
        <w:tc>
          <w:tcPr>
            <w:tcW w:w="3461" w:type="pct"/>
          </w:tcPr>
          <w:p w14:paraId="65DD8818" w14:textId="77777777" w:rsidR="00376FD4" w:rsidRDefault="00376FD4" w:rsidP="00B8017E">
            <w:pPr>
              <w:rPr>
                <w:rFonts w:ascii="Calibri Light" w:hAnsi="Calibri Light" w:cs="Calibri Light"/>
                <w:szCs w:val="20"/>
              </w:rPr>
            </w:pPr>
            <w:r>
              <w:rPr>
                <w:rFonts w:ascii="Calibri Light" w:hAnsi="Calibri Light" w:cs="Calibri Light"/>
                <w:szCs w:val="20"/>
              </w:rPr>
              <w:t xml:space="preserve">Flora Watson / Marion Gaffney </w:t>
            </w:r>
          </w:p>
        </w:tc>
      </w:tr>
    </w:tbl>
    <w:p w14:paraId="6AD39134" w14:textId="77777777" w:rsidR="00026FD1" w:rsidRPr="00026FD1" w:rsidRDefault="00F14432" w:rsidP="00026FD1">
      <w:pPr>
        <w:pStyle w:val="Heading3"/>
      </w:pPr>
      <w:bookmarkStart w:id="63" w:name="_Toc199421689"/>
      <w:r w:rsidRPr="00026FD1">
        <w:t xml:space="preserve">APPENDIX 2: Standard Operating </w:t>
      </w:r>
      <w:r w:rsidR="00026FD1" w:rsidRPr="00026FD1">
        <w:drawing>
          <wp:anchor distT="0" distB="0" distL="114300" distR="114300" simplePos="0" relativeHeight="251658256" behindDoc="1" locked="0" layoutInCell="1" allowOverlap="1" wp14:anchorId="4971EF92" wp14:editId="51A86399">
            <wp:simplePos x="0" y="0"/>
            <wp:positionH relativeFrom="margin">
              <wp:posOffset>-45085</wp:posOffset>
            </wp:positionH>
            <wp:positionV relativeFrom="margin">
              <wp:posOffset>260350</wp:posOffset>
            </wp:positionV>
            <wp:extent cx="3077845" cy="847725"/>
            <wp:effectExtent l="19050" t="0" r="8255" b="0"/>
            <wp:wrapTight wrapText="bothSides">
              <wp:wrapPolygon edited="0">
                <wp:start x="-134" y="0"/>
                <wp:lineTo x="-134" y="20872"/>
                <wp:lineTo x="21658" y="20872"/>
                <wp:lineTo x="21658" y="0"/>
                <wp:lineTo x="-134"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S NHS Scotland.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77845" cy="847725"/>
                    </a:xfrm>
                    <a:prstGeom prst="rect">
                      <a:avLst/>
                    </a:prstGeom>
                  </pic:spPr>
                </pic:pic>
              </a:graphicData>
            </a:graphic>
          </wp:anchor>
        </w:drawing>
      </w:r>
      <w:r w:rsidRPr="00026FD1">
        <w:t>Procedure (SOP) Template for Syringe Pumps</w:t>
      </w:r>
      <w:bookmarkEnd w:id="63"/>
      <w:r w:rsidRPr="00026FD1">
        <w:t xml:space="preserve"> </w:t>
      </w:r>
    </w:p>
    <w:p w14:paraId="486B8828" w14:textId="77777777" w:rsidR="00026FD1" w:rsidRDefault="00026FD1" w:rsidP="00AD0F93"/>
    <w:p w14:paraId="15981AB6" w14:textId="77777777" w:rsidR="00026FD1" w:rsidRDefault="00026FD1" w:rsidP="00B8017E">
      <w:pPr>
        <w:pStyle w:val="Heading3"/>
        <w:rPr>
          <w:b w:val="0"/>
          <w:bCs/>
          <w:color w:val="auto"/>
          <w:szCs w:val="24"/>
        </w:rPr>
      </w:pPr>
    </w:p>
    <w:p w14:paraId="07A32715" w14:textId="07457EC7" w:rsidR="00B8017E" w:rsidRDefault="00376FD4" w:rsidP="00026FD1">
      <w:r w:rsidRPr="00B8017E">
        <w:t>This document highlights items for consideration by individual boards, as part of a standard operating procedure or similar, to support the local implementation of the national ‘Guidelines for the use of syringe pumps in palliative care’.</w:t>
      </w:r>
    </w:p>
    <w:tbl>
      <w:tblPr>
        <w:tblStyle w:val="TableGrid0"/>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95"/>
        <w:gridCol w:w="6094"/>
        <w:gridCol w:w="7185"/>
      </w:tblGrid>
      <w:tr w:rsidR="00376FD4" w:rsidRPr="00D65614" w14:paraId="749E574E" w14:textId="77777777" w:rsidTr="00B8017E">
        <w:trPr>
          <w:trHeight w:val="20"/>
        </w:trPr>
        <w:tc>
          <w:tcPr>
            <w:tcW w:w="764" w:type="pct"/>
            <w:tcBorders>
              <w:top w:val="single" w:sz="12" w:space="0" w:color="auto"/>
              <w:left w:val="single" w:sz="12" w:space="0" w:color="auto"/>
              <w:bottom w:val="single" w:sz="12" w:space="0" w:color="FFFFFF" w:themeColor="background1"/>
              <w:right w:val="single" w:sz="12" w:space="0" w:color="FFFFFF" w:themeColor="background1"/>
            </w:tcBorders>
            <w:shd w:val="clear" w:color="auto" w:fill="002060"/>
          </w:tcPr>
          <w:p w14:paraId="1D8FE6EC" w14:textId="77777777" w:rsidR="00376FD4" w:rsidRPr="00D65614" w:rsidRDefault="00376FD4">
            <w:pPr>
              <w:spacing w:line="276" w:lineRule="auto"/>
              <w:jc w:val="center"/>
              <w:rPr>
                <w:rFonts w:ascii="Calibri Light" w:hAnsi="Calibri Light" w:cs="Calibri Light"/>
                <w:b/>
                <w:color w:val="FFFFFF" w:themeColor="background1"/>
                <w:sz w:val="20"/>
                <w:szCs w:val="18"/>
              </w:rPr>
            </w:pPr>
            <w:r w:rsidRPr="00D65614">
              <w:rPr>
                <w:rFonts w:ascii="Calibri Light" w:hAnsi="Calibri Light" w:cs="Calibri Light"/>
                <w:b/>
                <w:color w:val="FFFFFF" w:themeColor="background1"/>
                <w:sz w:val="20"/>
                <w:szCs w:val="18"/>
              </w:rPr>
              <w:t>Item</w:t>
            </w:r>
          </w:p>
        </w:tc>
        <w:tc>
          <w:tcPr>
            <w:tcW w:w="1944" w:type="pct"/>
            <w:tcBorders>
              <w:top w:val="single" w:sz="12" w:space="0" w:color="auto"/>
              <w:left w:val="single" w:sz="12" w:space="0" w:color="FFFFFF" w:themeColor="background1"/>
              <w:bottom w:val="single" w:sz="12" w:space="0" w:color="FFFFFF" w:themeColor="background1"/>
              <w:right w:val="single" w:sz="12" w:space="0" w:color="FFFFFF" w:themeColor="background1"/>
            </w:tcBorders>
            <w:shd w:val="clear" w:color="auto" w:fill="002060"/>
          </w:tcPr>
          <w:p w14:paraId="349AA55B" w14:textId="77777777" w:rsidR="00376FD4" w:rsidRPr="00D65614" w:rsidRDefault="00376FD4">
            <w:pPr>
              <w:spacing w:line="276" w:lineRule="auto"/>
              <w:jc w:val="center"/>
              <w:rPr>
                <w:rFonts w:ascii="Calibri Light" w:hAnsi="Calibri Light" w:cs="Calibri Light"/>
                <w:b/>
                <w:color w:val="FFFFFF" w:themeColor="background1"/>
                <w:sz w:val="20"/>
                <w:szCs w:val="18"/>
              </w:rPr>
            </w:pPr>
            <w:r w:rsidRPr="00D65614">
              <w:rPr>
                <w:rFonts w:ascii="Calibri Light" w:hAnsi="Calibri Light" w:cs="Calibri Light"/>
                <w:b/>
                <w:color w:val="FFFFFF" w:themeColor="background1"/>
                <w:sz w:val="20"/>
                <w:szCs w:val="18"/>
              </w:rPr>
              <w:t xml:space="preserve">Local variation </w:t>
            </w:r>
          </w:p>
        </w:tc>
        <w:tc>
          <w:tcPr>
            <w:tcW w:w="2292" w:type="pct"/>
            <w:tcBorders>
              <w:top w:val="single" w:sz="12" w:space="0" w:color="auto"/>
              <w:left w:val="single" w:sz="12" w:space="0" w:color="FFFFFF" w:themeColor="background1"/>
              <w:bottom w:val="single" w:sz="12" w:space="0" w:color="FFFFFF" w:themeColor="background1"/>
              <w:right w:val="single" w:sz="12" w:space="0" w:color="auto"/>
            </w:tcBorders>
            <w:shd w:val="clear" w:color="auto" w:fill="002060"/>
          </w:tcPr>
          <w:p w14:paraId="2BC661B0" w14:textId="77777777" w:rsidR="00376FD4" w:rsidRPr="00D65614" w:rsidRDefault="00376FD4">
            <w:pPr>
              <w:spacing w:line="276" w:lineRule="auto"/>
              <w:jc w:val="center"/>
              <w:rPr>
                <w:rFonts w:ascii="Calibri Light" w:hAnsi="Calibri Light" w:cs="Calibri Light"/>
                <w:b/>
                <w:color w:val="FFFFFF" w:themeColor="background1"/>
                <w:sz w:val="20"/>
                <w:szCs w:val="18"/>
              </w:rPr>
            </w:pPr>
            <w:r w:rsidRPr="00D65614">
              <w:rPr>
                <w:rFonts w:ascii="Calibri Light" w:hAnsi="Calibri Light" w:cs="Calibri Light"/>
                <w:b/>
                <w:color w:val="FFFFFF" w:themeColor="background1"/>
                <w:sz w:val="20"/>
                <w:szCs w:val="18"/>
              </w:rPr>
              <w:t>Systems / processes agreed and in place</w:t>
            </w:r>
          </w:p>
        </w:tc>
      </w:tr>
      <w:tr w:rsidR="00376FD4" w:rsidRPr="00D65614" w14:paraId="22A834B3" w14:textId="77777777" w:rsidTr="00B8017E">
        <w:trPr>
          <w:trHeight w:val="692"/>
        </w:trPr>
        <w:tc>
          <w:tcPr>
            <w:tcW w:w="764" w:type="pct"/>
            <w:tcBorders>
              <w:top w:val="single" w:sz="12" w:space="0" w:color="FFFFFF" w:themeColor="background1"/>
              <w:left w:val="single" w:sz="12" w:space="0" w:color="auto"/>
              <w:bottom w:val="single" w:sz="12" w:space="0" w:color="auto"/>
            </w:tcBorders>
            <w:shd w:val="clear" w:color="auto" w:fill="D9E2F3" w:themeFill="accent5" w:themeFillTint="33"/>
            <w:vAlign w:val="center"/>
          </w:tcPr>
          <w:p w14:paraId="79883847" w14:textId="77777777" w:rsidR="00376FD4" w:rsidRPr="00D65614" w:rsidRDefault="00376FD4">
            <w:pPr>
              <w:spacing w:line="276" w:lineRule="auto"/>
              <w:rPr>
                <w:rFonts w:ascii="Calibri Light" w:hAnsi="Calibri Light" w:cs="Calibri Light"/>
                <w:b/>
                <w:sz w:val="20"/>
                <w:szCs w:val="18"/>
              </w:rPr>
            </w:pPr>
            <w:r w:rsidRPr="00D65614">
              <w:rPr>
                <w:rFonts w:ascii="Calibri Light" w:hAnsi="Calibri Light" w:cs="Calibri Light"/>
                <w:b/>
                <w:sz w:val="20"/>
                <w:szCs w:val="18"/>
              </w:rPr>
              <w:t xml:space="preserve">DIFFERENT SYRINGE PUMPS AVAILABLE </w:t>
            </w:r>
          </w:p>
        </w:tc>
        <w:tc>
          <w:tcPr>
            <w:tcW w:w="1944" w:type="pct"/>
            <w:tcBorders>
              <w:top w:val="single" w:sz="12" w:space="0" w:color="FFFFFF" w:themeColor="background1"/>
              <w:bottom w:val="single" w:sz="12" w:space="0" w:color="auto"/>
            </w:tcBorders>
            <w:shd w:val="clear" w:color="auto" w:fill="FFFFFF" w:themeFill="background1"/>
            <w:vAlign w:val="center"/>
          </w:tcPr>
          <w:p w14:paraId="79E40030" w14:textId="77777777" w:rsidR="00376FD4" w:rsidRPr="00D65614" w:rsidRDefault="00376FD4">
            <w:pPr>
              <w:spacing w:line="276" w:lineRule="auto"/>
              <w:rPr>
                <w:rFonts w:ascii="Calibri Light" w:hAnsi="Calibri Light" w:cs="Calibri Light"/>
                <w:b/>
                <w:sz w:val="20"/>
                <w:szCs w:val="18"/>
              </w:rPr>
            </w:pPr>
            <w:r w:rsidRPr="00D65614">
              <w:rPr>
                <w:rFonts w:ascii="Calibri Light" w:hAnsi="Calibri Light" w:cs="Calibri Light"/>
                <w:b/>
                <w:sz w:val="20"/>
                <w:szCs w:val="18"/>
              </w:rPr>
              <w:t xml:space="preserve">Syringe Pumps:        </w:t>
            </w:r>
            <w:r w:rsidRPr="00D65614">
              <w:rPr>
                <w:rFonts w:ascii="Wingdings" w:eastAsia="Wingdings" w:hAnsi="Wingdings" w:cs="Wingdings"/>
                <w:sz w:val="20"/>
                <w:szCs w:val="18"/>
              </w:rPr>
              <w:t>o</w:t>
            </w:r>
            <w:r w:rsidRPr="00D65614">
              <w:rPr>
                <w:rFonts w:ascii="Calibri Light" w:hAnsi="Calibri Light" w:cs="Calibri Light"/>
                <w:sz w:val="20"/>
                <w:szCs w:val="18"/>
              </w:rPr>
              <w:t xml:space="preserve"> CME T34 Version 2    </w:t>
            </w:r>
          </w:p>
          <w:p w14:paraId="3AE83024" w14:textId="7912E977" w:rsidR="00376FD4" w:rsidRPr="00D65614" w:rsidRDefault="00376FD4">
            <w:pPr>
              <w:spacing w:line="276" w:lineRule="auto"/>
              <w:rPr>
                <w:rFonts w:ascii="Calibri Light" w:hAnsi="Calibri Light" w:cs="Calibri Light"/>
                <w:sz w:val="20"/>
                <w:szCs w:val="18"/>
              </w:rPr>
            </w:pPr>
            <w:r w:rsidRPr="00D65614">
              <w:rPr>
                <w:rFonts w:ascii="Wingdings" w:eastAsia="Wingdings" w:hAnsi="Wingdings" w:cs="Wingdings"/>
                <w:sz w:val="20"/>
                <w:szCs w:val="18"/>
              </w:rPr>
              <w:t>o</w:t>
            </w:r>
            <w:r w:rsidRPr="00D65614">
              <w:rPr>
                <w:rFonts w:ascii="Calibri Light" w:hAnsi="Calibri Light" w:cs="Calibri Light"/>
                <w:sz w:val="20"/>
                <w:szCs w:val="18"/>
              </w:rPr>
              <w:t xml:space="preserve"> CME Version 3    </w:t>
            </w:r>
            <w:r w:rsidRPr="00D65614">
              <w:rPr>
                <w:rFonts w:ascii="Wingdings" w:eastAsia="Wingdings" w:hAnsi="Wingdings" w:cs="Wingdings"/>
                <w:sz w:val="20"/>
                <w:szCs w:val="18"/>
              </w:rPr>
              <w:t>o</w:t>
            </w:r>
            <w:r w:rsidRPr="00D65614">
              <w:rPr>
                <w:rFonts w:ascii="Calibri Light" w:hAnsi="Calibri Light" w:cs="Calibri Light"/>
                <w:sz w:val="20"/>
                <w:szCs w:val="18"/>
              </w:rPr>
              <w:t xml:space="preserve"> BD BodyGuard T</w:t>
            </w:r>
          </w:p>
        </w:tc>
        <w:tc>
          <w:tcPr>
            <w:tcW w:w="2292" w:type="pct"/>
            <w:tcBorders>
              <w:top w:val="single" w:sz="12" w:space="0" w:color="FFFFFF" w:themeColor="background1"/>
              <w:bottom w:val="single" w:sz="12" w:space="0" w:color="auto"/>
              <w:right w:val="single" w:sz="12" w:space="0" w:color="auto"/>
            </w:tcBorders>
            <w:shd w:val="clear" w:color="auto" w:fill="FFFFFF" w:themeFill="background1"/>
            <w:vAlign w:val="center"/>
          </w:tcPr>
          <w:p w14:paraId="788BB4E9" w14:textId="77777777" w:rsidR="00376FD4" w:rsidRPr="00D65614" w:rsidRDefault="00376FD4">
            <w:pPr>
              <w:spacing w:line="276" w:lineRule="auto"/>
              <w:rPr>
                <w:rFonts w:ascii="Calibri Light" w:hAnsi="Calibri Light" w:cs="Calibri Light"/>
                <w:i/>
                <w:sz w:val="20"/>
                <w:szCs w:val="18"/>
              </w:rPr>
            </w:pPr>
            <w:r w:rsidRPr="00D65614">
              <w:rPr>
                <w:rFonts w:ascii="Calibri Light" w:hAnsi="Calibri Light" w:cs="Calibri Light"/>
                <w:i/>
                <w:sz w:val="20"/>
                <w:szCs w:val="18"/>
              </w:rPr>
              <w:t>*Staff should be aware of, and familiar with, the syringe pumps used locally</w:t>
            </w:r>
          </w:p>
        </w:tc>
      </w:tr>
      <w:tr w:rsidR="00376FD4" w:rsidRPr="00D65614" w14:paraId="4069017C" w14:textId="77777777" w:rsidTr="00B8017E">
        <w:trPr>
          <w:trHeight w:val="20"/>
        </w:trPr>
        <w:tc>
          <w:tcPr>
            <w:tcW w:w="764" w:type="pct"/>
            <w:vMerge w:val="restart"/>
            <w:tcBorders>
              <w:top w:val="single" w:sz="12" w:space="0" w:color="auto"/>
              <w:left w:val="single" w:sz="12" w:space="0" w:color="auto"/>
            </w:tcBorders>
            <w:shd w:val="clear" w:color="auto" w:fill="D9E2F3" w:themeFill="accent5" w:themeFillTint="33"/>
            <w:vAlign w:val="center"/>
          </w:tcPr>
          <w:p w14:paraId="29FA79CA" w14:textId="77777777" w:rsidR="00376FD4" w:rsidRPr="00D65614" w:rsidRDefault="00376FD4">
            <w:pPr>
              <w:spacing w:line="276" w:lineRule="auto"/>
              <w:jc w:val="center"/>
              <w:rPr>
                <w:rFonts w:ascii="Calibri Light" w:hAnsi="Calibri Light" w:cs="Calibri Light"/>
                <w:b/>
                <w:sz w:val="20"/>
                <w:szCs w:val="18"/>
              </w:rPr>
            </w:pPr>
            <w:r w:rsidRPr="00D65614">
              <w:rPr>
                <w:rFonts w:ascii="Calibri Light" w:hAnsi="Calibri Light" w:cs="Calibri Light"/>
                <w:b/>
                <w:sz w:val="20"/>
                <w:szCs w:val="18"/>
              </w:rPr>
              <w:t>EQUIPMENT</w:t>
            </w:r>
          </w:p>
        </w:tc>
        <w:tc>
          <w:tcPr>
            <w:tcW w:w="1944" w:type="pct"/>
            <w:tcBorders>
              <w:top w:val="single" w:sz="12" w:space="0" w:color="auto"/>
            </w:tcBorders>
            <w:shd w:val="clear" w:color="auto" w:fill="FFFFFF" w:themeFill="background1"/>
            <w:vAlign w:val="center"/>
          </w:tcPr>
          <w:p w14:paraId="091F0E28" w14:textId="77777777" w:rsidR="00376FD4" w:rsidRPr="00D65614" w:rsidRDefault="00376FD4">
            <w:pPr>
              <w:spacing w:line="276" w:lineRule="auto"/>
              <w:rPr>
                <w:rFonts w:ascii="Calibri Light" w:hAnsi="Calibri Light" w:cs="Calibri Light"/>
                <w:b/>
                <w:sz w:val="20"/>
                <w:szCs w:val="18"/>
              </w:rPr>
            </w:pPr>
            <w:r w:rsidRPr="00D65614">
              <w:rPr>
                <w:rFonts w:ascii="Calibri Light" w:hAnsi="Calibri Light" w:cs="Calibri Light"/>
                <w:b/>
                <w:sz w:val="20"/>
                <w:szCs w:val="18"/>
              </w:rPr>
              <w:t>Battery</w:t>
            </w:r>
          </w:p>
        </w:tc>
        <w:tc>
          <w:tcPr>
            <w:tcW w:w="2292" w:type="pct"/>
            <w:tcBorders>
              <w:top w:val="single" w:sz="12" w:space="0" w:color="auto"/>
              <w:right w:val="single" w:sz="12" w:space="0" w:color="auto"/>
            </w:tcBorders>
            <w:shd w:val="clear" w:color="auto" w:fill="FFFFFF" w:themeFill="background1"/>
            <w:vAlign w:val="center"/>
          </w:tcPr>
          <w:p w14:paraId="076ECADC" w14:textId="77777777" w:rsidR="00376FD4" w:rsidRPr="00D65614" w:rsidRDefault="00376FD4">
            <w:pPr>
              <w:spacing w:line="276" w:lineRule="auto"/>
              <w:rPr>
                <w:rFonts w:ascii="Calibri Light" w:hAnsi="Calibri Light" w:cs="Calibri Light"/>
                <w:i/>
                <w:sz w:val="20"/>
                <w:szCs w:val="18"/>
              </w:rPr>
            </w:pPr>
            <w:r w:rsidRPr="00D65614">
              <w:rPr>
                <w:rFonts w:ascii="Calibri Light" w:hAnsi="Calibri Light" w:cs="Calibri Light"/>
                <w:i/>
                <w:sz w:val="20"/>
                <w:szCs w:val="18"/>
              </w:rPr>
              <w:t xml:space="preserve">*Staff should be aware of, and familiar with, battery use as per local systems </w:t>
            </w:r>
          </w:p>
        </w:tc>
      </w:tr>
      <w:tr w:rsidR="00376FD4" w:rsidRPr="00D65614" w14:paraId="4C568560" w14:textId="77777777" w:rsidTr="00B8017E">
        <w:trPr>
          <w:trHeight w:val="20"/>
        </w:trPr>
        <w:tc>
          <w:tcPr>
            <w:tcW w:w="764" w:type="pct"/>
            <w:vMerge/>
            <w:vAlign w:val="center"/>
          </w:tcPr>
          <w:p w14:paraId="176AC84B" w14:textId="77777777" w:rsidR="00376FD4" w:rsidRPr="00D65614" w:rsidRDefault="00376FD4">
            <w:pPr>
              <w:spacing w:line="276" w:lineRule="auto"/>
              <w:rPr>
                <w:rFonts w:ascii="Calibri Light" w:hAnsi="Calibri Light" w:cs="Calibri Light"/>
                <w:sz w:val="20"/>
                <w:szCs w:val="18"/>
              </w:rPr>
            </w:pPr>
          </w:p>
        </w:tc>
        <w:tc>
          <w:tcPr>
            <w:tcW w:w="1944" w:type="pct"/>
            <w:shd w:val="clear" w:color="auto" w:fill="FFFFFF" w:themeFill="background1"/>
          </w:tcPr>
          <w:p w14:paraId="76929B57" w14:textId="742CE325" w:rsidR="00376FD4" w:rsidRPr="00D65614" w:rsidRDefault="00376FD4">
            <w:pPr>
              <w:spacing w:after="60"/>
              <w:jc w:val="right"/>
              <w:rPr>
                <w:rFonts w:ascii="Calibri Light" w:hAnsi="Calibri Light" w:cs="Calibri Light"/>
                <w:sz w:val="20"/>
                <w:szCs w:val="18"/>
              </w:rPr>
            </w:pPr>
            <w:r w:rsidRPr="00D65614">
              <w:rPr>
                <w:rFonts w:ascii="Calibri Light" w:hAnsi="Calibri Light" w:cs="Calibri Light"/>
                <w:sz w:val="20"/>
                <w:szCs w:val="18"/>
              </w:rPr>
              <w:t>Good quality 9 volt (6LR61) alkaline battery:</w:t>
            </w:r>
          </w:p>
        </w:tc>
        <w:tc>
          <w:tcPr>
            <w:tcW w:w="2292" w:type="pct"/>
            <w:tcBorders>
              <w:right w:val="single" w:sz="12" w:space="0" w:color="auto"/>
            </w:tcBorders>
            <w:shd w:val="clear" w:color="auto" w:fill="FFFFFF" w:themeFill="background1"/>
          </w:tcPr>
          <w:p w14:paraId="715E5E5A" w14:textId="77777777" w:rsidR="00376FD4" w:rsidRPr="00D65614" w:rsidRDefault="00376FD4">
            <w:pPr>
              <w:spacing w:line="276" w:lineRule="auto"/>
              <w:jc w:val="both"/>
              <w:rPr>
                <w:rFonts w:ascii="Calibri Light" w:hAnsi="Calibri Light" w:cs="Calibri Light"/>
                <w:sz w:val="20"/>
                <w:szCs w:val="18"/>
              </w:rPr>
            </w:pPr>
            <w:r w:rsidRPr="00D65614">
              <w:rPr>
                <w:rFonts w:ascii="Calibri Light" w:hAnsi="Calibri Light" w:cs="Calibri Light"/>
                <w:sz w:val="20"/>
                <w:szCs w:val="18"/>
              </w:rPr>
              <w:t xml:space="preserve"> </w:t>
            </w:r>
            <w:r w:rsidRPr="00D65614">
              <w:rPr>
                <w:rFonts w:ascii="Calibri Light" w:hAnsi="Calibri Light" w:cs="Calibri Light"/>
                <w:color w:val="D9D9D9" w:themeColor="background1" w:themeShade="D9"/>
                <w:sz w:val="20"/>
                <w:szCs w:val="18"/>
              </w:rPr>
              <w:t>please specify:</w:t>
            </w:r>
          </w:p>
        </w:tc>
      </w:tr>
      <w:tr w:rsidR="00376FD4" w:rsidRPr="00D65614" w14:paraId="7E1AAF49" w14:textId="77777777" w:rsidTr="00B8017E">
        <w:trPr>
          <w:trHeight w:val="20"/>
        </w:trPr>
        <w:tc>
          <w:tcPr>
            <w:tcW w:w="764" w:type="pct"/>
            <w:vMerge/>
            <w:vAlign w:val="center"/>
          </w:tcPr>
          <w:p w14:paraId="2E479642" w14:textId="77777777" w:rsidR="00376FD4" w:rsidRPr="00D65614" w:rsidRDefault="00376FD4">
            <w:pPr>
              <w:spacing w:line="276" w:lineRule="auto"/>
              <w:rPr>
                <w:rFonts w:ascii="Calibri Light" w:hAnsi="Calibri Light" w:cs="Calibri Light"/>
                <w:sz w:val="20"/>
                <w:szCs w:val="18"/>
              </w:rPr>
            </w:pPr>
          </w:p>
        </w:tc>
        <w:tc>
          <w:tcPr>
            <w:tcW w:w="1944" w:type="pct"/>
            <w:shd w:val="clear" w:color="auto" w:fill="FFFFFF" w:themeFill="background1"/>
          </w:tcPr>
          <w:p w14:paraId="0B5C286A" w14:textId="77777777" w:rsidR="00376FD4" w:rsidRPr="00D65614" w:rsidRDefault="00376FD4">
            <w:pPr>
              <w:spacing w:line="276" w:lineRule="auto"/>
              <w:jc w:val="right"/>
              <w:rPr>
                <w:rFonts w:ascii="Calibri Light" w:hAnsi="Calibri Light" w:cs="Calibri Light"/>
                <w:sz w:val="20"/>
                <w:szCs w:val="18"/>
              </w:rPr>
            </w:pPr>
            <w:r w:rsidRPr="00D65614">
              <w:rPr>
                <w:rFonts w:ascii="Calibri Light" w:hAnsi="Calibri Light" w:cs="Calibri Light"/>
                <w:sz w:val="20"/>
                <w:szCs w:val="18"/>
              </w:rPr>
              <w:t xml:space="preserve">Battery left in situ when pump not in use: </w:t>
            </w:r>
          </w:p>
        </w:tc>
        <w:tc>
          <w:tcPr>
            <w:tcW w:w="2292" w:type="pct"/>
            <w:tcBorders>
              <w:right w:val="single" w:sz="12" w:space="0" w:color="auto"/>
            </w:tcBorders>
            <w:shd w:val="clear" w:color="auto" w:fill="FFFFFF" w:themeFill="background1"/>
          </w:tcPr>
          <w:p w14:paraId="69871417" w14:textId="6468561B" w:rsidR="00376FD4" w:rsidRPr="00D65614" w:rsidRDefault="00376FD4">
            <w:pPr>
              <w:spacing w:line="276" w:lineRule="auto"/>
              <w:jc w:val="both"/>
              <w:rPr>
                <w:rFonts w:ascii="Calibri Light" w:hAnsi="Calibri Light" w:cs="Calibri Light"/>
                <w:sz w:val="20"/>
                <w:szCs w:val="18"/>
              </w:rPr>
            </w:pPr>
            <w:r w:rsidRPr="00D65614">
              <w:rPr>
                <w:rFonts w:ascii="Wingdings" w:eastAsia="Wingdings" w:hAnsi="Wingdings" w:cs="Wingdings"/>
                <w:sz w:val="20"/>
                <w:szCs w:val="18"/>
              </w:rPr>
              <w:t>o</w:t>
            </w:r>
            <w:r w:rsidRPr="00D65614">
              <w:rPr>
                <w:rFonts w:ascii="Calibri Light" w:hAnsi="Calibri Light" w:cs="Calibri Light"/>
                <w:sz w:val="20"/>
                <w:szCs w:val="18"/>
              </w:rPr>
              <w:t xml:space="preserve"> YES (recommended by manufacturer for Bodyguard T)  </w:t>
            </w:r>
            <w:r w:rsidRPr="00D65614">
              <w:rPr>
                <w:rFonts w:ascii="Wingdings" w:eastAsia="Wingdings" w:hAnsi="Wingdings" w:cs="Wingdings"/>
                <w:sz w:val="20"/>
                <w:szCs w:val="18"/>
              </w:rPr>
              <w:t>o</w:t>
            </w:r>
            <w:r w:rsidRPr="00D65614">
              <w:rPr>
                <w:rFonts w:ascii="Calibri Light" w:hAnsi="Calibri Light" w:cs="Calibri Light"/>
                <w:sz w:val="20"/>
                <w:szCs w:val="18"/>
              </w:rPr>
              <w:t xml:space="preserve"> NO </w:t>
            </w:r>
          </w:p>
        </w:tc>
      </w:tr>
      <w:tr w:rsidR="00376FD4" w:rsidRPr="00D65614" w14:paraId="32E6F1AC" w14:textId="77777777" w:rsidTr="00B8017E">
        <w:trPr>
          <w:trHeight w:val="20"/>
        </w:trPr>
        <w:tc>
          <w:tcPr>
            <w:tcW w:w="764" w:type="pct"/>
            <w:vMerge/>
            <w:vAlign w:val="center"/>
          </w:tcPr>
          <w:p w14:paraId="60C38A2A" w14:textId="77777777" w:rsidR="00376FD4" w:rsidRPr="00D65614" w:rsidRDefault="00376FD4">
            <w:pPr>
              <w:spacing w:line="276" w:lineRule="auto"/>
              <w:rPr>
                <w:rFonts w:ascii="Calibri Light" w:hAnsi="Calibri Light" w:cs="Calibri Light"/>
                <w:sz w:val="20"/>
                <w:szCs w:val="18"/>
              </w:rPr>
            </w:pPr>
          </w:p>
        </w:tc>
        <w:tc>
          <w:tcPr>
            <w:tcW w:w="1944" w:type="pct"/>
            <w:tcBorders>
              <w:bottom w:val="single" w:sz="12" w:space="0" w:color="auto"/>
            </w:tcBorders>
            <w:shd w:val="clear" w:color="auto" w:fill="FFFFFF" w:themeFill="background1"/>
          </w:tcPr>
          <w:p w14:paraId="489856D5" w14:textId="77777777" w:rsidR="00376FD4" w:rsidRPr="00D65614" w:rsidRDefault="00376FD4">
            <w:pPr>
              <w:spacing w:line="276" w:lineRule="auto"/>
              <w:jc w:val="right"/>
              <w:rPr>
                <w:rFonts w:ascii="Calibri Light" w:hAnsi="Calibri Light" w:cs="Calibri Light"/>
                <w:sz w:val="20"/>
                <w:szCs w:val="18"/>
              </w:rPr>
            </w:pPr>
            <w:r w:rsidRPr="00D65614">
              <w:rPr>
                <w:rFonts w:ascii="Calibri Light" w:hAnsi="Calibri Light" w:cs="Calibri Light"/>
                <w:sz w:val="20"/>
                <w:szCs w:val="18"/>
              </w:rPr>
              <w:t>Minimum battery percentage level required at start of infusion:</w:t>
            </w:r>
          </w:p>
        </w:tc>
        <w:tc>
          <w:tcPr>
            <w:tcW w:w="2292" w:type="pct"/>
            <w:tcBorders>
              <w:bottom w:val="single" w:sz="12" w:space="0" w:color="auto"/>
              <w:right w:val="single" w:sz="12" w:space="0" w:color="auto"/>
            </w:tcBorders>
            <w:shd w:val="clear" w:color="auto" w:fill="FFFFFF" w:themeFill="background1"/>
          </w:tcPr>
          <w:p w14:paraId="404BB18B" w14:textId="22B9C964" w:rsidR="00376FD4" w:rsidRPr="00B8017E" w:rsidRDefault="00376FD4" w:rsidP="6F6E6445">
            <w:pPr>
              <w:spacing w:line="276" w:lineRule="auto"/>
              <w:jc w:val="both"/>
              <w:rPr>
                <w:rFonts w:ascii="Calibri Light" w:hAnsi="Calibri Light" w:cs="Calibri Light"/>
                <w:sz w:val="20"/>
                <w:szCs w:val="20"/>
              </w:rPr>
            </w:pPr>
            <w:r w:rsidRPr="00837C97">
              <w:rPr>
                <w:rFonts w:ascii="Wingdings" w:eastAsia="Wingdings" w:hAnsi="Wingdings" w:cs="Wingdings"/>
                <w:sz w:val="20"/>
                <w:szCs w:val="20"/>
              </w:rPr>
              <w:t>o</w:t>
            </w:r>
            <w:r w:rsidRPr="00837C97">
              <w:rPr>
                <w:rFonts w:ascii="Calibri Light" w:hAnsi="Calibri Light" w:cs="Calibri Light"/>
                <w:sz w:val="20"/>
                <w:szCs w:val="20"/>
              </w:rPr>
              <w:t xml:space="preserve"> </w:t>
            </w:r>
            <w:r w:rsidR="00837C97" w:rsidRPr="00837C97">
              <w:rPr>
                <w:rFonts w:ascii="Calibri Light" w:hAnsi="Calibri Light" w:cs="Calibri Light"/>
                <w:sz w:val="20"/>
                <w:szCs w:val="20"/>
              </w:rPr>
              <w:t>75</w:t>
            </w:r>
            <w:r w:rsidRPr="00837C97">
              <w:rPr>
                <w:rFonts w:ascii="Calibri Light" w:hAnsi="Calibri Light" w:cs="Calibri Light"/>
                <w:sz w:val="20"/>
                <w:szCs w:val="20"/>
              </w:rPr>
              <w:t>%</w:t>
            </w:r>
            <w:r w:rsidR="00404F2D" w:rsidRPr="00837C97">
              <w:rPr>
                <w:rFonts w:ascii="Calibri Light" w:hAnsi="Calibri Light" w:cs="Calibri Light"/>
                <w:sz w:val="20"/>
                <w:szCs w:val="20"/>
              </w:rPr>
              <w:t xml:space="preserve"> or higher</w:t>
            </w:r>
          </w:p>
        </w:tc>
      </w:tr>
      <w:tr w:rsidR="00376FD4" w:rsidRPr="00D65614" w14:paraId="6CBA9361" w14:textId="77777777" w:rsidTr="00B8017E">
        <w:trPr>
          <w:trHeight w:val="20"/>
        </w:trPr>
        <w:tc>
          <w:tcPr>
            <w:tcW w:w="764" w:type="pct"/>
            <w:vMerge/>
            <w:vAlign w:val="center"/>
          </w:tcPr>
          <w:p w14:paraId="60D21498" w14:textId="77777777" w:rsidR="00376FD4" w:rsidRPr="00D65614" w:rsidRDefault="00376FD4">
            <w:pPr>
              <w:spacing w:line="276" w:lineRule="auto"/>
              <w:rPr>
                <w:rFonts w:ascii="Calibri Light" w:hAnsi="Calibri Light" w:cs="Calibri Light"/>
                <w:sz w:val="20"/>
                <w:szCs w:val="18"/>
              </w:rPr>
            </w:pPr>
          </w:p>
        </w:tc>
        <w:tc>
          <w:tcPr>
            <w:tcW w:w="1944" w:type="pct"/>
            <w:tcBorders>
              <w:top w:val="single" w:sz="12" w:space="0" w:color="auto"/>
            </w:tcBorders>
            <w:shd w:val="clear" w:color="auto" w:fill="FFFFFF" w:themeFill="background1"/>
            <w:vAlign w:val="center"/>
          </w:tcPr>
          <w:p w14:paraId="766D0580" w14:textId="77777777" w:rsidR="00376FD4" w:rsidRPr="00D65614" w:rsidRDefault="00376FD4">
            <w:pPr>
              <w:spacing w:line="276" w:lineRule="auto"/>
              <w:rPr>
                <w:rFonts w:ascii="Calibri Light" w:hAnsi="Calibri Light" w:cs="Calibri Light"/>
                <w:sz w:val="20"/>
                <w:szCs w:val="18"/>
              </w:rPr>
            </w:pPr>
            <w:r w:rsidRPr="00D65614">
              <w:rPr>
                <w:rFonts w:ascii="Calibri Light" w:hAnsi="Calibri Light" w:cs="Calibri Light"/>
                <w:b/>
                <w:sz w:val="20"/>
                <w:szCs w:val="18"/>
              </w:rPr>
              <w:t>Syringe Size:</w:t>
            </w:r>
          </w:p>
        </w:tc>
        <w:tc>
          <w:tcPr>
            <w:tcW w:w="2292" w:type="pct"/>
            <w:tcBorders>
              <w:top w:val="single" w:sz="12" w:space="0" w:color="auto"/>
              <w:right w:val="single" w:sz="12" w:space="0" w:color="auto"/>
            </w:tcBorders>
            <w:shd w:val="clear" w:color="auto" w:fill="FFFFFF" w:themeFill="background1"/>
            <w:vAlign w:val="center"/>
          </w:tcPr>
          <w:p w14:paraId="4F78EA1F" w14:textId="77777777" w:rsidR="00376FD4" w:rsidRPr="00D65614" w:rsidRDefault="00376FD4">
            <w:pPr>
              <w:spacing w:line="276" w:lineRule="auto"/>
              <w:rPr>
                <w:rFonts w:ascii="Calibri Light" w:hAnsi="Calibri Light" w:cs="Calibri Light"/>
                <w:i/>
                <w:sz w:val="20"/>
                <w:szCs w:val="18"/>
              </w:rPr>
            </w:pPr>
            <w:r w:rsidRPr="00D65614">
              <w:rPr>
                <w:rFonts w:ascii="Calibri Light" w:hAnsi="Calibri Light" w:cs="Calibri Light"/>
                <w:i/>
                <w:sz w:val="20"/>
                <w:szCs w:val="18"/>
              </w:rPr>
              <w:t>*Staff should be aware of syringe sizes used locally &amp; implications of syringe selection i.e. *50ml syringe unlikely to be accommodated with a lock box</w:t>
            </w:r>
          </w:p>
        </w:tc>
      </w:tr>
      <w:tr w:rsidR="00376FD4" w:rsidRPr="00D65614" w14:paraId="3CA344BE" w14:textId="77777777" w:rsidTr="00B8017E">
        <w:trPr>
          <w:trHeight w:val="20"/>
        </w:trPr>
        <w:tc>
          <w:tcPr>
            <w:tcW w:w="764" w:type="pct"/>
            <w:vMerge/>
            <w:vAlign w:val="center"/>
          </w:tcPr>
          <w:p w14:paraId="4CB4F490" w14:textId="77777777" w:rsidR="00376FD4" w:rsidRPr="00D65614" w:rsidRDefault="00376FD4">
            <w:pPr>
              <w:spacing w:line="276" w:lineRule="auto"/>
              <w:rPr>
                <w:rFonts w:ascii="Calibri Light" w:hAnsi="Calibri Light" w:cs="Calibri Light"/>
                <w:sz w:val="20"/>
                <w:szCs w:val="18"/>
              </w:rPr>
            </w:pPr>
          </w:p>
        </w:tc>
        <w:tc>
          <w:tcPr>
            <w:tcW w:w="1944" w:type="pct"/>
            <w:shd w:val="clear" w:color="auto" w:fill="FFFFFF" w:themeFill="background1"/>
          </w:tcPr>
          <w:p w14:paraId="551709C2" w14:textId="77777777" w:rsidR="00376FD4" w:rsidRPr="00D65614" w:rsidRDefault="00376FD4">
            <w:pPr>
              <w:spacing w:line="276" w:lineRule="auto"/>
              <w:jc w:val="right"/>
              <w:rPr>
                <w:rFonts w:ascii="Calibri Light" w:hAnsi="Calibri Light" w:cs="Calibri Light"/>
                <w:b/>
                <w:sz w:val="20"/>
                <w:szCs w:val="18"/>
              </w:rPr>
            </w:pPr>
            <w:r w:rsidRPr="00D65614">
              <w:rPr>
                <w:rFonts w:ascii="Wingdings" w:eastAsia="Wingdings" w:hAnsi="Wingdings" w:cs="Wingdings"/>
                <w:sz w:val="20"/>
                <w:szCs w:val="18"/>
              </w:rPr>
              <w:t>o</w:t>
            </w:r>
            <w:r w:rsidRPr="00D65614">
              <w:rPr>
                <w:rFonts w:ascii="Calibri Light" w:hAnsi="Calibri Light" w:cs="Calibri Light"/>
                <w:sz w:val="20"/>
                <w:szCs w:val="18"/>
              </w:rPr>
              <w:t xml:space="preserve"> 20ml syringe</w:t>
            </w:r>
          </w:p>
        </w:tc>
        <w:tc>
          <w:tcPr>
            <w:tcW w:w="2292" w:type="pct"/>
            <w:tcBorders>
              <w:right w:val="single" w:sz="12" w:space="0" w:color="auto"/>
            </w:tcBorders>
            <w:shd w:val="clear" w:color="auto" w:fill="FFFFFF" w:themeFill="background1"/>
          </w:tcPr>
          <w:p w14:paraId="6FDE4252" w14:textId="77777777" w:rsidR="00376FD4" w:rsidRPr="00D65614" w:rsidRDefault="00376FD4">
            <w:pPr>
              <w:spacing w:line="276" w:lineRule="auto"/>
              <w:jc w:val="both"/>
              <w:rPr>
                <w:rFonts w:ascii="Calibri Light" w:hAnsi="Calibri Light" w:cs="Calibri Light"/>
                <w:sz w:val="20"/>
                <w:szCs w:val="18"/>
              </w:rPr>
            </w:pPr>
          </w:p>
        </w:tc>
      </w:tr>
      <w:tr w:rsidR="00376FD4" w:rsidRPr="00D65614" w14:paraId="664EBD08" w14:textId="77777777" w:rsidTr="00B8017E">
        <w:trPr>
          <w:trHeight w:val="20"/>
        </w:trPr>
        <w:tc>
          <w:tcPr>
            <w:tcW w:w="764" w:type="pct"/>
            <w:vMerge/>
            <w:vAlign w:val="center"/>
          </w:tcPr>
          <w:p w14:paraId="5E90F7BA" w14:textId="77777777" w:rsidR="00376FD4" w:rsidRPr="00D65614" w:rsidRDefault="00376FD4">
            <w:pPr>
              <w:spacing w:line="276" w:lineRule="auto"/>
              <w:rPr>
                <w:rFonts w:ascii="Calibri Light" w:hAnsi="Calibri Light" w:cs="Calibri Light"/>
                <w:sz w:val="20"/>
                <w:szCs w:val="18"/>
              </w:rPr>
            </w:pPr>
          </w:p>
        </w:tc>
        <w:tc>
          <w:tcPr>
            <w:tcW w:w="1944" w:type="pct"/>
            <w:shd w:val="clear" w:color="auto" w:fill="FFFFFF" w:themeFill="background1"/>
          </w:tcPr>
          <w:p w14:paraId="7A7C7814" w14:textId="77777777" w:rsidR="00376FD4" w:rsidRPr="00D65614" w:rsidRDefault="00376FD4">
            <w:pPr>
              <w:spacing w:line="276" w:lineRule="auto"/>
              <w:jc w:val="right"/>
              <w:rPr>
                <w:rFonts w:ascii="Calibri Light" w:hAnsi="Calibri Light" w:cs="Calibri Light"/>
                <w:b/>
                <w:sz w:val="20"/>
                <w:szCs w:val="18"/>
              </w:rPr>
            </w:pPr>
            <w:r w:rsidRPr="00D65614">
              <w:rPr>
                <w:rFonts w:ascii="Wingdings" w:eastAsia="Wingdings" w:hAnsi="Wingdings" w:cs="Wingdings"/>
                <w:sz w:val="20"/>
                <w:szCs w:val="18"/>
              </w:rPr>
              <w:t>o</w:t>
            </w:r>
            <w:r w:rsidRPr="00D65614">
              <w:rPr>
                <w:rFonts w:ascii="Calibri Light" w:hAnsi="Calibri Light" w:cs="Calibri Light"/>
                <w:sz w:val="20"/>
                <w:szCs w:val="18"/>
              </w:rPr>
              <w:t xml:space="preserve"> 30ml syringe</w:t>
            </w:r>
          </w:p>
        </w:tc>
        <w:tc>
          <w:tcPr>
            <w:tcW w:w="2292" w:type="pct"/>
            <w:tcBorders>
              <w:right w:val="single" w:sz="12" w:space="0" w:color="auto"/>
            </w:tcBorders>
            <w:shd w:val="clear" w:color="auto" w:fill="FFFFFF" w:themeFill="background1"/>
          </w:tcPr>
          <w:p w14:paraId="14178B7B" w14:textId="77777777" w:rsidR="00376FD4" w:rsidRPr="00D65614" w:rsidRDefault="00376FD4">
            <w:pPr>
              <w:spacing w:line="276" w:lineRule="auto"/>
              <w:jc w:val="both"/>
              <w:rPr>
                <w:rFonts w:ascii="Calibri Light" w:hAnsi="Calibri Light" w:cs="Calibri Light"/>
                <w:sz w:val="20"/>
                <w:szCs w:val="18"/>
              </w:rPr>
            </w:pPr>
          </w:p>
        </w:tc>
      </w:tr>
      <w:tr w:rsidR="00376FD4" w:rsidRPr="00D65614" w14:paraId="7CB93561" w14:textId="77777777" w:rsidTr="00B8017E">
        <w:trPr>
          <w:trHeight w:val="20"/>
        </w:trPr>
        <w:tc>
          <w:tcPr>
            <w:tcW w:w="764" w:type="pct"/>
            <w:vMerge/>
            <w:vAlign w:val="center"/>
          </w:tcPr>
          <w:p w14:paraId="75B6C374" w14:textId="77777777" w:rsidR="00376FD4" w:rsidRPr="00D65614" w:rsidRDefault="00376FD4">
            <w:pPr>
              <w:spacing w:line="276" w:lineRule="auto"/>
              <w:rPr>
                <w:rFonts w:ascii="Calibri Light" w:hAnsi="Calibri Light" w:cs="Calibri Light"/>
                <w:sz w:val="20"/>
                <w:szCs w:val="18"/>
              </w:rPr>
            </w:pPr>
          </w:p>
        </w:tc>
        <w:tc>
          <w:tcPr>
            <w:tcW w:w="1944" w:type="pct"/>
            <w:tcBorders>
              <w:bottom w:val="single" w:sz="12" w:space="0" w:color="auto"/>
            </w:tcBorders>
            <w:shd w:val="clear" w:color="auto" w:fill="FFFFFF" w:themeFill="background1"/>
          </w:tcPr>
          <w:p w14:paraId="7F753A63" w14:textId="77777777" w:rsidR="00376FD4" w:rsidRPr="00D65614" w:rsidRDefault="00376FD4">
            <w:pPr>
              <w:spacing w:line="276" w:lineRule="auto"/>
              <w:jc w:val="right"/>
              <w:rPr>
                <w:rFonts w:ascii="Calibri Light" w:hAnsi="Calibri Light" w:cs="Calibri Light"/>
                <w:sz w:val="20"/>
                <w:szCs w:val="18"/>
              </w:rPr>
            </w:pPr>
            <w:r w:rsidRPr="00D65614">
              <w:rPr>
                <w:rFonts w:ascii="Wingdings" w:eastAsia="Wingdings" w:hAnsi="Wingdings" w:cs="Wingdings"/>
                <w:sz w:val="20"/>
                <w:szCs w:val="18"/>
              </w:rPr>
              <w:t>o</w:t>
            </w:r>
            <w:r w:rsidRPr="00D65614">
              <w:rPr>
                <w:rFonts w:ascii="Calibri Light" w:hAnsi="Calibri Light" w:cs="Calibri Light"/>
                <w:sz w:val="20"/>
                <w:szCs w:val="18"/>
              </w:rPr>
              <w:t xml:space="preserve"> 50ml syringe</w:t>
            </w:r>
          </w:p>
        </w:tc>
        <w:tc>
          <w:tcPr>
            <w:tcW w:w="2292" w:type="pct"/>
            <w:tcBorders>
              <w:bottom w:val="single" w:sz="12" w:space="0" w:color="auto"/>
              <w:right w:val="single" w:sz="12" w:space="0" w:color="auto"/>
            </w:tcBorders>
            <w:shd w:val="clear" w:color="auto" w:fill="FFFFFF" w:themeFill="background1"/>
          </w:tcPr>
          <w:p w14:paraId="4F4DF4E8" w14:textId="77777777" w:rsidR="00376FD4" w:rsidRPr="00D65614" w:rsidRDefault="00376FD4">
            <w:pPr>
              <w:spacing w:line="276" w:lineRule="auto"/>
              <w:jc w:val="both"/>
              <w:rPr>
                <w:rFonts w:ascii="Calibri Light" w:hAnsi="Calibri Light" w:cs="Calibri Light"/>
                <w:sz w:val="20"/>
                <w:szCs w:val="18"/>
              </w:rPr>
            </w:pPr>
            <w:r w:rsidRPr="00D65614">
              <w:rPr>
                <w:rFonts w:ascii="Calibri Light" w:hAnsi="Calibri Light" w:cs="Calibri Light"/>
                <w:sz w:val="20"/>
                <w:szCs w:val="18"/>
              </w:rPr>
              <w:t xml:space="preserve">Assess risk &amp; document any measures put in place: </w:t>
            </w:r>
          </w:p>
        </w:tc>
      </w:tr>
      <w:tr w:rsidR="00376FD4" w:rsidRPr="00D65614" w14:paraId="51BEBE47" w14:textId="77777777" w:rsidTr="00B8017E">
        <w:trPr>
          <w:trHeight w:val="20"/>
        </w:trPr>
        <w:tc>
          <w:tcPr>
            <w:tcW w:w="764" w:type="pct"/>
            <w:vMerge/>
            <w:vAlign w:val="center"/>
          </w:tcPr>
          <w:p w14:paraId="6841C6EB" w14:textId="77777777" w:rsidR="00376FD4" w:rsidRPr="00D65614" w:rsidRDefault="00376FD4">
            <w:pPr>
              <w:spacing w:line="276" w:lineRule="auto"/>
              <w:rPr>
                <w:rFonts w:ascii="Calibri Light" w:hAnsi="Calibri Light" w:cs="Calibri Light"/>
                <w:b/>
                <w:sz w:val="20"/>
                <w:szCs w:val="18"/>
              </w:rPr>
            </w:pPr>
          </w:p>
        </w:tc>
        <w:tc>
          <w:tcPr>
            <w:tcW w:w="1944" w:type="pct"/>
            <w:tcBorders>
              <w:top w:val="single" w:sz="12" w:space="0" w:color="auto"/>
            </w:tcBorders>
            <w:shd w:val="clear" w:color="auto" w:fill="FFFFFF" w:themeFill="background1"/>
          </w:tcPr>
          <w:p w14:paraId="3E7908CD" w14:textId="77777777" w:rsidR="00376FD4" w:rsidRPr="00D65614" w:rsidRDefault="00376FD4">
            <w:pPr>
              <w:spacing w:line="276" w:lineRule="auto"/>
              <w:rPr>
                <w:rFonts w:ascii="Calibri Light" w:hAnsi="Calibri Light" w:cs="Calibri Light"/>
                <w:sz w:val="20"/>
                <w:szCs w:val="18"/>
              </w:rPr>
            </w:pPr>
            <w:r w:rsidRPr="00D65614">
              <w:rPr>
                <w:rFonts w:ascii="Calibri Light" w:hAnsi="Calibri Light" w:cs="Calibri Light"/>
                <w:b/>
                <w:sz w:val="20"/>
                <w:szCs w:val="18"/>
              </w:rPr>
              <w:t>Infusion equipment</w:t>
            </w:r>
            <w:r w:rsidRPr="00D65614">
              <w:rPr>
                <w:rFonts w:ascii="Calibri Light" w:hAnsi="Calibri Light" w:cs="Calibri Light"/>
                <w:sz w:val="20"/>
                <w:szCs w:val="18"/>
              </w:rPr>
              <w:t xml:space="preserve">: </w:t>
            </w:r>
          </w:p>
        </w:tc>
        <w:tc>
          <w:tcPr>
            <w:tcW w:w="2292" w:type="pct"/>
            <w:tcBorders>
              <w:top w:val="single" w:sz="12" w:space="0" w:color="auto"/>
              <w:right w:val="single" w:sz="12" w:space="0" w:color="auto"/>
            </w:tcBorders>
            <w:shd w:val="clear" w:color="auto" w:fill="FFFFFF" w:themeFill="background1"/>
          </w:tcPr>
          <w:p w14:paraId="44537BBC" w14:textId="77777777" w:rsidR="00376FD4" w:rsidRPr="00D65614" w:rsidRDefault="00376FD4">
            <w:pPr>
              <w:spacing w:line="276" w:lineRule="auto"/>
              <w:rPr>
                <w:rFonts w:ascii="Calibri Light" w:hAnsi="Calibri Light" w:cs="Calibri Light"/>
                <w:color w:val="BFBFBF" w:themeColor="background1" w:themeShade="BF"/>
                <w:sz w:val="20"/>
                <w:szCs w:val="18"/>
              </w:rPr>
            </w:pPr>
            <w:r w:rsidRPr="00D65614">
              <w:rPr>
                <w:rFonts w:ascii="Calibri Light" w:hAnsi="Calibri Light" w:cs="Calibri Light"/>
                <w:i/>
                <w:sz w:val="20"/>
                <w:szCs w:val="18"/>
              </w:rPr>
              <w:t xml:space="preserve">*Staff should be aware of, and familiar with, infusion equipment used as per local systems and policies </w:t>
            </w:r>
          </w:p>
        </w:tc>
      </w:tr>
      <w:tr w:rsidR="00376FD4" w:rsidRPr="00D65614" w14:paraId="3E6DE84A" w14:textId="77777777" w:rsidTr="00B8017E">
        <w:trPr>
          <w:trHeight w:val="20"/>
        </w:trPr>
        <w:tc>
          <w:tcPr>
            <w:tcW w:w="764" w:type="pct"/>
            <w:vMerge/>
            <w:vAlign w:val="center"/>
          </w:tcPr>
          <w:p w14:paraId="1D96819D" w14:textId="77777777" w:rsidR="00376FD4" w:rsidRPr="00D65614" w:rsidRDefault="00376FD4">
            <w:pPr>
              <w:spacing w:line="276" w:lineRule="auto"/>
              <w:rPr>
                <w:rFonts w:ascii="Calibri Light" w:hAnsi="Calibri Light" w:cs="Calibri Light"/>
                <w:b/>
                <w:sz w:val="20"/>
                <w:szCs w:val="18"/>
              </w:rPr>
            </w:pPr>
          </w:p>
        </w:tc>
        <w:tc>
          <w:tcPr>
            <w:tcW w:w="1944" w:type="pct"/>
            <w:shd w:val="clear" w:color="auto" w:fill="FFFFFF" w:themeFill="background1"/>
          </w:tcPr>
          <w:p w14:paraId="31F71304" w14:textId="77777777" w:rsidR="00376FD4" w:rsidRPr="00D65614" w:rsidRDefault="00376FD4">
            <w:pPr>
              <w:spacing w:line="276" w:lineRule="auto"/>
              <w:jc w:val="right"/>
              <w:rPr>
                <w:rFonts w:ascii="Calibri Light" w:hAnsi="Calibri Light" w:cs="Calibri Light"/>
                <w:sz w:val="20"/>
                <w:szCs w:val="18"/>
              </w:rPr>
            </w:pPr>
            <w:r w:rsidRPr="00D65614">
              <w:rPr>
                <w:rFonts w:ascii="Calibri Light" w:hAnsi="Calibri Light" w:cs="Calibri Light"/>
                <w:sz w:val="20"/>
                <w:szCs w:val="18"/>
              </w:rPr>
              <w:t xml:space="preserve"> Subcutaneous infusion device:</w:t>
            </w:r>
          </w:p>
        </w:tc>
        <w:tc>
          <w:tcPr>
            <w:tcW w:w="2292" w:type="pct"/>
            <w:tcBorders>
              <w:right w:val="single" w:sz="12" w:space="0" w:color="auto"/>
            </w:tcBorders>
            <w:shd w:val="clear" w:color="auto" w:fill="FFFFFF" w:themeFill="background1"/>
          </w:tcPr>
          <w:p w14:paraId="6EA15605" w14:textId="77777777" w:rsidR="00376FD4" w:rsidRPr="00D65614" w:rsidRDefault="00376FD4">
            <w:pPr>
              <w:spacing w:line="276" w:lineRule="auto"/>
              <w:jc w:val="both"/>
              <w:rPr>
                <w:rFonts w:ascii="Calibri Light" w:hAnsi="Calibri Light" w:cs="Calibri Light"/>
                <w:color w:val="BFBFBF" w:themeColor="background1" w:themeShade="BF"/>
                <w:sz w:val="20"/>
                <w:szCs w:val="18"/>
              </w:rPr>
            </w:pPr>
            <w:r w:rsidRPr="00D65614">
              <w:rPr>
                <w:rFonts w:ascii="Calibri Light" w:hAnsi="Calibri Light" w:cs="Calibri Light"/>
                <w:color w:val="D9D9D9" w:themeColor="background1" w:themeShade="D9"/>
                <w:sz w:val="20"/>
                <w:szCs w:val="18"/>
              </w:rPr>
              <w:t>please specify:</w:t>
            </w:r>
          </w:p>
        </w:tc>
      </w:tr>
      <w:tr w:rsidR="00376FD4" w:rsidRPr="00D65614" w14:paraId="5EEAD822" w14:textId="77777777" w:rsidTr="00B8017E">
        <w:trPr>
          <w:trHeight w:val="20"/>
        </w:trPr>
        <w:tc>
          <w:tcPr>
            <w:tcW w:w="764" w:type="pct"/>
            <w:vMerge/>
            <w:vAlign w:val="center"/>
          </w:tcPr>
          <w:p w14:paraId="19753D12" w14:textId="77777777" w:rsidR="00376FD4" w:rsidRPr="00D65614" w:rsidRDefault="00376FD4">
            <w:pPr>
              <w:spacing w:line="276" w:lineRule="auto"/>
              <w:rPr>
                <w:rFonts w:ascii="Calibri Light" w:hAnsi="Calibri Light" w:cs="Calibri Light"/>
                <w:b/>
                <w:sz w:val="20"/>
                <w:szCs w:val="18"/>
              </w:rPr>
            </w:pPr>
          </w:p>
        </w:tc>
        <w:tc>
          <w:tcPr>
            <w:tcW w:w="1944" w:type="pct"/>
            <w:shd w:val="clear" w:color="auto" w:fill="FFFFFF" w:themeFill="background1"/>
          </w:tcPr>
          <w:p w14:paraId="41B49B61" w14:textId="77777777" w:rsidR="00376FD4" w:rsidRPr="00D65614" w:rsidRDefault="00376FD4">
            <w:pPr>
              <w:spacing w:line="276" w:lineRule="auto"/>
              <w:jc w:val="right"/>
              <w:rPr>
                <w:rFonts w:ascii="Calibri Light" w:hAnsi="Calibri Light" w:cs="Calibri Light"/>
                <w:sz w:val="20"/>
                <w:szCs w:val="18"/>
              </w:rPr>
            </w:pPr>
            <w:r w:rsidRPr="00D65614">
              <w:rPr>
                <w:rFonts w:ascii="Calibri Light" w:hAnsi="Calibri Light" w:cs="Calibri Light"/>
                <w:sz w:val="20"/>
                <w:szCs w:val="18"/>
              </w:rPr>
              <w:t xml:space="preserve">Skin prep prior to insertion of subcutaneous infusion device: </w:t>
            </w:r>
          </w:p>
        </w:tc>
        <w:tc>
          <w:tcPr>
            <w:tcW w:w="2292" w:type="pct"/>
            <w:tcBorders>
              <w:right w:val="single" w:sz="12" w:space="0" w:color="auto"/>
            </w:tcBorders>
            <w:shd w:val="clear" w:color="auto" w:fill="FFFFFF" w:themeFill="background1"/>
          </w:tcPr>
          <w:p w14:paraId="158D0AFA" w14:textId="35AF576D" w:rsidR="00376FD4" w:rsidRPr="00B8017E" w:rsidRDefault="00376FD4">
            <w:pPr>
              <w:spacing w:line="276" w:lineRule="auto"/>
              <w:jc w:val="both"/>
              <w:rPr>
                <w:rFonts w:ascii="Calibri Light" w:hAnsi="Calibri Light" w:cs="Calibri Light"/>
                <w:sz w:val="20"/>
                <w:szCs w:val="18"/>
              </w:rPr>
            </w:pPr>
            <w:r w:rsidRPr="00D65614">
              <w:rPr>
                <w:rFonts w:ascii="Wingdings" w:eastAsia="Wingdings" w:hAnsi="Wingdings" w:cs="Wingdings"/>
                <w:sz w:val="20"/>
                <w:szCs w:val="18"/>
              </w:rPr>
              <w:t>o</w:t>
            </w:r>
            <w:r w:rsidRPr="00D65614">
              <w:rPr>
                <w:rFonts w:ascii="Calibri Light" w:hAnsi="Calibri Light" w:cs="Calibri Light"/>
                <w:sz w:val="20"/>
                <w:szCs w:val="18"/>
              </w:rPr>
              <w:t xml:space="preserve"> YES </w:t>
            </w:r>
            <w:r w:rsidRPr="00D65614">
              <w:rPr>
                <w:rFonts w:ascii="Calibri Light" w:hAnsi="Calibri Light" w:cs="Calibri Light"/>
                <w:color w:val="D9D9D9" w:themeColor="background1" w:themeShade="D9"/>
                <w:sz w:val="20"/>
                <w:szCs w:val="18"/>
              </w:rPr>
              <w:t xml:space="preserve">please specify: </w:t>
            </w:r>
            <w:r w:rsidR="00B8017E">
              <w:rPr>
                <w:rFonts w:ascii="Calibri Light" w:hAnsi="Calibri Light" w:cs="Calibri Light"/>
                <w:color w:val="D9D9D9" w:themeColor="background1" w:themeShade="D9"/>
                <w:sz w:val="20"/>
                <w:szCs w:val="18"/>
              </w:rPr>
              <w:t xml:space="preserve">                                                    </w:t>
            </w:r>
            <w:r w:rsidRPr="00D65614">
              <w:rPr>
                <w:rFonts w:ascii="Wingdings" w:eastAsia="Wingdings" w:hAnsi="Wingdings" w:cs="Wingdings"/>
                <w:sz w:val="20"/>
                <w:szCs w:val="18"/>
              </w:rPr>
              <w:t>o</w:t>
            </w:r>
            <w:r w:rsidRPr="00D65614">
              <w:rPr>
                <w:rFonts w:ascii="Calibri Light" w:hAnsi="Calibri Light" w:cs="Calibri Light"/>
                <w:sz w:val="20"/>
                <w:szCs w:val="18"/>
              </w:rPr>
              <w:t xml:space="preserve"> NO</w:t>
            </w:r>
          </w:p>
        </w:tc>
      </w:tr>
      <w:tr w:rsidR="00376FD4" w:rsidRPr="00D65614" w14:paraId="7CFF78EA" w14:textId="77777777" w:rsidTr="00B8017E">
        <w:trPr>
          <w:trHeight w:val="20"/>
        </w:trPr>
        <w:tc>
          <w:tcPr>
            <w:tcW w:w="764" w:type="pct"/>
            <w:vMerge/>
            <w:vAlign w:val="center"/>
          </w:tcPr>
          <w:p w14:paraId="72727CD8" w14:textId="77777777" w:rsidR="00376FD4" w:rsidRPr="00D65614" w:rsidRDefault="00376FD4">
            <w:pPr>
              <w:spacing w:line="276" w:lineRule="auto"/>
              <w:rPr>
                <w:rFonts w:ascii="Calibri Light" w:hAnsi="Calibri Light" w:cs="Calibri Light"/>
                <w:b/>
                <w:sz w:val="20"/>
                <w:szCs w:val="18"/>
              </w:rPr>
            </w:pPr>
          </w:p>
        </w:tc>
        <w:tc>
          <w:tcPr>
            <w:tcW w:w="1944" w:type="pct"/>
            <w:tcBorders>
              <w:bottom w:val="single" w:sz="8" w:space="0" w:color="000000" w:themeColor="text1"/>
            </w:tcBorders>
            <w:shd w:val="clear" w:color="auto" w:fill="FFFFFF" w:themeFill="background1"/>
          </w:tcPr>
          <w:p w14:paraId="2D2C6B46" w14:textId="77777777" w:rsidR="00376FD4" w:rsidRPr="00D65614" w:rsidRDefault="00376FD4">
            <w:pPr>
              <w:spacing w:line="276" w:lineRule="auto"/>
              <w:jc w:val="right"/>
              <w:rPr>
                <w:rFonts w:ascii="Calibri Light" w:hAnsi="Calibri Light" w:cs="Calibri Light"/>
                <w:sz w:val="20"/>
                <w:szCs w:val="18"/>
              </w:rPr>
            </w:pPr>
            <w:r w:rsidRPr="00D65614">
              <w:rPr>
                <w:rFonts w:ascii="Calibri Light" w:hAnsi="Calibri Light" w:cs="Calibri Light"/>
                <w:sz w:val="20"/>
                <w:szCs w:val="18"/>
              </w:rPr>
              <w:t>Site dressing:</w:t>
            </w:r>
          </w:p>
        </w:tc>
        <w:tc>
          <w:tcPr>
            <w:tcW w:w="2292" w:type="pct"/>
            <w:tcBorders>
              <w:right w:val="single" w:sz="12" w:space="0" w:color="auto"/>
            </w:tcBorders>
            <w:shd w:val="clear" w:color="auto" w:fill="FFFFFF" w:themeFill="background1"/>
          </w:tcPr>
          <w:p w14:paraId="1C1C1933" w14:textId="77777777" w:rsidR="00376FD4" w:rsidRPr="00D65614" w:rsidRDefault="00376FD4">
            <w:pPr>
              <w:spacing w:line="276" w:lineRule="auto"/>
              <w:jc w:val="both"/>
              <w:rPr>
                <w:rFonts w:ascii="Calibri Light" w:hAnsi="Calibri Light" w:cs="Calibri Light"/>
                <w:color w:val="A6A6A6" w:themeColor="background1" w:themeShade="A6"/>
                <w:sz w:val="20"/>
                <w:szCs w:val="18"/>
              </w:rPr>
            </w:pPr>
            <w:r w:rsidRPr="00D65614">
              <w:rPr>
                <w:rFonts w:ascii="Calibri Light" w:hAnsi="Calibri Light" w:cs="Calibri Light"/>
                <w:color w:val="D9D9D9" w:themeColor="background1" w:themeShade="D9"/>
                <w:sz w:val="20"/>
                <w:szCs w:val="18"/>
              </w:rPr>
              <w:t>please specify:</w:t>
            </w:r>
          </w:p>
        </w:tc>
      </w:tr>
      <w:tr w:rsidR="00376FD4" w:rsidRPr="00D65614" w14:paraId="3686C0F2" w14:textId="77777777" w:rsidTr="00B8017E">
        <w:trPr>
          <w:trHeight w:val="20"/>
        </w:trPr>
        <w:tc>
          <w:tcPr>
            <w:tcW w:w="764" w:type="pct"/>
            <w:vMerge/>
            <w:vAlign w:val="center"/>
          </w:tcPr>
          <w:p w14:paraId="6FCE9C78" w14:textId="77777777" w:rsidR="00376FD4" w:rsidRPr="00D65614" w:rsidRDefault="00376FD4">
            <w:pPr>
              <w:spacing w:line="276" w:lineRule="auto"/>
              <w:rPr>
                <w:rFonts w:ascii="Calibri Light" w:hAnsi="Calibri Light" w:cs="Calibri Light"/>
                <w:b/>
                <w:sz w:val="20"/>
                <w:szCs w:val="18"/>
              </w:rPr>
            </w:pPr>
          </w:p>
        </w:tc>
        <w:tc>
          <w:tcPr>
            <w:tcW w:w="1944" w:type="pct"/>
            <w:tcBorders>
              <w:top w:val="single" w:sz="8" w:space="0" w:color="000000" w:themeColor="text1"/>
              <w:bottom w:val="single" w:sz="8" w:space="0" w:color="000000" w:themeColor="text1"/>
            </w:tcBorders>
            <w:shd w:val="clear" w:color="auto" w:fill="FFFFFF" w:themeFill="background1"/>
          </w:tcPr>
          <w:p w14:paraId="6455A459" w14:textId="77777777" w:rsidR="00376FD4" w:rsidRPr="00D65614" w:rsidRDefault="00376FD4">
            <w:pPr>
              <w:spacing w:line="276" w:lineRule="auto"/>
              <w:jc w:val="right"/>
              <w:rPr>
                <w:rFonts w:ascii="Calibri Light" w:hAnsi="Calibri Light" w:cs="Calibri Light"/>
                <w:sz w:val="20"/>
                <w:szCs w:val="18"/>
              </w:rPr>
            </w:pPr>
            <w:r w:rsidRPr="00D65614">
              <w:rPr>
                <w:rFonts w:ascii="Calibri Light" w:hAnsi="Calibri Light" w:cs="Calibri Light"/>
                <w:sz w:val="20"/>
                <w:szCs w:val="18"/>
              </w:rPr>
              <w:t>Extension line:</w:t>
            </w:r>
          </w:p>
        </w:tc>
        <w:tc>
          <w:tcPr>
            <w:tcW w:w="2292" w:type="pct"/>
            <w:tcBorders>
              <w:bottom w:val="single" w:sz="8" w:space="0" w:color="000000" w:themeColor="text1"/>
              <w:right w:val="single" w:sz="12" w:space="0" w:color="auto"/>
            </w:tcBorders>
            <w:shd w:val="clear" w:color="auto" w:fill="FFFFFF" w:themeFill="background1"/>
          </w:tcPr>
          <w:p w14:paraId="448ED4CE" w14:textId="77777777" w:rsidR="00376FD4" w:rsidRPr="00D65614" w:rsidRDefault="00376FD4">
            <w:pPr>
              <w:spacing w:line="276" w:lineRule="auto"/>
              <w:jc w:val="both"/>
              <w:rPr>
                <w:rFonts w:ascii="Calibri Light" w:hAnsi="Calibri Light" w:cs="Calibri Light"/>
                <w:color w:val="A6A6A6" w:themeColor="background1" w:themeShade="A6"/>
                <w:sz w:val="20"/>
                <w:szCs w:val="18"/>
              </w:rPr>
            </w:pPr>
            <w:r w:rsidRPr="00D65614">
              <w:rPr>
                <w:rFonts w:ascii="Calibri Light" w:hAnsi="Calibri Light" w:cs="Calibri Light"/>
                <w:color w:val="D9D9D9" w:themeColor="background1" w:themeShade="D9"/>
                <w:sz w:val="20"/>
                <w:szCs w:val="18"/>
              </w:rPr>
              <w:t>please specify:</w:t>
            </w:r>
          </w:p>
        </w:tc>
      </w:tr>
      <w:tr w:rsidR="00376FD4" w:rsidRPr="00D65614" w14:paraId="782DE6F7" w14:textId="77777777" w:rsidTr="00B8017E">
        <w:trPr>
          <w:trHeight w:val="20"/>
        </w:trPr>
        <w:tc>
          <w:tcPr>
            <w:tcW w:w="764" w:type="pct"/>
            <w:vMerge/>
            <w:vAlign w:val="center"/>
          </w:tcPr>
          <w:p w14:paraId="6AA4E325" w14:textId="77777777" w:rsidR="00376FD4" w:rsidRPr="00D65614" w:rsidRDefault="00376FD4">
            <w:pPr>
              <w:spacing w:line="276" w:lineRule="auto"/>
              <w:rPr>
                <w:rFonts w:ascii="Calibri Light" w:hAnsi="Calibri Light" w:cs="Calibri Light"/>
                <w:b/>
                <w:sz w:val="20"/>
                <w:szCs w:val="18"/>
              </w:rPr>
            </w:pPr>
          </w:p>
        </w:tc>
        <w:tc>
          <w:tcPr>
            <w:tcW w:w="1944" w:type="pct"/>
            <w:tcBorders>
              <w:top w:val="single" w:sz="8" w:space="0" w:color="000000" w:themeColor="text1"/>
              <w:bottom w:val="single" w:sz="12" w:space="0" w:color="auto"/>
            </w:tcBorders>
            <w:shd w:val="clear" w:color="auto" w:fill="FFFFFF" w:themeFill="background1"/>
          </w:tcPr>
          <w:p w14:paraId="52AAFD79" w14:textId="77777777" w:rsidR="00376FD4" w:rsidRPr="00D65614" w:rsidRDefault="00376FD4">
            <w:pPr>
              <w:spacing w:line="276" w:lineRule="auto"/>
              <w:jc w:val="right"/>
              <w:rPr>
                <w:rFonts w:ascii="Calibri Light" w:hAnsi="Calibri Light" w:cs="Calibri Light"/>
                <w:sz w:val="20"/>
                <w:szCs w:val="18"/>
              </w:rPr>
            </w:pPr>
            <w:r w:rsidRPr="00D65614">
              <w:rPr>
                <w:rFonts w:ascii="Calibri Light" w:hAnsi="Calibri Light" w:cs="Calibri Light"/>
                <w:sz w:val="20"/>
                <w:szCs w:val="18"/>
              </w:rPr>
              <w:t xml:space="preserve">Agreed change interval for extension line: </w:t>
            </w:r>
          </w:p>
        </w:tc>
        <w:tc>
          <w:tcPr>
            <w:tcW w:w="2292" w:type="pct"/>
            <w:tcBorders>
              <w:top w:val="single" w:sz="8" w:space="0" w:color="000000" w:themeColor="text1"/>
              <w:bottom w:val="single" w:sz="12" w:space="0" w:color="auto"/>
              <w:right w:val="single" w:sz="12" w:space="0" w:color="auto"/>
            </w:tcBorders>
            <w:shd w:val="clear" w:color="auto" w:fill="FFFFFF" w:themeFill="background1"/>
          </w:tcPr>
          <w:p w14:paraId="04CAEE8A" w14:textId="77777777" w:rsidR="00376FD4" w:rsidRPr="00D65614" w:rsidRDefault="00376FD4">
            <w:pPr>
              <w:tabs>
                <w:tab w:val="right" w:pos="8362"/>
              </w:tabs>
              <w:spacing w:line="276" w:lineRule="auto"/>
              <w:jc w:val="both"/>
              <w:rPr>
                <w:rFonts w:ascii="Calibri Light" w:hAnsi="Calibri Light" w:cs="Calibri Light"/>
                <w:color w:val="BFBFBF" w:themeColor="background1" w:themeShade="BF"/>
                <w:sz w:val="20"/>
                <w:szCs w:val="18"/>
              </w:rPr>
            </w:pPr>
            <w:r w:rsidRPr="00D65614">
              <w:rPr>
                <w:rFonts w:ascii="Wingdings" w:eastAsia="Wingdings" w:hAnsi="Wingdings" w:cs="Wingdings"/>
                <w:sz w:val="20"/>
                <w:szCs w:val="18"/>
              </w:rPr>
              <w:t>o</w:t>
            </w:r>
            <w:r w:rsidRPr="00D65614">
              <w:rPr>
                <w:rFonts w:ascii="Calibri Light" w:hAnsi="Calibri Light" w:cs="Calibri Light"/>
                <w:sz w:val="20"/>
                <w:szCs w:val="18"/>
              </w:rPr>
              <w:t xml:space="preserve"> 3 Days   </w:t>
            </w:r>
            <w:r w:rsidRPr="00D65614">
              <w:rPr>
                <w:rFonts w:ascii="Wingdings" w:eastAsia="Wingdings" w:hAnsi="Wingdings" w:cs="Wingdings"/>
                <w:sz w:val="20"/>
                <w:szCs w:val="18"/>
              </w:rPr>
              <w:t>o</w:t>
            </w:r>
            <w:r w:rsidRPr="00D65614">
              <w:rPr>
                <w:rFonts w:ascii="Calibri Light" w:hAnsi="Calibri Light" w:cs="Calibri Light"/>
                <w:sz w:val="20"/>
                <w:szCs w:val="18"/>
              </w:rPr>
              <w:t xml:space="preserve"> Other:  </w:t>
            </w:r>
            <w:r w:rsidRPr="00D65614">
              <w:rPr>
                <w:rFonts w:ascii="Calibri Light" w:hAnsi="Calibri Light" w:cs="Calibri Light"/>
                <w:color w:val="D9D9D9" w:themeColor="background1" w:themeShade="D9"/>
                <w:sz w:val="20"/>
                <w:szCs w:val="18"/>
              </w:rPr>
              <w:t>please specify:</w:t>
            </w:r>
            <w:r w:rsidRPr="00D65614">
              <w:rPr>
                <w:rFonts w:ascii="Calibri Light" w:hAnsi="Calibri Light" w:cs="Calibri Light"/>
                <w:color w:val="A6A6A6" w:themeColor="background1" w:themeShade="A6"/>
                <w:sz w:val="20"/>
                <w:szCs w:val="18"/>
              </w:rPr>
              <w:tab/>
            </w:r>
          </w:p>
        </w:tc>
      </w:tr>
      <w:tr w:rsidR="00376FD4" w:rsidRPr="00D65614" w14:paraId="4E13F997" w14:textId="77777777" w:rsidTr="00B8017E">
        <w:trPr>
          <w:trHeight w:val="20"/>
        </w:trPr>
        <w:tc>
          <w:tcPr>
            <w:tcW w:w="764" w:type="pct"/>
            <w:vMerge/>
            <w:vAlign w:val="center"/>
          </w:tcPr>
          <w:p w14:paraId="140292D6" w14:textId="77777777" w:rsidR="00376FD4" w:rsidRPr="00D65614" w:rsidRDefault="00376FD4">
            <w:pPr>
              <w:spacing w:line="276" w:lineRule="auto"/>
              <w:rPr>
                <w:rFonts w:ascii="Calibri Light" w:hAnsi="Calibri Light" w:cs="Calibri Light"/>
                <w:b/>
                <w:sz w:val="20"/>
                <w:szCs w:val="18"/>
              </w:rPr>
            </w:pPr>
          </w:p>
        </w:tc>
        <w:tc>
          <w:tcPr>
            <w:tcW w:w="1944" w:type="pct"/>
            <w:tcBorders>
              <w:top w:val="single" w:sz="12" w:space="0" w:color="000000" w:themeColor="text1"/>
            </w:tcBorders>
            <w:shd w:val="clear" w:color="auto" w:fill="FFFFFF" w:themeFill="background1"/>
            <w:vAlign w:val="center"/>
          </w:tcPr>
          <w:p w14:paraId="41C7CE05" w14:textId="77777777" w:rsidR="00376FD4" w:rsidRPr="00D65614" w:rsidRDefault="00376FD4">
            <w:pPr>
              <w:spacing w:line="276" w:lineRule="auto"/>
              <w:rPr>
                <w:rFonts w:ascii="Calibri Light" w:hAnsi="Calibri Light" w:cs="Calibri Light"/>
                <w:b/>
                <w:sz w:val="20"/>
                <w:szCs w:val="18"/>
              </w:rPr>
            </w:pPr>
            <w:r w:rsidRPr="00D65614">
              <w:rPr>
                <w:rFonts w:ascii="Calibri Light" w:hAnsi="Calibri Light" w:cs="Calibri Light"/>
                <w:b/>
                <w:sz w:val="20"/>
                <w:szCs w:val="18"/>
              </w:rPr>
              <w:t xml:space="preserve">Lockbox: </w:t>
            </w:r>
          </w:p>
        </w:tc>
        <w:tc>
          <w:tcPr>
            <w:tcW w:w="2292" w:type="pct"/>
            <w:tcBorders>
              <w:top w:val="single" w:sz="12" w:space="0" w:color="000000" w:themeColor="text1"/>
              <w:right w:val="single" w:sz="12" w:space="0" w:color="auto"/>
            </w:tcBorders>
            <w:shd w:val="clear" w:color="auto" w:fill="FFFFFF" w:themeFill="background1"/>
            <w:vAlign w:val="center"/>
          </w:tcPr>
          <w:p w14:paraId="29376B16" w14:textId="77777777" w:rsidR="00376FD4" w:rsidRPr="00D65614" w:rsidRDefault="00376FD4">
            <w:pPr>
              <w:spacing w:line="276" w:lineRule="auto"/>
              <w:rPr>
                <w:rFonts w:ascii="Calibri Light" w:hAnsi="Calibri Light" w:cs="Calibri Light"/>
                <w:sz w:val="20"/>
                <w:szCs w:val="18"/>
              </w:rPr>
            </w:pPr>
            <w:r w:rsidRPr="00D65614">
              <w:rPr>
                <w:rFonts w:ascii="Calibri Light" w:hAnsi="Calibri Light" w:cs="Calibri Light"/>
                <w:i/>
                <w:sz w:val="20"/>
                <w:szCs w:val="18"/>
              </w:rPr>
              <w:t xml:space="preserve">*Staff should be aware of, and familiar with, local procedures regarding the use of lockboxes </w:t>
            </w:r>
          </w:p>
        </w:tc>
      </w:tr>
      <w:tr w:rsidR="00376FD4" w:rsidRPr="00D65614" w14:paraId="0782A21E" w14:textId="77777777" w:rsidTr="00B8017E">
        <w:trPr>
          <w:trHeight w:val="20"/>
        </w:trPr>
        <w:tc>
          <w:tcPr>
            <w:tcW w:w="764" w:type="pct"/>
            <w:vMerge/>
            <w:vAlign w:val="center"/>
          </w:tcPr>
          <w:p w14:paraId="6F5B0472" w14:textId="77777777" w:rsidR="00376FD4" w:rsidRPr="00D65614" w:rsidRDefault="00376FD4">
            <w:pPr>
              <w:spacing w:line="276" w:lineRule="auto"/>
              <w:rPr>
                <w:rFonts w:ascii="Calibri Light" w:hAnsi="Calibri Light" w:cs="Calibri Light"/>
                <w:b/>
                <w:sz w:val="20"/>
                <w:szCs w:val="18"/>
              </w:rPr>
            </w:pPr>
          </w:p>
        </w:tc>
        <w:tc>
          <w:tcPr>
            <w:tcW w:w="1944" w:type="pct"/>
            <w:shd w:val="clear" w:color="auto" w:fill="FFFFFF" w:themeFill="background1"/>
          </w:tcPr>
          <w:p w14:paraId="11C68D84" w14:textId="77777777" w:rsidR="00376FD4" w:rsidRPr="00D65614" w:rsidRDefault="00376FD4">
            <w:pPr>
              <w:spacing w:line="276" w:lineRule="auto"/>
              <w:jc w:val="right"/>
              <w:rPr>
                <w:rFonts w:ascii="Calibri Light" w:hAnsi="Calibri Light" w:cs="Calibri Light"/>
                <w:sz w:val="20"/>
                <w:szCs w:val="18"/>
              </w:rPr>
            </w:pPr>
            <w:r w:rsidRPr="00D65614">
              <w:rPr>
                <w:rFonts w:ascii="Calibri Light" w:hAnsi="Calibri Light" w:cs="Calibri Light"/>
                <w:sz w:val="20"/>
                <w:szCs w:val="18"/>
              </w:rPr>
              <w:t>Plastic Cover:</w:t>
            </w:r>
          </w:p>
        </w:tc>
        <w:tc>
          <w:tcPr>
            <w:tcW w:w="2292" w:type="pct"/>
            <w:tcBorders>
              <w:right w:val="single" w:sz="12" w:space="0" w:color="auto"/>
            </w:tcBorders>
            <w:shd w:val="clear" w:color="auto" w:fill="FFFFFF" w:themeFill="background1"/>
          </w:tcPr>
          <w:p w14:paraId="092FBD6D" w14:textId="77777777" w:rsidR="00376FD4" w:rsidRPr="00D65614" w:rsidRDefault="00376FD4">
            <w:pPr>
              <w:spacing w:line="276" w:lineRule="auto"/>
              <w:jc w:val="both"/>
              <w:rPr>
                <w:rFonts w:ascii="Calibri Light" w:hAnsi="Calibri Light" w:cs="Calibri Light"/>
                <w:sz w:val="20"/>
                <w:szCs w:val="18"/>
              </w:rPr>
            </w:pPr>
            <w:r w:rsidRPr="00D65614">
              <w:rPr>
                <w:rFonts w:ascii="Wingdings" w:eastAsia="Wingdings" w:hAnsi="Wingdings" w:cs="Wingdings"/>
                <w:sz w:val="20"/>
                <w:szCs w:val="18"/>
              </w:rPr>
              <w:t>o</w:t>
            </w:r>
            <w:r w:rsidRPr="00D65614">
              <w:rPr>
                <w:rFonts w:ascii="Calibri Light" w:hAnsi="Calibri Light" w:cs="Calibri Light"/>
                <w:sz w:val="20"/>
                <w:szCs w:val="18"/>
              </w:rPr>
              <w:t xml:space="preserve"> YES </w:t>
            </w:r>
          </w:p>
        </w:tc>
      </w:tr>
      <w:tr w:rsidR="00376FD4" w:rsidRPr="00D65614" w14:paraId="67BA239D" w14:textId="77777777" w:rsidTr="00B8017E">
        <w:trPr>
          <w:trHeight w:val="20"/>
        </w:trPr>
        <w:tc>
          <w:tcPr>
            <w:tcW w:w="764" w:type="pct"/>
            <w:vMerge/>
            <w:vAlign w:val="center"/>
          </w:tcPr>
          <w:p w14:paraId="3992101F" w14:textId="77777777" w:rsidR="00376FD4" w:rsidRPr="00D65614" w:rsidRDefault="00376FD4">
            <w:pPr>
              <w:spacing w:line="276" w:lineRule="auto"/>
              <w:rPr>
                <w:rFonts w:ascii="Calibri Light" w:hAnsi="Calibri Light" w:cs="Calibri Light"/>
                <w:b/>
                <w:sz w:val="20"/>
                <w:szCs w:val="18"/>
              </w:rPr>
            </w:pPr>
          </w:p>
        </w:tc>
        <w:tc>
          <w:tcPr>
            <w:tcW w:w="1944" w:type="pct"/>
            <w:shd w:val="clear" w:color="auto" w:fill="FFFFFF" w:themeFill="background1"/>
          </w:tcPr>
          <w:p w14:paraId="33814A15" w14:textId="77777777" w:rsidR="00376FD4" w:rsidRPr="00D65614" w:rsidRDefault="00376FD4">
            <w:pPr>
              <w:spacing w:line="276" w:lineRule="auto"/>
              <w:jc w:val="right"/>
              <w:rPr>
                <w:rFonts w:ascii="Calibri Light" w:hAnsi="Calibri Light" w:cs="Calibri Light"/>
                <w:sz w:val="20"/>
                <w:szCs w:val="18"/>
              </w:rPr>
            </w:pPr>
            <w:r w:rsidRPr="00D65614">
              <w:rPr>
                <w:rFonts w:ascii="Calibri Light" w:hAnsi="Calibri Light" w:cs="Calibri Light"/>
                <w:sz w:val="20"/>
                <w:szCs w:val="18"/>
              </w:rPr>
              <w:t>Fabric Cover (single use):</w:t>
            </w:r>
          </w:p>
        </w:tc>
        <w:tc>
          <w:tcPr>
            <w:tcW w:w="2292" w:type="pct"/>
            <w:tcBorders>
              <w:right w:val="single" w:sz="12" w:space="0" w:color="auto"/>
            </w:tcBorders>
            <w:shd w:val="clear" w:color="auto" w:fill="FFFFFF" w:themeFill="background1"/>
          </w:tcPr>
          <w:p w14:paraId="0203D2C9" w14:textId="77777777" w:rsidR="00376FD4" w:rsidRPr="00D65614" w:rsidRDefault="613EC570" w:rsidP="6A937901">
            <w:pPr>
              <w:spacing w:line="276" w:lineRule="auto"/>
              <w:jc w:val="both"/>
              <w:rPr>
                <w:rFonts w:ascii="Calibri Light" w:hAnsi="Calibri Light" w:cs="Calibri Light"/>
                <w:sz w:val="20"/>
                <w:szCs w:val="18"/>
              </w:rPr>
            </w:pPr>
            <w:r w:rsidRPr="00D65614">
              <w:rPr>
                <w:rFonts w:ascii="Wingdings" w:eastAsia="Wingdings" w:hAnsi="Wingdings" w:cs="Wingdings"/>
                <w:sz w:val="20"/>
                <w:szCs w:val="18"/>
              </w:rPr>
              <w:t>o</w:t>
            </w:r>
            <w:r w:rsidRPr="00D65614">
              <w:rPr>
                <w:rFonts w:ascii="Calibri Light" w:hAnsi="Calibri Light" w:cs="Calibri Light"/>
                <w:sz w:val="20"/>
                <w:szCs w:val="18"/>
              </w:rPr>
              <w:t xml:space="preserve"> YES </w:t>
            </w:r>
          </w:p>
        </w:tc>
      </w:tr>
      <w:tr w:rsidR="00376FD4" w:rsidRPr="00D65614" w14:paraId="1C4073BE" w14:textId="77777777" w:rsidTr="00B8017E">
        <w:trPr>
          <w:trHeight w:val="20"/>
        </w:trPr>
        <w:tc>
          <w:tcPr>
            <w:tcW w:w="764" w:type="pct"/>
            <w:vMerge/>
            <w:vAlign w:val="center"/>
          </w:tcPr>
          <w:p w14:paraId="6AF51986" w14:textId="77777777" w:rsidR="00376FD4" w:rsidRPr="00D65614" w:rsidRDefault="00376FD4">
            <w:pPr>
              <w:spacing w:line="276" w:lineRule="auto"/>
              <w:rPr>
                <w:rFonts w:ascii="Calibri Light" w:hAnsi="Calibri Light" w:cs="Calibri Light"/>
                <w:b/>
                <w:sz w:val="20"/>
                <w:szCs w:val="18"/>
              </w:rPr>
            </w:pPr>
          </w:p>
        </w:tc>
        <w:tc>
          <w:tcPr>
            <w:tcW w:w="1944" w:type="pct"/>
            <w:shd w:val="clear" w:color="auto" w:fill="FFFFFF" w:themeFill="background1"/>
          </w:tcPr>
          <w:p w14:paraId="57E11234" w14:textId="77777777" w:rsidR="00376FD4" w:rsidRPr="00D65614" w:rsidRDefault="00376FD4">
            <w:pPr>
              <w:spacing w:line="276" w:lineRule="auto"/>
              <w:jc w:val="right"/>
              <w:rPr>
                <w:rFonts w:ascii="Calibri Light" w:hAnsi="Calibri Light" w:cs="Calibri Light"/>
                <w:sz w:val="20"/>
                <w:szCs w:val="18"/>
              </w:rPr>
            </w:pPr>
            <w:r w:rsidRPr="00D65614">
              <w:rPr>
                <w:rFonts w:ascii="Calibri Light" w:hAnsi="Calibri Light" w:cs="Calibri Light"/>
                <w:sz w:val="20"/>
                <w:szCs w:val="18"/>
              </w:rPr>
              <w:t xml:space="preserve">No cover required: </w:t>
            </w:r>
          </w:p>
        </w:tc>
        <w:tc>
          <w:tcPr>
            <w:tcW w:w="2292" w:type="pct"/>
            <w:tcBorders>
              <w:right w:val="single" w:sz="12" w:space="0" w:color="auto"/>
            </w:tcBorders>
            <w:shd w:val="clear" w:color="auto" w:fill="FFFFFF" w:themeFill="background1"/>
          </w:tcPr>
          <w:p w14:paraId="70843DB6" w14:textId="77777777" w:rsidR="00376FD4" w:rsidRPr="00D65614" w:rsidRDefault="00376FD4">
            <w:pPr>
              <w:spacing w:line="276" w:lineRule="auto"/>
              <w:jc w:val="both"/>
              <w:rPr>
                <w:rFonts w:ascii="Calibri Light" w:hAnsi="Calibri Light" w:cs="Calibri Light"/>
                <w:sz w:val="20"/>
                <w:szCs w:val="18"/>
              </w:rPr>
            </w:pPr>
            <w:r w:rsidRPr="00D65614">
              <w:rPr>
                <w:rFonts w:ascii="Wingdings" w:eastAsia="Wingdings" w:hAnsi="Wingdings" w:cs="Wingdings"/>
                <w:sz w:val="20"/>
                <w:szCs w:val="18"/>
              </w:rPr>
              <w:t>o</w:t>
            </w:r>
            <w:r w:rsidRPr="00D65614">
              <w:rPr>
                <w:rFonts w:ascii="Calibri Light" w:hAnsi="Calibri Light" w:cs="Calibri Light"/>
                <w:sz w:val="20"/>
                <w:szCs w:val="18"/>
              </w:rPr>
              <w:t xml:space="preserve"> YES </w:t>
            </w:r>
          </w:p>
        </w:tc>
      </w:tr>
      <w:tr w:rsidR="00376FD4" w:rsidRPr="00D65614" w14:paraId="6EA9318F" w14:textId="77777777" w:rsidTr="00B8017E">
        <w:trPr>
          <w:trHeight w:val="20"/>
        </w:trPr>
        <w:tc>
          <w:tcPr>
            <w:tcW w:w="764" w:type="pct"/>
            <w:vMerge/>
            <w:vAlign w:val="center"/>
          </w:tcPr>
          <w:p w14:paraId="6FA506FA" w14:textId="77777777" w:rsidR="00376FD4" w:rsidRPr="00D65614" w:rsidRDefault="00376FD4">
            <w:pPr>
              <w:spacing w:line="276" w:lineRule="auto"/>
              <w:rPr>
                <w:rFonts w:ascii="Calibri Light" w:hAnsi="Calibri Light" w:cs="Calibri Light"/>
                <w:b/>
                <w:sz w:val="20"/>
                <w:szCs w:val="18"/>
              </w:rPr>
            </w:pPr>
          </w:p>
        </w:tc>
        <w:tc>
          <w:tcPr>
            <w:tcW w:w="1944" w:type="pct"/>
            <w:tcBorders>
              <w:bottom w:val="single" w:sz="12" w:space="0" w:color="auto"/>
            </w:tcBorders>
            <w:shd w:val="clear" w:color="auto" w:fill="FFFFFF" w:themeFill="background1"/>
          </w:tcPr>
          <w:p w14:paraId="2909A58D" w14:textId="77777777" w:rsidR="00376FD4" w:rsidRPr="00D65614" w:rsidRDefault="00376FD4">
            <w:pPr>
              <w:spacing w:line="276" w:lineRule="auto"/>
              <w:jc w:val="right"/>
              <w:rPr>
                <w:rFonts w:ascii="Calibri Light" w:hAnsi="Calibri Light" w:cs="Calibri Light"/>
                <w:sz w:val="20"/>
                <w:szCs w:val="18"/>
              </w:rPr>
            </w:pPr>
            <w:r w:rsidRPr="00D65614">
              <w:rPr>
                <w:rFonts w:ascii="Calibri Light" w:hAnsi="Calibri Light" w:cs="Calibri Light"/>
                <w:b/>
                <w:sz w:val="20"/>
                <w:szCs w:val="18"/>
              </w:rPr>
              <w:t>KEY</w:t>
            </w:r>
            <w:r w:rsidRPr="00D65614">
              <w:rPr>
                <w:rFonts w:ascii="Calibri Light" w:hAnsi="Calibri Light" w:cs="Calibri Light"/>
                <w:sz w:val="20"/>
                <w:szCs w:val="18"/>
              </w:rPr>
              <w:t>:</w:t>
            </w:r>
          </w:p>
        </w:tc>
        <w:tc>
          <w:tcPr>
            <w:tcW w:w="2292" w:type="pct"/>
            <w:tcBorders>
              <w:bottom w:val="single" w:sz="12" w:space="0" w:color="auto"/>
              <w:right w:val="single" w:sz="12" w:space="0" w:color="auto"/>
            </w:tcBorders>
            <w:shd w:val="clear" w:color="auto" w:fill="FFFFFF" w:themeFill="background1"/>
          </w:tcPr>
          <w:p w14:paraId="7220C818" w14:textId="77777777" w:rsidR="00376FD4" w:rsidRPr="00D65614" w:rsidRDefault="00376FD4">
            <w:pPr>
              <w:spacing w:line="276" w:lineRule="auto"/>
              <w:jc w:val="both"/>
              <w:rPr>
                <w:rFonts w:ascii="Calibri Light" w:hAnsi="Calibri Light" w:cs="Calibri Light"/>
                <w:sz w:val="20"/>
                <w:szCs w:val="18"/>
              </w:rPr>
            </w:pPr>
            <w:r w:rsidRPr="00D65614">
              <w:rPr>
                <w:rFonts w:ascii="Wingdings" w:eastAsia="Wingdings" w:hAnsi="Wingdings" w:cs="Wingdings"/>
                <w:sz w:val="20"/>
                <w:szCs w:val="18"/>
              </w:rPr>
              <w:t>o</w:t>
            </w:r>
            <w:r w:rsidRPr="00D65614">
              <w:rPr>
                <w:rFonts w:ascii="Calibri Light" w:hAnsi="Calibri Light" w:cs="Calibri Light"/>
                <w:sz w:val="20"/>
                <w:szCs w:val="18"/>
              </w:rPr>
              <w:t xml:space="preserve"> YES Accessed via:</w:t>
            </w:r>
          </w:p>
        </w:tc>
      </w:tr>
      <w:tr w:rsidR="00376FD4" w:rsidRPr="00D65614" w14:paraId="6B36B6F7" w14:textId="77777777" w:rsidTr="00B8017E">
        <w:trPr>
          <w:trHeight w:val="20"/>
        </w:trPr>
        <w:tc>
          <w:tcPr>
            <w:tcW w:w="764" w:type="pct"/>
            <w:vMerge w:val="restart"/>
            <w:tcBorders>
              <w:top w:val="single" w:sz="12" w:space="0" w:color="auto"/>
              <w:left w:val="single" w:sz="12" w:space="0" w:color="auto"/>
            </w:tcBorders>
            <w:shd w:val="clear" w:color="auto" w:fill="D9E2F3" w:themeFill="accent5" w:themeFillTint="33"/>
            <w:vAlign w:val="center"/>
          </w:tcPr>
          <w:p w14:paraId="6BDF2A11" w14:textId="77777777" w:rsidR="00376FD4" w:rsidRPr="00D65614" w:rsidRDefault="00376FD4">
            <w:pPr>
              <w:spacing w:line="276" w:lineRule="auto"/>
              <w:jc w:val="center"/>
              <w:rPr>
                <w:rFonts w:ascii="Calibri Light" w:hAnsi="Calibri Light" w:cs="Calibri Light"/>
                <w:b/>
                <w:sz w:val="20"/>
                <w:szCs w:val="18"/>
              </w:rPr>
            </w:pPr>
            <w:r w:rsidRPr="00D65614">
              <w:rPr>
                <w:rFonts w:ascii="Calibri Light" w:hAnsi="Calibri Light" w:cs="Calibri Light"/>
                <w:b/>
                <w:sz w:val="20"/>
                <w:szCs w:val="18"/>
              </w:rPr>
              <w:t>MANAGEMENT OF EQUIPMENT &amp; INCIDENTS</w:t>
            </w:r>
          </w:p>
        </w:tc>
        <w:tc>
          <w:tcPr>
            <w:tcW w:w="1944" w:type="pct"/>
            <w:tcBorders>
              <w:top w:val="single" w:sz="12" w:space="0" w:color="auto"/>
            </w:tcBorders>
            <w:shd w:val="clear" w:color="auto" w:fill="FFFFFF" w:themeFill="background1"/>
            <w:vAlign w:val="center"/>
          </w:tcPr>
          <w:p w14:paraId="6B5DB666" w14:textId="77777777" w:rsidR="00376FD4" w:rsidRPr="00D65614" w:rsidRDefault="00376FD4">
            <w:pPr>
              <w:spacing w:line="276" w:lineRule="auto"/>
              <w:rPr>
                <w:rFonts w:ascii="Calibri Light" w:hAnsi="Calibri Light" w:cs="Calibri Light"/>
                <w:b/>
                <w:sz w:val="20"/>
                <w:szCs w:val="18"/>
              </w:rPr>
            </w:pPr>
            <w:r w:rsidRPr="00D65614">
              <w:rPr>
                <w:rFonts w:ascii="Calibri Light" w:hAnsi="Calibri Light" w:cs="Calibri Light"/>
                <w:b/>
                <w:sz w:val="20"/>
                <w:szCs w:val="18"/>
              </w:rPr>
              <w:t xml:space="preserve">Maintenance &amp; Servicing: </w:t>
            </w:r>
          </w:p>
        </w:tc>
        <w:tc>
          <w:tcPr>
            <w:tcW w:w="2292" w:type="pct"/>
            <w:tcBorders>
              <w:top w:val="single" w:sz="12" w:space="0" w:color="auto"/>
              <w:right w:val="single" w:sz="12" w:space="0" w:color="auto"/>
            </w:tcBorders>
            <w:shd w:val="clear" w:color="auto" w:fill="FFFFFF" w:themeFill="background1"/>
            <w:vAlign w:val="center"/>
          </w:tcPr>
          <w:p w14:paraId="052B5A60" w14:textId="77777777" w:rsidR="00376FD4" w:rsidRPr="00D65614" w:rsidRDefault="00376FD4">
            <w:pPr>
              <w:spacing w:line="276" w:lineRule="auto"/>
              <w:rPr>
                <w:rFonts w:ascii="Calibri Light" w:hAnsi="Calibri Light" w:cs="Calibri Light"/>
                <w:i/>
                <w:sz w:val="20"/>
                <w:szCs w:val="18"/>
              </w:rPr>
            </w:pPr>
            <w:r w:rsidRPr="00D65614">
              <w:rPr>
                <w:rFonts w:ascii="Calibri Light" w:hAnsi="Calibri Light" w:cs="Calibri Light"/>
                <w:i/>
                <w:sz w:val="20"/>
                <w:szCs w:val="18"/>
              </w:rPr>
              <w:t>*Staff should be aware of, and familiar with, local procedures for maintenance, repair and reporting errors / incidents</w:t>
            </w:r>
          </w:p>
        </w:tc>
      </w:tr>
      <w:tr w:rsidR="00376FD4" w:rsidRPr="00D65614" w14:paraId="4B4D8670" w14:textId="77777777" w:rsidTr="00B8017E">
        <w:trPr>
          <w:trHeight w:val="20"/>
        </w:trPr>
        <w:tc>
          <w:tcPr>
            <w:tcW w:w="764" w:type="pct"/>
            <w:vMerge/>
            <w:vAlign w:val="center"/>
          </w:tcPr>
          <w:p w14:paraId="2D16145F" w14:textId="77777777" w:rsidR="00376FD4" w:rsidRPr="00D65614" w:rsidRDefault="00376FD4">
            <w:pPr>
              <w:spacing w:line="276" w:lineRule="auto"/>
              <w:rPr>
                <w:rFonts w:ascii="Calibri Light" w:hAnsi="Calibri Light" w:cs="Calibri Light"/>
                <w:b/>
                <w:sz w:val="20"/>
                <w:szCs w:val="18"/>
              </w:rPr>
            </w:pPr>
          </w:p>
        </w:tc>
        <w:tc>
          <w:tcPr>
            <w:tcW w:w="1944" w:type="pct"/>
            <w:shd w:val="clear" w:color="auto" w:fill="FFFFFF" w:themeFill="background1"/>
          </w:tcPr>
          <w:p w14:paraId="4318570E" w14:textId="77777777" w:rsidR="00376FD4" w:rsidRPr="00D65614" w:rsidRDefault="00376FD4">
            <w:pPr>
              <w:spacing w:line="276" w:lineRule="auto"/>
              <w:jc w:val="right"/>
              <w:rPr>
                <w:rFonts w:ascii="Calibri Light" w:hAnsi="Calibri Light" w:cs="Calibri Light"/>
                <w:b/>
                <w:sz w:val="20"/>
                <w:szCs w:val="18"/>
              </w:rPr>
            </w:pPr>
            <w:r w:rsidRPr="00D65614">
              <w:rPr>
                <w:rFonts w:ascii="Calibri Light" w:hAnsi="Calibri Light" w:cs="Calibri Light"/>
                <w:b/>
                <w:sz w:val="20"/>
                <w:szCs w:val="18"/>
              </w:rPr>
              <w:t>Department</w:t>
            </w:r>
          </w:p>
        </w:tc>
        <w:tc>
          <w:tcPr>
            <w:tcW w:w="2292" w:type="pct"/>
            <w:tcBorders>
              <w:right w:val="single" w:sz="12" w:space="0" w:color="auto"/>
            </w:tcBorders>
            <w:shd w:val="clear" w:color="auto" w:fill="FFFFFF" w:themeFill="background1"/>
            <w:vAlign w:val="center"/>
          </w:tcPr>
          <w:p w14:paraId="17D0860F" w14:textId="77777777" w:rsidR="00376FD4" w:rsidRPr="00D65614" w:rsidRDefault="00376FD4">
            <w:pPr>
              <w:spacing w:line="276" w:lineRule="auto"/>
              <w:rPr>
                <w:rFonts w:ascii="Calibri Light" w:hAnsi="Calibri Light" w:cs="Calibri Light"/>
                <w:sz w:val="20"/>
                <w:szCs w:val="18"/>
              </w:rPr>
            </w:pPr>
            <w:r w:rsidRPr="00D65614">
              <w:rPr>
                <w:rFonts w:ascii="Wingdings" w:eastAsia="Wingdings" w:hAnsi="Wingdings" w:cs="Wingdings"/>
                <w:sz w:val="20"/>
                <w:szCs w:val="18"/>
              </w:rPr>
              <w:t>o</w:t>
            </w:r>
            <w:r w:rsidRPr="00D65614">
              <w:rPr>
                <w:rFonts w:ascii="Calibri Light" w:hAnsi="Calibri Light" w:cs="Calibri Light"/>
                <w:sz w:val="20"/>
                <w:szCs w:val="18"/>
              </w:rPr>
              <w:t xml:space="preserve"> Medical Physics / MEMS   </w:t>
            </w:r>
          </w:p>
          <w:p w14:paraId="35B3BC5A" w14:textId="77777777" w:rsidR="00376FD4" w:rsidRPr="00D65614" w:rsidRDefault="00376FD4">
            <w:pPr>
              <w:spacing w:line="276" w:lineRule="auto"/>
              <w:rPr>
                <w:rFonts w:ascii="Calibri Light" w:hAnsi="Calibri Light" w:cs="Calibri Light"/>
                <w:color w:val="A6A6A6" w:themeColor="background1" w:themeShade="A6"/>
                <w:sz w:val="20"/>
                <w:szCs w:val="18"/>
              </w:rPr>
            </w:pPr>
            <w:r w:rsidRPr="00D65614">
              <w:rPr>
                <w:rFonts w:ascii="Wingdings" w:eastAsia="Wingdings" w:hAnsi="Wingdings" w:cs="Wingdings"/>
                <w:sz w:val="20"/>
                <w:szCs w:val="18"/>
              </w:rPr>
              <w:t>o</w:t>
            </w:r>
            <w:r w:rsidRPr="00D65614">
              <w:rPr>
                <w:rFonts w:ascii="Calibri Light" w:hAnsi="Calibri Light" w:cs="Calibri Light"/>
                <w:sz w:val="20"/>
                <w:szCs w:val="18"/>
              </w:rPr>
              <w:t xml:space="preserve"> Other </w:t>
            </w:r>
            <w:r w:rsidRPr="00D65614">
              <w:rPr>
                <w:rFonts w:ascii="Calibri Light" w:hAnsi="Calibri Light" w:cs="Calibri Light"/>
                <w:color w:val="D9D9D9" w:themeColor="background1" w:themeShade="D9"/>
                <w:sz w:val="20"/>
                <w:szCs w:val="18"/>
              </w:rPr>
              <w:t>please specify:</w:t>
            </w:r>
          </w:p>
        </w:tc>
      </w:tr>
      <w:tr w:rsidR="00376FD4" w:rsidRPr="00D65614" w14:paraId="2876DBB4" w14:textId="77777777" w:rsidTr="00B8017E">
        <w:trPr>
          <w:trHeight w:val="20"/>
        </w:trPr>
        <w:tc>
          <w:tcPr>
            <w:tcW w:w="764" w:type="pct"/>
            <w:vMerge/>
            <w:vAlign w:val="center"/>
          </w:tcPr>
          <w:p w14:paraId="782B43EF" w14:textId="77777777" w:rsidR="00376FD4" w:rsidRPr="00D65614" w:rsidRDefault="00376FD4">
            <w:pPr>
              <w:spacing w:line="276" w:lineRule="auto"/>
              <w:rPr>
                <w:rFonts w:ascii="Calibri Light" w:hAnsi="Calibri Light" w:cs="Calibri Light"/>
                <w:b/>
                <w:sz w:val="20"/>
                <w:szCs w:val="18"/>
              </w:rPr>
            </w:pPr>
          </w:p>
        </w:tc>
        <w:tc>
          <w:tcPr>
            <w:tcW w:w="1944" w:type="pct"/>
            <w:tcBorders>
              <w:bottom w:val="single" w:sz="12" w:space="0" w:color="auto"/>
            </w:tcBorders>
            <w:shd w:val="clear" w:color="auto" w:fill="FFFFFF" w:themeFill="background1"/>
          </w:tcPr>
          <w:p w14:paraId="2EDA3271" w14:textId="77777777" w:rsidR="00376FD4" w:rsidRPr="00D65614" w:rsidRDefault="00376FD4">
            <w:pPr>
              <w:spacing w:line="276" w:lineRule="auto"/>
              <w:jc w:val="right"/>
              <w:rPr>
                <w:rFonts w:ascii="Calibri Light" w:hAnsi="Calibri Light" w:cs="Calibri Light"/>
                <w:b/>
                <w:sz w:val="20"/>
                <w:szCs w:val="18"/>
              </w:rPr>
            </w:pPr>
            <w:r w:rsidRPr="00D65614">
              <w:rPr>
                <w:rFonts w:ascii="Calibri Light" w:hAnsi="Calibri Light" w:cs="Calibri Light"/>
                <w:b/>
                <w:sz w:val="20"/>
                <w:szCs w:val="18"/>
              </w:rPr>
              <w:t xml:space="preserve">Reporting System </w:t>
            </w:r>
          </w:p>
        </w:tc>
        <w:tc>
          <w:tcPr>
            <w:tcW w:w="2292" w:type="pct"/>
            <w:tcBorders>
              <w:bottom w:val="single" w:sz="12" w:space="0" w:color="auto"/>
              <w:right w:val="single" w:sz="12" w:space="0" w:color="auto"/>
            </w:tcBorders>
            <w:shd w:val="clear" w:color="auto" w:fill="FFFFFF" w:themeFill="background1"/>
            <w:vAlign w:val="center"/>
          </w:tcPr>
          <w:p w14:paraId="03CDF464" w14:textId="77777777" w:rsidR="00376FD4" w:rsidRPr="00D65614" w:rsidRDefault="00376FD4">
            <w:pPr>
              <w:spacing w:line="276" w:lineRule="auto"/>
              <w:rPr>
                <w:rFonts w:ascii="Calibri Light" w:hAnsi="Calibri Light" w:cs="Calibri Light"/>
                <w:sz w:val="20"/>
                <w:szCs w:val="18"/>
              </w:rPr>
            </w:pPr>
            <w:r w:rsidRPr="00D65614">
              <w:rPr>
                <w:rFonts w:ascii="Wingdings" w:eastAsia="Wingdings" w:hAnsi="Wingdings" w:cs="Wingdings"/>
                <w:sz w:val="20"/>
                <w:szCs w:val="18"/>
              </w:rPr>
              <w:t>o</w:t>
            </w:r>
            <w:r w:rsidRPr="00D65614">
              <w:rPr>
                <w:rFonts w:ascii="Calibri Light" w:hAnsi="Calibri Light" w:cs="Calibri Light"/>
                <w:sz w:val="20"/>
                <w:szCs w:val="18"/>
              </w:rPr>
              <w:t xml:space="preserve"> DATIX  </w:t>
            </w:r>
          </w:p>
          <w:p w14:paraId="0F2563EB" w14:textId="77777777" w:rsidR="00376FD4" w:rsidRPr="00D65614" w:rsidRDefault="00376FD4">
            <w:pPr>
              <w:spacing w:line="276" w:lineRule="auto"/>
              <w:rPr>
                <w:rFonts w:ascii="Calibri Light" w:hAnsi="Calibri Light" w:cs="Calibri Light"/>
                <w:color w:val="A6A6A6" w:themeColor="background1" w:themeShade="A6"/>
                <w:sz w:val="20"/>
                <w:szCs w:val="18"/>
              </w:rPr>
            </w:pPr>
            <w:r w:rsidRPr="00D65614">
              <w:rPr>
                <w:rFonts w:ascii="Wingdings" w:eastAsia="Wingdings" w:hAnsi="Wingdings" w:cs="Wingdings"/>
                <w:sz w:val="20"/>
                <w:szCs w:val="18"/>
              </w:rPr>
              <w:t>o</w:t>
            </w:r>
            <w:r w:rsidRPr="00D65614">
              <w:rPr>
                <w:rFonts w:ascii="Calibri Light" w:hAnsi="Calibri Light" w:cs="Calibri Light"/>
                <w:sz w:val="20"/>
                <w:szCs w:val="18"/>
              </w:rPr>
              <w:t xml:space="preserve"> Other </w:t>
            </w:r>
            <w:r w:rsidRPr="00D65614">
              <w:rPr>
                <w:rFonts w:ascii="Calibri Light" w:hAnsi="Calibri Light" w:cs="Calibri Light"/>
                <w:color w:val="D9D9D9" w:themeColor="background1" w:themeShade="D9"/>
                <w:sz w:val="20"/>
                <w:szCs w:val="18"/>
              </w:rPr>
              <w:t>please specify:</w:t>
            </w:r>
          </w:p>
        </w:tc>
      </w:tr>
      <w:tr w:rsidR="00376FD4" w:rsidRPr="00D65614" w14:paraId="5E5EE378" w14:textId="77777777" w:rsidTr="00B8017E">
        <w:trPr>
          <w:trHeight w:val="20"/>
        </w:trPr>
        <w:tc>
          <w:tcPr>
            <w:tcW w:w="764" w:type="pct"/>
            <w:vMerge w:val="restart"/>
            <w:tcBorders>
              <w:top w:val="single" w:sz="12" w:space="0" w:color="auto"/>
              <w:left w:val="single" w:sz="12" w:space="0" w:color="auto"/>
            </w:tcBorders>
            <w:shd w:val="clear" w:color="auto" w:fill="D9E2F3" w:themeFill="accent5" w:themeFillTint="33"/>
            <w:vAlign w:val="center"/>
          </w:tcPr>
          <w:p w14:paraId="72D75E1B" w14:textId="4324BFAE" w:rsidR="00376FD4" w:rsidRPr="00D65614" w:rsidRDefault="00376FD4" w:rsidP="57FB2817">
            <w:pPr>
              <w:spacing w:line="276" w:lineRule="auto"/>
              <w:jc w:val="center"/>
              <w:rPr>
                <w:rFonts w:ascii="Calibri Light" w:hAnsi="Calibri Light" w:cs="Calibri Light"/>
                <w:b/>
                <w:bCs/>
                <w:sz w:val="20"/>
                <w:szCs w:val="18"/>
              </w:rPr>
            </w:pPr>
            <w:r w:rsidRPr="00D65614">
              <w:rPr>
                <w:rFonts w:ascii="Calibri Light" w:hAnsi="Calibri Light" w:cs="Calibri Light"/>
                <w:b/>
                <w:bCs/>
                <w:sz w:val="20"/>
                <w:szCs w:val="18"/>
              </w:rPr>
              <w:t xml:space="preserve">DEATH OF </w:t>
            </w:r>
            <w:r w:rsidR="19C67AFB" w:rsidRPr="00D65614">
              <w:rPr>
                <w:rFonts w:ascii="Calibri Light" w:hAnsi="Calibri Light" w:cs="Calibri Light"/>
                <w:b/>
                <w:bCs/>
                <w:sz w:val="20"/>
                <w:szCs w:val="18"/>
              </w:rPr>
              <w:t>CHILD OR YOUNG PERSON</w:t>
            </w:r>
            <w:r w:rsidRPr="00D65614">
              <w:rPr>
                <w:rFonts w:ascii="Calibri Light" w:hAnsi="Calibri Light" w:cs="Calibri Light"/>
                <w:b/>
                <w:bCs/>
                <w:sz w:val="20"/>
                <w:szCs w:val="18"/>
              </w:rPr>
              <w:t>WHILE SYRINGE PUMP IS RUNNING</w:t>
            </w:r>
          </w:p>
        </w:tc>
        <w:tc>
          <w:tcPr>
            <w:tcW w:w="1944" w:type="pct"/>
            <w:tcBorders>
              <w:top w:val="single" w:sz="12" w:space="0" w:color="auto"/>
            </w:tcBorders>
            <w:shd w:val="clear" w:color="auto" w:fill="FFFFFF" w:themeFill="background1"/>
            <w:vAlign w:val="center"/>
          </w:tcPr>
          <w:p w14:paraId="4B422A38" w14:textId="77777777" w:rsidR="00376FD4" w:rsidRPr="00D65614" w:rsidRDefault="00376FD4">
            <w:pPr>
              <w:spacing w:line="276" w:lineRule="auto"/>
              <w:rPr>
                <w:rFonts w:ascii="Calibri Light" w:hAnsi="Calibri Light" w:cs="Calibri Light"/>
                <w:b/>
                <w:sz w:val="20"/>
                <w:szCs w:val="18"/>
              </w:rPr>
            </w:pPr>
            <w:r w:rsidRPr="00D65614">
              <w:rPr>
                <w:rFonts w:ascii="Calibri Light" w:hAnsi="Calibri Light" w:cs="Calibri Light"/>
                <w:b/>
                <w:sz w:val="20"/>
                <w:szCs w:val="18"/>
              </w:rPr>
              <w:t xml:space="preserve"> Syringe pump in situ: </w:t>
            </w:r>
          </w:p>
        </w:tc>
        <w:tc>
          <w:tcPr>
            <w:tcW w:w="2292" w:type="pct"/>
            <w:tcBorders>
              <w:top w:val="single" w:sz="12" w:space="0" w:color="auto"/>
              <w:right w:val="single" w:sz="12" w:space="0" w:color="auto"/>
            </w:tcBorders>
            <w:shd w:val="clear" w:color="auto" w:fill="FFFFFF" w:themeFill="background1"/>
            <w:vAlign w:val="center"/>
          </w:tcPr>
          <w:p w14:paraId="445A7C49" w14:textId="4A4C81BE" w:rsidR="00376FD4" w:rsidRPr="00D65614" w:rsidRDefault="00376FD4" w:rsidP="57FB2817">
            <w:pPr>
              <w:spacing w:line="276" w:lineRule="auto"/>
              <w:rPr>
                <w:rFonts w:ascii="Calibri Light" w:hAnsi="Calibri Light" w:cs="Calibri Light"/>
                <w:sz w:val="20"/>
                <w:szCs w:val="18"/>
              </w:rPr>
            </w:pPr>
            <w:r w:rsidRPr="00D65614">
              <w:rPr>
                <w:rFonts w:ascii="Calibri Light" w:hAnsi="Calibri Light" w:cs="Calibri Light"/>
                <w:i/>
                <w:iCs/>
                <w:sz w:val="20"/>
                <w:szCs w:val="18"/>
              </w:rPr>
              <w:t xml:space="preserve">*Staff should be aware of, and familiar with, local procedures for the management of the syringe pump &amp; contents when a </w:t>
            </w:r>
            <w:r w:rsidR="40DD8912" w:rsidRPr="00D65614">
              <w:rPr>
                <w:rFonts w:ascii="Calibri Light" w:hAnsi="Calibri Light" w:cs="Calibri Light"/>
                <w:i/>
                <w:iCs/>
                <w:sz w:val="20"/>
                <w:szCs w:val="18"/>
              </w:rPr>
              <w:t>Child or Young Person</w:t>
            </w:r>
            <w:r w:rsidR="00F80B26" w:rsidRPr="00D65614">
              <w:rPr>
                <w:rFonts w:ascii="Calibri Light" w:hAnsi="Calibri Light" w:cs="Calibri Light"/>
                <w:i/>
                <w:iCs/>
                <w:sz w:val="20"/>
                <w:szCs w:val="18"/>
              </w:rPr>
              <w:t xml:space="preserve"> </w:t>
            </w:r>
            <w:r w:rsidRPr="00D65614">
              <w:rPr>
                <w:rFonts w:ascii="Calibri Light" w:hAnsi="Calibri Light" w:cs="Calibri Light"/>
                <w:i/>
                <w:iCs/>
                <w:sz w:val="20"/>
                <w:szCs w:val="18"/>
              </w:rPr>
              <w:t>dies</w:t>
            </w:r>
          </w:p>
        </w:tc>
      </w:tr>
      <w:tr w:rsidR="00376FD4" w:rsidRPr="00D65614" w14:paraId="75738D61" w14:textId="77777777" w:rsidTr="00B8017E">
        <w:trPr>
          <w:trHeight w:val="20"/>
        </w:trPr>
        <w:tc>
          <w:tcPr>
            <w:tcW w:w="764" w:type="pct"/>
            <w:vMerge/>
            <w:vAlign w:val="center"/>
          </w:tcPr>
          <w:p w14:paraId="79496275" w14:textId="77777777" w:rsidR="00376FD4" w:rsidRPr="00D65614" w:rsidRDefault="00376FD4">
            <w:pPr>
              <w:spacing w:line="276" w:lineRule="auto"/>
              <w:rPr>
                <w:rFonts w:ascii="Calibri Light" w:hAnsi="Calibri Light" w:cs="Calibri Light"/>
                <w:b/>
                <w:sz w:val="20"/>
                <w:szCs w:val="18"/>
              </w:rPr>
            </w:pPr>
          </w:p>
        </w:tc>
        <w:tc>
          <w:tcPr>
            <w:tcW w:w="1944" w:type="pct"/>
            <w:vMerge w:val="restart"/>
            <w:shd w:val="clear" w:color="auto" w:fill="FFFFFF" w:themeFill="background1"/>
          </w:tcPr>
          <w:p w14:paraId="0F5329FA" w14:textId="77777777" w:rsidR="00376FD4" w:rsidRPr="00D65614" w:rsidRDefault="00376FD4">
            <w:pPr>
              <w:spacing w:line="276" w:lineRule="auto"/>
              <w:jc w:val="right"/>
              <w:rPr>
                <w:rFonts w:ascii="Calibri Light" w:hAnsi="Calibri Light" w:cs="Calibri Light"/>
                <w:b/>
                <w:sz w:val="20"/>
                <w:szCs w:val="18"/>
              </w:rPr>
            </w:pPr>
            <w:r w:rsidRPr="00D65614">
              <w:rPr>
                <w:rFonts w:ascii="Calibri Light" w:hAnsi="Calibri Light" w:cs="Calibri Light"/>
                <w:b/>
                <w:sz w:val="20"/>
                <w:szCs w:val="18"/>
              </w:rPr>
              <w:t xml:space="preserve">Expected death: </w:t>
            </w:r>
          </w:p>
        </w:tc>
        <w:tc>
          <w:tcPr>
            <w:tcW w:w="2292" w:type="pct"/>
            <w:tcBorders>
              <w:right w:val="single" w:sz="12" w:space="0" w:color="auto"/>
            </w:tcBorders>
            <w:shd w:val="clear" w:color="auto" w:fill="FFFFFF" w:themeFill="background1"/>
          </w:tcPr>
          <w:p w14:paraId="047E1EE3" w14:textId="636F924D" w:rsidR="00376FD4" w:rsidRPr="00D65614" w:rsidRDefault="00376FD4" w:rsidP="6A937901">
            <w:pPr>
              <w:spacing w:line="276" w:lineRule="auto"/>
              <w:jc w:val="both"/>
              <w:rPr>
                <w:rFonts w:ascii="Calibri Light" w:hAnsi="Calibri Light" w:cs="Calibri Light"/>
                <w:sz w:val="20"/>
                <w:szCs w:val="18"/>
              </w:rPr>
            </w:pPr>
            <w:r w:rsidRPr="00D65614">
              <w:rPr>
                <w:rFonts w:ascii="Calibri Light" w:hAnsi="Calibri Light" w:cs="Calibri Light"/>
                <w:sz w:val="20"/>
                <w:szCs w:val="18"/>
              </w:rPr>
              <w:t xml:space="preserve">The syringe pump can be stopped </w:t>
            </w:r>
            <w:r w:rsidR="00404F2D" w:rsidRPr="00D65614">
              <w:rPr>
                <w:rFonts w:ascii="Calibri Light" w:hAnsi="Calibri Light" w:cs="Calibri Light"/>
                <w:sz w:val="20"/>
                <w:szCs w:val="18"/>
              </w:rPr>
              <w:t xml:space="preserve">and removed </w:t>
            </w:r>
            <w:r w:rsidRPr="00D65614">
              <w:rPr>
                <w:rFonts w:ascii="Calibri Light" w:hAnsi="Calibri Light" w:cs="Calibri Light"/>
                <w:sz w:val="20"/>
                <w:szCs w:val="18"/>
              </w:rPr>
              <w:t xml:space="preserve">as per </w:t>
            </w:r>
            <w:r w:rsidR="00404F2D" w:rsidRPr="00D65614">
              <w:rPr>
                <w:rFonts w:ascii="Calibri Light" w:hAnsi="Calibri Light" w:cs="Calibri Light"/>
                <w:sz w:val="20"/>
                <w:szCs w:val="18"/>
              </w:rPr>
              <w:t xml:space="preserve">local </w:t>
            </w:r>
            <w:r w:rsidRPr="00D65614">
              <w:rPr>
                <w:rFonts w:ascii="Calibri Light" w:hAnsi="Calibri Light" w:cs="Calibri Light"/>
                <w:sz w:val="20"/>
                <w:szCs w:val="18"/>
              </w:rPr>
              <w:t>guidance</w:t>
            </w:r>
          </w:p>
        </w:tc>
      </w:tr>
      <w:tr w:rsidR="00376FD4" w:rsidRPr="00D65614" w14:paraId="7D7B20E2" w14:textId="77777777" w:rsidTr="00B8017E">
        <w:trPr>
          <w:trHeight w:val="20"/>
        </w:trPr>
        <w:tc>
          <w:tcPr>
            <w:tcW w:w="764" w:type="pct"/>
            <w:vMerge/>
            <w:vAlign w:val="center"/>
          </w:tcPr>
          <w:p w14:paraId="6D03B4CD" w14:textId="77777777" w:rsidR="00376FD4" w:rsidRPr="00D65614" w:rsidRDefault="00376FD4">
            <w:pPr>
              <w:spacing w:line="276" w:lineRule="auto"/>
              <w:rPr>
                <w:rFonts w:ascii="Calibri Light" w:hAnsi="Calibri Light" w:cs="Calibri Light"/>
                <w:b/>
                <w:sz w:val="20"/>
                <w:szCs w:val="18"/>
              </w:rPr>
            </w:pPr>
          </w:p>
        </w:tc>
        <w:tc>
          <w:tcPr>
            <w:tcW w:w="1944" w:type="pct"/>
            <w:vMerge/>
          </w:tcPr>
          <w:p w14:paraId="423C1256" w14:textId="77777777" w:rsidR="00376FD4" w:rsidRPr="00D65614" w:rsidRDefault="00376FD4">
            <w:pPr>
              <w:spacing w:line="276" w:lineRule="auto"/>
              <w:jc w:val="right"/>
              <w:rPr>
                <w:rFonts w:ascii="Calibri Light" w:hAnsi="Calibri Light" w:cs="Calibri Light"/>
                <w:b/>
                <w:sz w:val="20"/>
                <w:szCs w:val="18"/>
              </w:rPr>
            </w:pPr>
          </w:p>
        </w:tc>
        <w:tc>
          <w:tcPr>
            <w:tcW w:w="2292" w:type="pct"/>
            <w:tcBorders>
              <w:right w:val="single" w:sz="12" w:space="0" w:color="auto"/>
            </w:tcBorders>
            <w:shd w:val="clear" w:color="auto" w:fill="FFFFFF" w:themeFill="background1"/>
          </w:tcPr>
          <w:p w14:paraId="15983C72" w14:textId="77777777" w:rsidR="00376FD4" w:rsidRPr="00D65614" w:rsidRDefault="00376FD4">
            <w:pPr>
              <w:spacing w:line="276" w:lineRule="auto"/>
              <w:jc w:val="both"/>
              <w:rPr>
                <w:rFonts w:ascii="Calibri Light" w:hAnsi="Calibri Light" w:cs="Calibri Light"/>
                <w:color w:val="BFBFBF" w:themeColor="background1" w:themeShade="BF"/>
                <w:sz w:val="20"/>
                <w:szCs w:val="18"/>
              </w:rPr>
            </w:pPr>
            <w:r w:rsidRPr="00D65614">
              <w:rPr>
                <w:rFonts w:ascii="Wingdings" w:eastAsia="Wingdings" w:hAnsi="Wingdings" w:cs="Wingdings"/>
                <w:sz w:val="20"/>
                <w:szCs w:val="18"/>
              </w:rPr>
              <w:t>o</w:t>
            </w:r>
            <w:r w:rsidRPr="00D65614">
              <w:rPr>
                <w:rFonts w:ascii="Calibri Light" w:hAnsi="Calibri Light" w:cs="Calibri Light"/>
                <w:sz w:val="20"/>
                <w:szCs w:val="18"/>
              </w:rPr>
              <w:t xml:space="preserve"> Other action(s): </w:t>
            </w:r>
            <w:r w:rsidRPr="00D65614">
              <w:rPr>
                <w:rFonts w:ascii="Calibri Light" w:hAnsi="Calibri Light" w:cs="Calibri Light"/>
                <w:color w:val="D9D9D9" w:themeColor="background1" w:themeShade="D9"/>
                <w:sz w:val="20"/>
                <w:szCs w:val="18"/>
              </w:rPr>
              <w:t xml:space="preserve">please specify </w:t>
            </w:r>
          </w:p>
          <w:p w14:paraId="0C5394AB" w14:textId="77777777" w:rsidR="00376FD4" w:rsidRPr="00D65614" w:rsidRDefault="00376FD4">
            <w:pPr>
              <w:spacing w:line="276" w:lineRule="auto"/>
              <w:jc w:val="both"/>
              <w:rPr>
                <w:rFonts w:ascii="Calibri Light" w:hAnsi="Calibri Light" w:cs="Calibri Light"/>
                <w:sz w:val="20"/>
                <w:szCs w:val="18"/>
              </w:rPr>
            </w:pPr>
          </w:p>
        </w:tc>
      </w:tr>
      <w:tr w:rsidR="00376FD4" w:rsidRPr="00D65614" w14:paraId="42692704" w14:textId="77777777" w:rsidTr="00B8017E">
        <w:trPr>
          <w:trHeight w:val="20"/>
        </w:trPr>
        <w:tc>
          <w:tcPr>
            <w:tcW w:w="764" w:type="pct"/>
            <w:vMerge/>
            <w:vAlign w:val="center"/>
          </w:tcPr>
          <w:p w14:paraId="77A98A37" w14:textId="77777777" w:rsidR="00376FD4" w:rsidRPr="00D65614" w:rsidRDefault="00376FD4">
            <w:pPr>
              <w:spacing w:line="276" w:lineRule="auto"/>
              <w:rPr>
                <w:rFonts w:ascii="Calibri Light" w:hAnsi="Calibri Light" w:cs="Calibri Light"/>
                <w:b/>
                <w:sz w:val="20"/>
                <w:szCs w:val="18"/>
              </w:rPr>
            </w:pPr>
          </w:p>
        </w:tc>
        <w:tc>
          <w:tcPr>
            <w:tcW w:w="1944" w:type="pct"/>
            <w:shd w:val="clear" w:color="auto" w:fill="FFFFFF" w:themeFill="background1"/>
          </w:tcPr>
          <w:p w14:paraId="3E285398" w14:textId="77777777" w:rsidR="00376FD4" w:rsidRPr="00D65614" w:rsidRDefault="00376FD4">
            <w:pPr>
              <w:spacing w:line="276" w:lineRule="auto"/>
              <w:jc w:val="right"/>
              <w:rPr>
                <w:rFonts w:ascii="Calibri Light" w:hAnsi="Calibri Light" w:cs="Calibri Light"/>
                <w:b/>
                <w:sz w:val="20"/>
                <w:szCs w:val="18"/>
              </w:rPr>
            </w:pPr>
            <w:r w:rsidRPr="00D65614">
              <w:rPr>
                <w:rFonts w:ascii="Calibri Light" w:hAnsi="Calibri Light" w:cs="Calibri Light"/>
                <w:b/>
                <w:sz w:val="20"/>
                <w:szCs w:val="18"/>
              </w:rPr>
              <w:t xml:space="preserve">Unexpected death: </w:t>
            </w:r>
          </w:p>
        </w:tc>
        <w:tc>
          <w:tcPr>
            <w:tcW w:w="2292" w:type="pct"/>
            <w:tcBorders>
              <w:right w:val="single" w:sz="12" w:space="0" w:color="auto"/>
            </w:tcBorders>
            <w:shd w:val="clear" w:color="auto" w:fill="FFFFFF" w:themeFill="background1"/>
          </w:tcPr>
          <w:p w14:paraId="2C1BD28D" w14:textId="77777777" w:rsidR="00376FD4" w:rsidRPr="00D65614" w:rsidRDefault="00376FD4">
            <w:pPr>
              <w:spacing w:line="276" w:lineRule="auto"/>
              <w:jc w:val="both"/>
              <w:rPr>
                <w:rFonts w:ascii="Calibri Light" w:hAnsi="Calibri Light" w:cs="Calibri Light"/>
                <w:sz w:val="20"/>
                <w:szCs w:val="18"/>
              </w:rPr>
            </w:pPr>
            <w:r w:rsidRPr="00D65614">
              <w:rPr>
                <w:rFonts w:ascii="Calibri Light" w:hAnsi="Calibri Light" w:cs="Calibri Light"/>
                <w:sz w:val="20"/>
                <w:szCs w:val="18"/>
              </w:rPr>
              <w:t>The syringe pump and all associated equipment should be left in situ.  Escalate to senior nurse/medical team and await further advice.  Check local policy for ‘Care Around Death’ or equivalent.</w:t>
            </w:r>
          </w:p>
        </w:tc>
      </w:tr>
      <w:tr w:rsidR="00376FD4" w:rsidRPr="00D65614" w14:paraId="4039D756" w14:textId="77777777" w:rsidTr="00B8017E">
        <w:trPr>
          <w:trHeight w:val="20"/>
        </w:trPr>
        <w:tc>
          <w:tcPr>
            <w:tcW w:w="764" w:type="pct"/>
            <w:vMerge/>
            <w:vAlign w:val="center"/>
          </w:tcPr>
          <w:p w14:paraId="570A9C58" w14:textId="77777777" w:rsidR="00376FD4" w:rsidRPr="00D65614" w:rsidRDefault="00376FD4">
            <w:pPr>
              <w:spacing w:line="276" w:lineRule="auto"/>
              <w:rPr>
                <w:rFonts w:ascii="Calibri Light" w:hAnsi="Calibri Light" w:cs="Calibri Light"/>
                <w:b/>
                <w:sz w:val="20"/>
                <w:szCs w:val="18"/>
              </w:rPr>
            </w:pPr>
          </w:p>
        </w:tc>
        <w:tc>
          <w:tcPr>
            <w:tcW w:w="1944" w:type="pct"/>
            <w:tcBorders>
              <w:bottom w:val="single" w:sz="12" w:space="0" w:color="auto"/>
            </w:tcBorders>
            <w:shd w:val="clear" w:color="auto" w:fill="FFFFFF" w:themeFill="background1"/>
          </w:tcPr>
          <w:p w14:paraId="4D1CB848" w14:textId="77777777" w:rsidR="00376FD4" w:rsidRPr="00D65614" w:rsidRDefault="00376FD4">
            <w:pPr>
              <w:spacing w:line="276" w:lineRule="auto"/>
              <w:jc w:val="right"/>
              <w:rPr>
                <w:rFonts w:ascii="Calibri Light" w:hAnsi="Calibri Light" w:cs="Calibri Light"/>
                <w:b/>
                <w:sz w:val="20"/>
                <w:szCs w:val="18"/>
              </w:rPr>
            </w:pPr>
          </w:p>
        </w:tc>
        <w:tc>
          <w:tcPr>
            <w:tcW w:w="2292" w:type="pct"/>
            <w:tcBorders>
              <w:bottom w:val="single" w:sz="12" w:space="0" w:color="auto"/>
              <w:right w:val="single" w:sz="12" w:space="0" w:color="auto"/>
            </w:tcBorders>
            <w:shd w:val="clear" w:color="auto" w:fill="FFFFFF" w:themeFill="background1"/>
          </w:tcPr>
          <w:p w14:paraId="61D6739A" w14:textId="77777777" w:rsidR="00376FD4" w:rsidRPr="00D65614" w:rsidRDefault="00376FD4">
            <w:pPr>
              <w:spacing w:line="276" w:lineRule="auto"/>
              <w:jc w:val="both"/>
              <w:rPr>
                <w:rFonts w:ascii="Calibri Light" w:hAnsi="Calibri Light" w:cs="Calibri Light"/>
                <w:color w:val="D9D9D9" w:themeColor="background1" w:themeShade="D9"/>
                <w:sz w:val="20"/>
                <w:szCs w:val="18"/>
              </w:rPr>
            </w:pPr>
            <w:r w:rsidRPr="00D65614">
              <w:rPr>
                <w:rFonts w:ascii="Wingdings" w:eastAsia="Wingdings" w:hAnsi="Wingdings" w:cs="Wingdings"/>
                <w:sz w:val="20"/>
                <w:szCs w:val="18"/>
              </w:rPr>
              <w:t>o</w:t>
            </w:r>
            <w:r w:rsidRPr="00D65614">
              <w:rPr>
                <w:rFonts w:ascii="Calibri Light" w:hAnsi="Calibri Light" w:cs="Calibri Light"/>
                <w:sz w:val="20"/>
                <w:szCs w:val="18"/>
              </w:rPr>
              <w:t xml:space="preserve"> Other Action(s):</w:t>
            </w:r>
            <w:r w:rsidRPr="00D65614">
              <w:rPr>
                <w:rFonts w:ascii="Calibri Light" w:hAnsi="Calibri Light" w:cs="Calibri Light"/>
                <w:color w:val="BFBFBF" w:themeColor="background1" w:themeShade="BF"/>
                <w:sz w:val="20"/>
                <w:szCs w:val="18"/>
              </w:rPr>
              <w:t xml:space="preserve"> </w:t>
            </w:r>
            <w:r w:rsidRPr="00D65614">
              <w:rPr>
                <w:rFonts w:ascii="Calibri Light" w:hAnsi="Calibri Light" w:cs="Calibri Light"/>
                <w:color w:val="D9D9D9" w:themeColor="background1" w:themeShade="D9"/>
                <w:sz w:val="20"/>
                <w:szCs w:val="18"/>
              </w:rPr>
              <w:t>please specify</w:t>
            </w:r>
          </w:p>
          <w:p w14:paraId="7B1DC5CA" w14:textId="77777777" w:rsidR="00376FD4" w:rsidRPr="00D65614" w:rsidRDefault="00376FD4">
            <w:pPr>
              <w:spacing w:line="276" w:lineRule="auto"/>
              <w:jc w:val="both"/>
              <w:rPr>
                <w:rFonts w:ascii="Calibri Light" w:hAnsi="Calibri Light" w:cs="Calibri Light"/>
                <w:sz w:val="20"/>
                <w:szCs w:val="18"/>
              </w:rPr>
            </w:pPr>
          </w:p>
        </w:tc>
      </w:tr>
      <w:tr w:rsidR="00376FD4" w:rsidRPr="00D65614" w14:paraId="4837930D" w14:textId="77777777" w:rsidTr="00B8017E">
        <w:trPr>
          <w:trHeight w:val="20"/>
        </w:trPr>
        <w:tc>
          <w:tcPr>
            <w:tcW w:w="764" w:type="pct"/>
            <w:tcBorders>
              <w:left w:val="single" w:sz="12" w:space="0" w:color="auto"/>
              <w:bottom w:val="single" w:sz="12" w:space="0" w:color="auto"/>
            </w:tcBorders>
            <w:shd w:val="clear" w:color="auto" w:fill="D9E2F3" w:themeFill="accent5" w:themeFillTint="33"/>
            <w:vAlign w:val="center"/>
          </w:tcPr>
          <w:p w14:paraId="0606C8F3" w14:textId="77777777" w:rsidR="00376FD4" w:rsidRPr="00D65614" w:rsidRDefault="00376FD4">
            <w:pPr>
              <w:spacing w:line="276" w:lineRule="auto"/>
              <w:rPr>
                <w:rFonts w:ascii="Calibri Light" w:hAnsi="Calibri Light" w:cs="Calibri Light"/>
                <w:b/>
                <w:sz w:val="20"/>
                <w:szCs w:val="18"/>
              </w:rPr>
            </w:pPr>
            <w:r w:rsidRPr="00D65614">
              <w:rPr>
                <w:rFonts w:ascii="Calibri Light" w:hAnsi="Calibri Light" w:cs="Calibri Light"/>
                <w:b/>
                <w:sz w:val="20"/>
                <w:szCs w:val="18"/>
              </w:rPr>
              <w:t>RECORD KEEPING</w:t>
            </w:r>
          </w:p>
        </w:tc>
        <w:tc>
          <w:tcPr>
            <w:tcW w:w="1944" w:type="pct"/>
            <w:tcBorders>
              <w:bottom w:val="single" w:sz="12" w:space="0" w:color="auto"/>
            </w:tcBorders>
            <w:shd w:val="clear" w:color="auto" w:fill="FFFFFF" w:themeFill="background1"/>
          </w:tcPr>
          <w:p w14:paraId="4D57C96D" w14:textId="77777777" w:rsidR="00376FD4" w:rsidRPr="00D65614" w:rsidRDefault="00376FD4">
            <w:pPr>
              <w:spacing w:line="276" w:lineRule="auto"/>
              <w:rPr>
                <w:rFonts w:ascii="Calibri Light" w:hAnsi="Calibri Light" w:cs="Calibri Light"/>
                <w:b/>
                <w:sz w:val="20"/>
                <w:szCs w:val="18"/>
              </w:rPr>
            </w:pPr>
            <w:r w:rsidRPr="00D65614">
              <w:rPr>
                <w:rFonts w:ascii="Calibri Light" w:hAnsi="Calibri Light" w:cs="Calibri Light"/>
                <w:b/>
                <w:sz w:val="20"/>
                <w:szCs w:val="18"/>
              </w:rPr>
              <w:t>Documentation:</w:t>
            </w:r>
          </w:p>
        </w:tc>
        <w:tc>
          <w:tcPr>
            <w:tcW w:w="2292" w:type="pct"/>
            <w:tcBorders>
              <w:bottom w:val="single" w:sz="12" w:space="0" w:color="auto"/>
              <w:right w:val="single" w:sz="12" w:space="0" w:color="auto"/>
            </w:tcBorders>
            <w:shd w:val="clear" w:color="auto" w:fill="FFFFFF" w:themeFill="background1"/>
          </w:tcPr>
          <w:p w14:paraId="3BD72873" w14:textId="77777777" w:rsidR="00376FD4" w:rsidRPr="00D65614" w:rsidRDefault="00376FD4">
            <w:pPr>
              <w:spacing w:line="276" w:lineRule="auto"/>
              <w:jc w:val="both"/>
              <w:rPr>
                <w:rFonts w:ascii="Calibri Light" w:hAnsi="Calibri Light" w:cs="Calibri Light"/>
                <w:sz w:val="20"/>
                <w:szCs w:val="18"/>
              </w:rPr>
            </w:pPr>
            <w:r w:rsidRPr="00D65614">
              <w:rPr>
                <w:rFonts w:ascii="Calibri Light" w:hAnsi="Calibri Light" w:cs="Calibri Light"/>
                <w:i/>
                <w:sz w:val="20"/>
                <w:szCs w:val="18"/>
              </w:rPr>
              <w:t>*Staff should be aware of, and familiar with, the suite of documents used locally to support the delivery of medicines via a syringe pump i.e. for prescribing, preparing, monitoring and recording</w:t>
            </w:r>
          </w:p>
        </w:tc>
      </w:tr>
      <w:tr w:rsidR="00376FD4" w:rsidRPr="00D65614" w14:paraId="224FEFAA" w14:textId="77777777" w:rsidTr="00B8017E">
        <w:trPr>
          <w:trHeight w:val="20"/>
        </w:trPr>
        <w:tc>
          <w:tcPr>
            <w:tcW w:w="764" w:type="pct"/>
            <w:tcBorders>
              <w:top w:val="single" w:sz="12" w:space="0" w:color="auto"/>
              <w:left w:val="single" w:sz="12" w:space="0" w:color="auto"/>
              <w:bottom w:val="single" w:sz="8" w:space="0" w:color="000000" w:themeColor="text1"/>
            </w:tcBorders>
            <w:shd w:val="clear" w:color="auto" w:fill="D9E2F3" w:themeFill="accent5" w:themeFillTint="33"/>
            <w:vAlign w:val="center"/>
          </w:tcPr>
          <w:p w14:paraId="17113A4F" w14:textId="77777777" w:rsidR="00376FD4" w:rsidRPr="00D65614" w:rsidRDefault="00376FD4">
            <w:pPr>
              <w:spacing w:line="276" w:lineRule="auto"/>
              <w:jc w:val="center"/>
              <w:rPr>
                <w:rFonts w:ascii="Calibri Light" w:hAnsi="Calibri Light" w:cs="Calibri Light"/>
                <w:b/>
                <w:sz w:val="20"/>
                <w:szCs w:val="18"/>
              </w:rPr>
            </w:pPr>
            <w:r w:rsidRPr="00D65614">
              <w:rPr>
                <w:rFonts w:ascii="Calibri Light" w:hAnsi="Calibri Light" w:cs="Calibri Light"/>
                <w:b/>
                <w:sz w:val="20"/>
                <w:szCs w:val="18"/>
              </w:rPr>
              <w:t>OTHER(S)</w:t>
            </w:r>
          </w:p>
        </w:tc>
        <w:tc>
          <w:tcPr>
            <w:tcW w:w="1944" w:type="pct"/>
            <w:tcBorders>
              <w:top w:val="single" w:sz="12" w:space="0" w:color="auto"/>
              <w:bottom w:val="single" w:sz="8" w:space="0" w:color="auto"/>
            </w:tcBorders>
            <w:shd w:val="clear" w:color="auto" w:fill="FFFFFF" w:themeFill="background1"/>
          </w:tcPr>
          <w:p w14:paraId="0AF6A159" w14:textId="77777777" w:rsidR="00376FD4" w:rsidRPr="00D65614" w:rsidRDefault="00376FD4">
            <w:pPr>
              <w:spacing w:line="276" w:lineRule="auto"/>
              <w:rPr>
                <w:rFonts w:ascii="Calibri Light" w:hAnsi="Calibri Light" w:cs="Calibri Light"/>
                <w:b/>
                <w:sz w:val="20"/>
                <w:szCs w:val="18"/>
              </w:rPr>
            </w:pPr>
          </w:p>
        </w:tc>
        <w:tc>
          <w:tcPr>
            <w:tcW w:w="2292" w:type="pct"/>
            <w:tcBorders>
              <w:top w:val="single" w:sz="12" w:space="0" w:color="auto"/>
              <w:bottom w:val="single" w:sz="8" w:space="0" w:color="auto"/>
              <w:right w:val="single" w:sz="12" w:space="0" w:color="auto"/>
            </w:tcBorders>
            <w:shd w:val="clear" w:color="auto" w:fill="FFFFFF" w:themeFill="background1"/>
          </w:tcPr>
          <w:p w14:paraId="32989319" w14:textId="77777777" w:rsidR="00376FD4" w:rsidRPr="00D65614" w:rsidRDefault="00376FD4">
            <w:pPr>
              <w:spacing w:line="276" w:lineRule="auto"/>
              <w:jc w:val="both"/>
              <w:rPr>
                <w:rFonts w:ascii="Calibri Light" w:hAnsi="Calibri Light" w:cs="Calibri Light"/>
                <w:sz w:val="20"/>
                <w:szCs w:val="18"/>
              </w:rPr>
            </w:pPr>
          </w:p>
        </w:tc>
      </w:tr>
      <w:tr w:rsidR="00376FD4" w:rsidRPr="00D65614" w14:paraId="48C5A34C" w14:textId="77777777" w:rsidTr="00B8017E">
        <w:trPr>
          <w:trHeight w:val="20"/>
        </w:trPr>
        <w:tc>
          <w:tcPr>
            <w:tcW w:w="764" w:type="pct"/>
            <w:tcBorders>
              <w:top w:val="single" w:sz="8" w:space="0" w:color="000000" w:themeColor="text1"/>
              <w:left w:val="single" w:sz="12" w:space="0" w:color="auto"/>
              <w:bottom w:val="single" w:sz="8" w:space="0" w:color="auto"/>
            </w:tcBorders>
            <w:shd w:val="clear" w:color="auto" w:fill="D9E2F3" w:themeFill="accent5" w:themeFillTint="33"/>
            <w:vAlign w:val="center"/>
          </w:tcPr>
          <w:p w14:paraId="6FAA0E78" w14:textId="77777777" w:rsidR="00376FD4" w:rsidRPr="00D65614" w:rsidRDefault="00376FD4">
            <w:pPr>
              <w:spacing w:line="276" w:lineRule="auto"/>
              <w:rPr>
                <w:rFonts w:ascii="Calibri Light" w:hAnsi="Calibri Light" w:cs="Calibri Light"/>
                <w:b/>
                <w:sz w:val="20"/>
                <w:szCs w:val="18"/>
              </w:rPr>
            </w:pPr>
          </w:p>
        </w:tc>
        <w:tc>
          <w:tcPr>
            <w:tcW w:w="1944" w:type="pct"/>
            <w:tcBorders>
              <w:top w:val="single" w:sz="8" w:space="0" w:color="auto"/>
              <w:bottom w:val="single" w:sz="8" w:space="0" w:color="auto"/>
            </w:tcBorders>
            <w:shd w:val="clear" w:color="auto" w:fill="FFFFFF" w:themeFill="background1"/>
          </w:tcPr>
          <w:p w14:paraId="69F9F6E5" w14:textId="77777777" w:rsidR="00376FD4" w:rsidRPr="00D65614" w:rsidRDefault="00376FD4">
            <w:pPr>
              <w:spacing w:line="276" w:lineRule="auto"/>
              <w:jc w:val="right"/>
              <w:rPr>
                <w:rFonts w:ascii="Calibri Light" w:hAnsi="Calibri Light" w:cs="Calibri Light"/>
                <w:b/>
                <w:sz w:val="20"/>
                <w:szCs w:val="18"/>
              </w:rPr>
            </w:pPr>
          </w:p>
        </w:tc>
        <w:tc>
          <w:tcPr>
            <w:tcW w:w="2292" w:type="pct"/>
            <w:tcBorders>
              <w:top w:val="single" w:sz="8" w:space="0" w:color="auto"/>
              <w:bottom w:val="single" w:sz="8" w:space="0" w:color="auto"/>
              <w:right w:val="single" w:sz="12" w:space="0" w:color="auto"/>
            </w:tcBorders>
            <w:shd w:val="clear" w:color="auto" w:fill="FFFFFF" w:themeFill="background1"/>
          </w:tcPr>
          <w:p w14:paraId="35819F36" w14:textId="77777777" w:rsidR="00376FD4" w:rsidRPr="00D65614" w:rsidRDefault="00376FD4">
            <w:pPr>
              <w:spacing w:line="276" w:lineRule="auto"/>
              <w:jc w:val="both"/>
              <w:rPr>
                <w:rFonts w:ascii="Calibri Light" w:hAnsi="Calibri Light" w:cs="Calibri Light"/>
                <w:sz w:val="20"/>
                <w:szCs w:val="18"/>
              </w:rPr>
            </w:pPr>
          </w:p>
        </w:tc>
      </w:tr>
    </w:tbl>
    <w:p w14:paraId="3937AFAD" w14:textId="77777777" w:rsidR="00F14432" w:rsidRPr="00376FD4" w:rsidRDefault="00F14432" w:rsidP="00376FD4">
      <w:pPr>
        <w:tabs>
          <w:tab w:val="left" w:pos="9600"/>
        </w:tabs>
        <w:rPr>
          <w:rFonts w:cs="Arial"/>
          <w:sz w:val="20"/>
          <w:szCs w:val="20"/>
        </w:rPr>
        <w:sectPr w:rsidR="00F14432" w:rsidRPr="00376FD4" w:rsidSect="00535566">
          <w:pgSz w:w="16838" w:h="11906" w:orient="landscape"/>
          <w:pgMar w:top="851" w:right="567" w:bottom="851" w:left="567" w:header="709" w:footer="709" w:gutter="0"/>
          <w:cols w:space="708"/>
          <w:docGrid w:linePitch="360"/>
        </w:sectPr>
      </w:pPr>
    </w:p>
    <w:p w14:paraId="7206CBFA" w14:textId="39947983" w:rsidR="00026FD1" w:rsidRDefault="00F14432" w:rsidP="00026FD1">
      <w:pPr>
        <w:pStyle w:val="Heading3"/>
      </w:pPr>
      <w:bookmarkStart w:id="64" w:name="_APPENDIX_TWO:_Syringe"/>
      <w:bookmarkStart w:id="65" w:name="_APPENDIX_THREE:_Patient"/>
      <w:bookmarkStart w:id="66" w:name="_Toc199421690"/>
      <w:bookmarkEnd w:id="62"/>
      <w:bookmarkEnd w:id="64"/>
      <w:bookmarkEnd w:id="65"/>
      <w:r w:rsidRPr="00026FD1">
        <w:lastRenderedPageBreak/>
        <w:t>A</w:t>
      </w:r>
      <w:r w:rsidR="000B50B9" w:rsidRPr="00026FD1">
        <w:t>PPEND</w:t>
      </w:r>
      <w:r w:rsidR="005F6687" w:rsidRPr="00026FD1">
        <w:t>IX 3</w:t>
      </w:r>
      <w:r w:rsidR="003129BC" w:rsidRPr="00026FD1">
        <w:t xml:space="preserve">: </w:t>
      </w:r>
      <w:r w:rsidR="006D3C03" w:rsidRPr="00026FD1">
        <w:t>Information Leaflet</w:t>
      </w:r>
      <w:bookmarkEnd w:id="66"/>
      <w:r w:rsidR="006D3C03" w:rsidRPr="00026FD1">
        <w:t xml:space="preserve"> </w:t>
      </w:r>
      <w:r w:rsidR="00165ECC" w:rsidRPr="00026FD1">
        <w:t xml:space="preserve"> </w:t>
      </w:r>
    </w:p>
    <w:p w14:paraId="285B453C" w14:textId="10066724" w:rsidR="00376FD4" w:rsidRPr="00026FD1" w:rsidRDefault="00026FD1" w:rsidP="00AD0F93">
      <w:r w:rsidRPr="00837C97">
        <w:rPr>
          <w:rFonts w:ascii="Aptos" w:eastAsia="Aptos" w:hAnsi="Aptos" w:cs="Times New Roman"/>
          <w:noProof/>
          <w:kern w:val="2"/>
          <w14:ligatures w14:val="standardContextual"/>
        </w:rPr>
        <w:drawing>
          <wp:anchor distT="0" distB="0" distL="114300" distR="114300" simplePos="0" relativeHeight="251662367" behindDoc="0" locked="0" layoutInCell="1" allowOverlap="1" wp14:anchorId="155EAA1E" wp14:editId="18B5A6AE">
            <wp:simplePos x="0" y="0"/>
            <wp:positionH relativeFrom="column">
              <wp:posOffset>5406390</wp:posOffset>
            </wp:positionH>
            <wp:positionV relativeFrom="paragraph">
              <wp:posOffset>126697</wp:posOffset>
            </wp:positionV>
            <wp:extent cx="628015" cy="409575"/>
            <wp:effectExtent l="19050" t="0" r="635" b="0"/>
            <wp:wrapNone/>
            <wp:docPr id="1188344467" name="Picture 4" descr="A blue tex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728551" name="Picture 4" descr="A blue text with a white backgroun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015" cy="409575"/>
                    </a:xfrm>
                    <a:prstGeom prst="rect">
                      <a:avLst/>
                    </a:prstGeom>
                    <a:noFill/>
                  </pic:spPr>
                </pic:pic>
              </a:graphicData>
            </a:graphic>
          </wp:anchor>
        </w:drawing>
      </w:r>
      <w:r w:rsidR="00F14432" w:rsidRPr="00026FD1">
        <w:tab/>
      </w:r>
    </w:p>
    <w:p w14:paraId="507BC9EA" w14:textId="14999568" w:rsidR="00376FD4" w:rsidRPr="00376FD4" w:rsidRDefault="00026FD1" w:rsidP="57FB2817">
      <w:pPr>
        <w:spacing w:line="240" w:lineRule="auto"/>
        <w:ind w:left="-851"/>
        <w:rPr>
          <w:b/>
          <w:bCs/>
          <w:sz w:val="28"/>
          <w:szCs w:val="28"/>
        </w:rPr>
      </w:pPr>
      <w:r>
        <w:rPr>
          <w:b/>
          <w:bCs/>
          <w:color w:val="002060"/>
          <w:sz w:val="40"/>
          <w:szCs w:val="40"/>
        </w:rPr>
        <w:t xml:space="preserve">Patient and Family </w:t>
      </w:r>
      <w:r w:rsidR="00376FD4" w:rsidRPr="57FB2817">
        <w:rPr>
          <w:b/>
          <w:bCs/>
          <w:color w:val="002060"/>
          <w:sz w:val="40"/>
          <w:szCs w:val="40"/>
        </w:rPr>
        <w:t>Information Leaflet: Syringe Pump</w:t>
      </w:r>
    </w:p>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EDF1" w:themeFill="text2" w:themeFillTint="1A"/>
        <w:tblLook w:val="04A0" w:firstRow="1" w:lastRow="0" w:firstColumn="1" w:lastColumn="0" w:noHBand="0" w:noVBand="1"/>
      </w:tblPr>
      <w:tblGrid>
        <w:gridCol w:w="10206"/>
      </w:tblGrid>
      <w:tr w:rsidR="005A37BD" w:rsidRPr="00F40D60" w14:paraId="37C66B03" w14:textId="77777777" w:rsidTr="00B8017E">
        <w:tc>
          <w:tcPr>
            <w:tcW w:w="10206" w:type="dxa"/>
            <w:shd w:val="clear" w:color="auto" w:fill="EAEDF1" w:themeFill="text2" w:themeFillTint="1A"/>
          </w:tcPr>
          <w:p w14:paraId="1B49CD43" w14:textId="77777777" w:rsidR="005A37BD" w:rsidRPr="00F40D60" w:rsidRDefault="005A37BD" w:rsidP="000A7874">
            <w:pPr>
              <w:rPr>
                <w:rFonts w:cs="Arial"/>
                <w:b/>
                <w:color w:val="002060"/>
                <w:szCs w:val="24"/>
              </w:rPr>
            </w:pPr>
            <w:bookmarkStart w:id="67" w:name="_APPENDIX_4:_BD"/>
            <w:bookmarkEnd w:id="67"/>
            <w:r w:rsidRPr="00F40D60">
              <w:rPr>
                <w:rFonts w:cs="Arial"/>
                <w:b/>
                <w:color w:val="002060"/>
                <w:szCs w:val="24"/>
              </w:rPr>
              <w:t>What is a syringe pump?</w:t>
            </w:r>
          </w:p>
          <w:p w14:paraId="795452FC" w14:textId="77777777" w:rsidR="005A37BD" w:rsidRPr="00F40D60" w:rsidRDefault="005A37BD" w:rsidP="000A7874">
            <w:pPr>
              <w:rPr>
                <w:rFonts w:cs="Arial"/>
                <w:szCs w:val="24"/>
              </w:rPr>
            </w:pPr>
            <w:r w:rsidRPr="00F40D60">
              <w:rPr>
                <w:rFonts w:cs="Arial"/>
                <w:szCs w:val="24"/>
              </w:rPr>
              <w:t>A syringe pump is a small, portable battery-controlled pump which can be carried in a pouch, in your pocket, or placed near you in bed.  A syringe and plastic tubing are attached to the pump which gives your medicines through a small tube which is inserted just under the skin.  The medicines are then absorbed into your bloodstream. The pump runs 24 hours a day continuously delivering medicines.</w:t>
            </w:r>
          </w:p>
          <w:p w14:paraId="330090F9" w14:textId="77777777" w:rsidR="005A37BD" w:rsidRPr="005A37BD" w:rsidRDefault="005A37BD" w:rsidP="000A7874">
            <w:pPr>
              <w:rPr>
                <w:rFonts w:cs="Arial"/>
                <w:sz w:val="12"/>
                <w:szCs w:val="12"/>
              </w:rPr>
            </w:pPr>
          </w:p>
        </w:tc>
      </w:tr>
      <w:tr w:rsidR="005A37BD" w:rsidRPr="00F40D60" w14:paraId="47758F56" w14:textId="77777777" w:rsidTr="00B8017E">
        <w:tc>
          <w:tcPr>
            <w:tcW w:w="10206" w:type="dxa"/>
            <w:shd w:val="clear" w:color="auto" w:fill="EAEDF1" w:themeFill="text2" w:themeFillTint="1A"/>
          </w:tcPr>
          <w:p w14:paraId="520421AA" w14:textId="77777777" w:rsidR="005A37BD" w:rsidRPr="00F40D60" w:rsidRDefault="005A37BD" w:rsidP="000A7874">
            <w:pPr>
              <w:rPr>
                <w:rFonts w:cs="Arial"/>
                <w:b/>
                <w:color w:val="002060"/>
                <w:szCs w:val="24"/>
              </w:rPr>
            </w:pPr>
            <w:r w:rsidRPr="00F40D60">
              <w:rPr>
                <w:rFonts w:cs="Arial"/>
                <w:b/>
                <w:color w:val="002060"/>
                <w:szCs w:val="24"/>
              </w:rPr>
              <w:t>Why do I need a syringe pump?</w:t>
            </w:r>
          </w:p>
          <w:p w14:paraId="038C4CDB" w14:textId="77777777" w:rsidR="005A37BD" w:rsidRPr="00F40D60" w:rsidRDefault="005A37BD" w:rsidP="000A7874">
            <w:pPr>
              <w:pStyle w:val="sectionbodybullet"/>
              <w:numPr>
                <w:ilvl w:val="0"/>
                <w:numId w:val="0"/>
              </w:numPr>
              <w:ind w:left="357" w:hanging="357"/>
              <w:rPr>
                <w:rFonts w:cs="Arial"/>
                <w:szCs w:val="24"/>
              </w:rPr>
            </w:pPr>
            <w:r w:rsidRPr="00F40D60">
              <w:rPr>
                <w:rFonts w:cs="Arial"/>
                <w:szCs w:val="24"/>
              </w:rPr>
              <w:t>Sometimes it helps to have medicines through a pump because:</w:t>
            </w:r>
          </w:p>
          <w:p w14:paraId="386D15B9" w14:textId="77777777" w:rsidR="005A37BD" w:rsidRPr="00F40D60" w:rsidRDefault="005A37BD" w:rsidP="005A37BD">
            <w:pPr>
              <w:pStyle w:val="sectionbodybullet"/>
              <w:rPr>
                <w:rFonts w:cs="Arial"/>
                <w:szCs w:val="24"/>
              </w:rPr>
            </w:pPr>
            <w:r w:rsidRPr="00F40D60">
              <w:rPr>
                <w:rFonts w:cs="Arial"/>
                <w:szCs w:val="24"/>
              </w:rPr>
              <w:t>You have been vomiting (sick)</w:t>
            </w:r>
          </w:p>
          <w:p w14:paraId="4BE71B78" w14:textId="77777777" w:rsidR="005A37BD" w:rsidRPr="00F40D60" w:rsidRDefault="005A37BD" w:rsidP="005A37BD">
            <w:pPr>
              <w:pStyle w:val="sectionbodybullet"/>
              <w:rPr>
                <w:rFonts w:cs="Arial"/>
                <w:szCs w:val="24"/>
              </w:rPr>
            </w:pPr>
            <w:r w:rsidRPr="00F40D60">
              <w:rPr>
                <w:rFonts w:cs="Arial"/>
                <w:szCs w:val="24"/>
              </w:rPr>
              <w:t>You are unable to swallow your medicines</w:t>
            </w:r>
          </w:p>
          <w:p w14:paraId="7C15AC72" w14:textId="77777777" w:rsidR="005A37BD" w:rsidRPr="00F40D60" w:rsidRDefault="005A37BD" w:rsidP="005A37BD">
            <w:pPr>
              <w:pStyle w:val="sectionbodybullet"/>
              <w:rPr>
                <w:rFonts w:cs="Arial"/>
                <w:szCs w:val="24"/>
              </w:rPr>
            </w:pPr>
            <w:r w:rsidRPr="00F40D60">
              <w:rPr>
                <w:rFonts w:cs="Arial"/>
                <w:szCs w:val="24"/>
              </w:rPr>
              <w:t>Your healthcare team have advised to do so</w:t>
            </w:r>
          </w:p>
          <w:p w14:paraId="66859A28" w14:textId="77777777" w:rsidR="005A37BD" w:rsidRPr="00F40D60" w:rsidRDefault="005A37BD" w:rsidP="000A7874">
            <w:pPr>
              <w:rPr>
                <w:rFonts w:cs="Arial"/>
                <w:szCs w:val="24"/>
              </w:rPr>
            </w:pPr>
            <w:r w:rsidRPr="00F40D60">
              <w:rPr>
                <w:rFonts w:cs="Arial"/>
                <w:szCs w:val="24"/>
              </w:rPr>
              <w:t xml:space="preserve">Medicines are given using the syringe pump to help manage your symptoms when you cannot take your medicines by mouth.   </w:t>
            </w:r>
          </w:p>
          <w:p w14:paraId="2E77DD67" w14:textId="77777777" w:rsidR="005A37BD" w:rsidRPr="005A37BD" w:rsidRDefault="005A37BD" w:rsidP="000A7874">
            <w:pPr>
              <w:rPr>
                <w:rFonts w:cs="Arial"/>
                <w:sz w:val="12"/>
                <w:szCs w:val="12"/>
              </w:rPr>
            </w:pPr>
          </w:p>
        </w:tc>
      </w:tr>
      <w:tr w:rsidR="005A37BD" w:rsidRPr="00F40D60" w14:paraId="7FE4A2C0" w14:textId="77777777" w:rsidTr="00B8017E">
        <w:tc>
          <w:tcPr>
            <w:tcW w:w="10206" w:type="dxa"/>
            <w:shd w:val="clear" w:color="auto" w:fill="EAEDF1" w:themeFill="text2" w:themeFillTint="1A"/>
          </w:tcPr>
          <w:p w14:paraId="0408A4B2" w14:textId="77777777" w:rsidR="005A37BD" w:rsidRPr="00F40D60" w:rsidRDefault="005A37BD" w:rsidP="000A7874">
            <w:pPr>
              <w:rPr>
                <w:rFonts w:cs="Arial"/>
                <w:b/>
                <w:color w:val="002060"/>
                <w:szCs w:val="24"/>
              </w:rPr>
            </w:pPr>
            <w:r w:rsidRPr="00F40D60">
              <w:rPr>
                <w:rFonts w:cs="Arial"/>
                <w:b/>
                <w:color w:val="002060"/>
                <w:szCs w:val="24"/>
              </w:rPr>
              <w:t>Who will look after my syringe pump?</w:t>
            </w:r>
          </w:p>
          <w:p w14:paraId="5AA2FAF5" w14:textId="77777777" w:rsidR="005A37BD" w:rsidRPr="00F40D60" w:rsidRDefault="005A37BD" w:rsidP="000A7874">
            <w:pPr>
              <w:rPr>
                <w:rFonts w:cs="Arial"/>
                <w:szCs w:val="24"/>
              </w:rPr>
            </w:pPr>
            <w:r w:rsidRPr="00F40D60">
              <w:rPr>
                <w:rFonts w:cs="Arial"/>
                <w:szCs w:val="24"/>
              </w:rPr>
              <w:t xml:space="preserve">You do not need to do anything to the syringe pump.  The syringe with the medicines will be changed each day by the healthcare team looking after you. They will check that the small tube under the skin is comfortable and that you are not having any problems with the medicines or the syringe pump.   </w:t>
            </w:r>
          </w:p>
          <w:p w14:paraId="39826EFB" w14:textId="77777777" w:rsidR="005A37BD" w:rsidRPr="00F40D60" w:rsidRDefault="005A37BD" w:rsidP="000A7874">
            <w:pPr>
              <w:rPr>
                <w:rFonts w:cs="Arial"/>
                <w:szCs w:val="24"/>
              </w:rPr>
            </w:pPr>
            <w:r w:rsidRPr="00F40D60">
              <w:rPr>
                <w:rFonts w:cs="Arial"/>
                <w:szCs w:val="24"/>
              </w:rPr>
              <w:t>Sometimes it is necessary to take additional medicines. If you are at home, and still able to swallow, you may be prescribed medicines to take should you experience symptoms.  Please let your healthcare team know if you have had to take additional medicines during the day or night.</w:t>
            </w:r>
          </w:p>
          <w:p w14:paraId="5BE87530" w14:textId="77777777" w:rsidR="005A37BD" w:rsidRPr="005A37BD" w:rsidRDefault="005A37BD" w:rsidP="000A7874">
            <w:pPr>
              <w:rPr>
                <w:rFonts w:cs="Arial"/>
                <w:sz w:val="12"/>
                <w:szCs w:val="12"/>
              </w:rPr>
            </w:pPr>
          </w:p>
        </w:tc>
      </w:tr>
      <w:tr w:rsidR="005A37BD" w:rsidRPr="00F40D60" w14:paraId="73C4A79B" w14:textId="77777777" w:rsidTr="00B8017E">
        <w:tc>
          <w:tcPr>
            <w:tcW w:w="10206" w:type="dxa"/>
            <w:shd w:val="clear" w:color="auto" w:fill="EAEDF1" w:themeFill="text2" w:themeFillTint="1A"/>
          </w:tcPr>
          <w:p w14:paraId="0144AAAC" w14:textId="77777777" w:rsidR="005A37BD" w:rsidRPr="00F40D60" w:rsidRDefault="005A37BD" w:rsidP="000A7874">
            <w:pPr>
              <w:rPr>
                <w:rFonts w:cs="Arial"/>
                <w:b/>
                <w:color w:val="002060"/>
                <w:szCs w:val="24"/>
              </w:rPr>
            </w:pPr>
            <w:r w:rsidRPr="00F40D60">
              <w:rPr>
                <w:rFonts w:cs="Arial"/>
                <w:b/>
                <w:color w:val="002060"/>
                <w:szCs w:val="24"/>
              </w:rPr>
              <w:t>What does a syringe pump look like?</w:t>
            </w:r>
          </w:p>
          <w:p w14:paraId="425432F8" w14:textId="77777777" w:rsidR="005A37BD" w:rsidRPr="00F40D60" w:rsidRDefault="005A37BD" w:rsidP="000A7874">
            <w:pPr>
              <w:rPr>
                <w:rFonts w:cs="Arial"/>
                <w:szCs w:val="24"/>
              </w:rPr>
            </w:pPr>
            <w:r w:rsidRPr="00F40D60">
              <w:rPr>
                <w:rFonts w:cs="Arial"/>
                <w:szCs w:val="24"/>
              </w:rPr>
              <w:t>The syringe pump is lightweight and around 15cm long by 5cm tall.   It may have a clear plastic cover or a fabric bag/pouch for protection.  Your healthcare team will be able to show you the syringe pump.</w:t>
            </w:r>
          </w:p>
          <w:p w14:paraId="33342D8F" w14:textId="77777777" w:rsidR="005A37BD" w:rsidRPr="00F40D60" w:rsidRDefault="005A37BD" w:rsidP="000A7874">
            <w:pPr>
              <w:pStyle w:val="sectionbodybullet"/>
              <w:numPr>
                <w:ilvl w:val="0"/>
                <w:numId w:val="0"/>
              </w:numPr>
              <w:jc w:val="center"/>
              <w:rPr>
                <w:rFonts w:cs="Arial"/>
                <w:szCs w:val="24"/>
              </w:rPr>
            </w:pPr>
            <w:r w:rsidRPr="00F40D60">
              <w:rPr>
                <w:rFonts w:cs="Arial"/>
                <w:noProof/>
                <w:szCs w:val="24"/>
                <w:lang w:eastAsia="en-GB"/>
              </w:rPr>
              <w:drawing>
                <wp:inline distT="0" distB="0" distL="0" distR="0" wp14:anchorId="5B6397B8" wp14:editId="554680D8">
                  <wp:extent cx="3305176" cy="2203450"/>
                  <wp:effectExtent l="0" t="0" r="9525" b="6350"/>
                  <wp:docPr id="17" name="Picture 1" descr="C:\Users\mgaffney\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affney\Desktop\01.JPG"/>
                          <pic:cNvPicPr>
                            <a:picLocks noChangeAspect="1" noChangeArrowheads="1"/>
                          </pic:cNvPicPr>
                        </pic:nvPicPr>
                        <pic:blipFill>
                          <a:blip r:embed="rId42" cstate="print"/>
                          <a:srcRect/>
                          <a:stretch>
                            <a:fillRect/>
                          </a:stretch>
                        </pic:blipFill>
                        <pic:spPr bwMode="auto">
                          <a:xfrm>
                            <a:off x="0" y="0"/>
                            <a:ext cx="3331876" cy="2221250"/>
                          </a:xfrm>
                          <a:prstGeom prst="rect">
                            <a:avLst/>
                          </a:prstGeom>
                          <a:noFill/>
                          <a:ln w="9525">
                            <a:noFill/>
                            <a:miter lim="800000"/>
                            <a:headEnd/>
                            <a:tailEnd/>
                          </a:ln>
                        </pic:spPr>
                      </pic:pic>
                    </a:graphicData>
                  </a:graphic>
                </wp:inline>
              </w:drawing>
            </w:r>
          </w:p>
        </w:tc>
      </w:tr>
      <w:tr w:rsidR="005A37BD" w:rsidRPr="00F40D60" w14:paraId="0655CDB0" w14:textId="77777777" w:rsidTr="00B8017E">
        <w:tblPrEx>
          <w:shd w:val="clear" w:color="auto" w:fill="auto"/>
        </w:tblPrEx>
        <w:tc>
          <w:tcPr>
            <w:tcW w:w="10206" w:type="dxa"/>
            <w:shd w:val="clear" w:color="auto" w:fill="EAEDF1" w:themeFill="text2" w:themeFillTint="1A"/>
          </w:tcPr>
          <w:p w14:paraId="01A9919B" w14:textId="77777777" w:rsidR="005A37BD" w:rsidRPr="00F40D60" w:rsidRDefault="005A37BD" w:rsidP="000A7874">
            <w:pPr>
              <w:rPr>
                <w:rFonts w:cs="Arial"/>
                <w:b/>
                <w:color w:val="002060"/>
                <w:szCs w:val="24"/>
              </w:rPr>
            </w:pPr>
            <w:r w:rsidRPr="00F40D60">
              <w:rPr>
                <w:rFonts w:cs="Arial"/>
                <w:b/>
                <w:color w:val="002060"/>
                <w:szCs w:val="24"/>
              </w:rPr>
              <w:lastRenderedPageBreak/>
              <w:t>How does it work?</w:t>
            </w:r>
          </w:p>
          <w:p w14:paraId="614391DE" w14:textId="77777777" w:rsidR="005A37BD" w:rsidRPr="00F40D60" w:rsidRDefault="005A37BD" w:rsidP="000A7874">
            <w:pPr>
              <w:rPr>
                <w:rFonts w:cs="Arial"/>
                <w:szCs w:val="24"/>
              </w:rPr>
            </w:pPr>
            <w:r w:rsidRPr="00F40D60">
              <w:rPr>
                <w:rFonts w:cs="Arial"/>
                <w:szCs w:val="24"/>
              </w:rPr>
              <w:t xml:space="preserve">The pump pushes the medicines from the syringe into the plastic tubing and through the small tube under the skin.  A light will flash green to let you know the pump is working. The green light will flash as long as there is power in the battery.   </w:t>
            </w:r>
          </w:p>
          <w:p w14:paraId="783FD214" w14:textId="77777777" w:rsidR="005A37BD" w:rsidRPr="00F40D60" w:rsidRDefault="005A37BD" w:rsidP="000A7874">
            <w:pPr>
              <w:rPr>
                <w:rFonts w:cs="Arial"/>
                <w:szCs w:val="24"/>
              </w:rPr>
            </w:pPr>
            <w:r w:rsidRPr="00F40D60">
              <w:rPr>
                <w:rFonts w:cs="Arial"/>
                <w:szCs w:val="24"/>
              </w:rPr>
              <w:t xml:space="preserve">If the light changes to yellow or red while the syringe pump is running, the battery will need to be replaced at the earliest opportunity: </w:t>
            </w:r>
            <w:r w:rsidRPr="00F40D60">
              <w:rPr>
                <w:rFonts w:cs="Arial"/>
                <w:b/>
                <w:szCs w:val="24"/>
              </w:rPr>
              <w:t>PLEASE INFORM THE HEALTHCARE TEAM CARING FOR YOU.</w:t>
            </w:r>
            <w:r w:rsidRPr="00F40D60">
              <w:rPr>
                <w:rFonts w:cs="Arial"/>
                <w:szCs w:val="24"/>
              </w:rPr>
              <w:t xml:space="preserve"> </w:t>
            </w:r>
            <w:r w:rsidRPr="00F40D60">
              <w:rPr>
                <w:rFonts w:cs="Arial"/>
                <w:b/>
                <w:szCs w:val="24"/>
              </w:rPr>
              <w:t xml:space="preserve"> </w:t>
            </w:r>
          </w:p>
          <w:p w14:paraId="436B4C2A" w14:textId="77777777" w:rsidR="005A37BD" w:rsidRPr="005A37BD" w:rsidRDefault="005A37BD" w:rsidP="000A7874">
            <w:pPr>
              <w:rPr>
                <w:rFonts w:cs="Arial"/>
                <w:sz w:val="12"/>
                <w:szCs w:val="12"/>
              </w:rPr>
            </w:pPr>
          </w:p>
        </w:tc>
      </w:tr>
      <w:tr w:rsidR="005A37BD" w:rsidRPr="00F40D60" w14:paraId="7AB52D81" w14:textId="77777777" w:rsidTr="00B8017E">
        <w:tblPrEx>
          <w:shd w:val="clear" w:color="auto" w:fill="auto"/>
        </w:tblPrEx>
        <w:tc>
          <w:tcPr>
            <w:tcW w:w="10206" w:type="dxa"/>
            <w:shd w:val="clear" w:color="auto" w:fill="EAEDF1" w:themeFill="text2" w:themeFillTint="1A"/>
          </w:tcPr>
          <w:p w14:paraId="24C09807" w14:textId="77777777" w:rsidR="005A37BD" w:rsidRPr="00F40D60" w:rsidRDefault="005A37BD" w:rsidP="000A7874">
            <w:pPr>
              <w:rPr>
                <w:rFonts w:cs="Arial"/>
                <w:b/>
                <w:color w:val="002060"/>
                <w:szCs w:val="24"/>
              </w:rPr>
            </w:pPr>
            <w:r w:rsidRPr="00F40D60">
              <w:rPr>
                <w:rFonts w:cs="Arial"/>
                <w:b/>
                <w:color w:val="002060"/>
                <w:szCs w:val="24"/>
              </w:rPr>
              <w:t xml:space="preserve">Please: </w:t>
            </w:r>
          </w:p>
          <w:p w14:paraId="0B951C23" w14:textId="77777777" w:rsidR="005A37BD" w:rsidRPr="00F40D60" w:rsidRDefault="005A37BD" w:rsidP="005A37BD">
            <w:pPr>
              <w:pStyle w:val="sectionbodybullet"/>
              <w:rPr>
                <w:rFonts w:cs="Arial"/>
                <w:strike/>
                <w:szCs w:val="24"/>
              </w:rPr>
            </w:pPr>
            <w:r w:rsidRPr="00F40D60">
              <w:rPr>
                <w:rFonts w:cs="Arial"/>
                <w:b/>
                <w:color w:val="002060"/>
                <w:szCs w:val="24"/>
              </w:rPr>
              <w:t>DO</w:t>
            </w:r>
            <w:r w:rsidRPr="00F40D60">
              <w:rPr>
                <w:rFonts w:cs="Arial"/>
                <w:b/>
                <w:szCs w:val="24"/>
              </w:rPr>
              <w:t xml:space="preserve"> </w:t>
            </w:r>
            <w:r w:rsidRPr="00F40D60">
              <w:rPr>
                <w:rFonts w:cs="Arial"/>
                <w:szCs w:val="24"/>
              </w:rPr>
              <w:t xml:space="preserve">keep the syringe pump and the area where the tube goes under the skin dry. If the site accidentally gets wet, just gently pat the area dry with a clean towel. </w:t>
            </w:r>
          </w:p>
          <w:p w14:paraId="72652B27" w14:textId="77777777" w:rsidR="005A37BD" w:rsidRPr="00F40D60" w:rsidRDefault="005A37BD" w:rsidP="005A37BD">
            <w:pPr>
              <w:pStyle w:val="sectionbodybullet"/>
              <w:rPr>
                <w:rFonts w:cs="Arial"/>
                <w:strike/>
                <w:szCs w:val="24"/>
              </w:rPr>
            </w:pPr>
            <w:r w:rsidRPr="00F40D60">
              <w:rPr>
                <w:rFonts w:cs="Arial"/>
                <w:b/>
                <w:color w:val="002060"/>
                <w:szCs w:val="24"/>
              </w:rPr>
              <w:t>DO</w:t>
            </w:r>
            <w:r w:rsidRPr="00F40D60">
              <w:rPr>
                <w:rFonts w:cs="Arial"/>
                <w:szCs w:val="24"/>
              </w:rPr>
              <w:t xml:space="preserve"> take care when washing or bathing to keep the syringe pump dry.  If the pump comes in contact with water, let the healthcare team know as soon as possible. </w:t>
            </w:r>
          </w:p>
          <w:p w14:paraId="2E35591A" w14:textId="77777777" w:rsidR="005A37BD" w:rsidRPr="00F40D60" w:rsidRDefault="005A37BD" w:rsidP="005A37BD">
            <w:pPr>
              <w:pStyle w:val="sectionbodybullet"/>
              <w:rPr>
                <w:rFonts w:cs="Arial"/>
                <w:strike/>
                <w:szCs w:val="24"/>
              </w:rPr>
            </w:pPr>
            <w:r w:rsidRPr="00F40D60">
              <w:rPr>
                <w:rFonts w:cs="Arial"/>
                <w:b/>
                <w:color w:val="002060"/>
                <w:szCs w:val="24"/>
              </w:rPr>
              <w:t>DO</w:t>
            </w:r>
            <w:r w:rsidRPr="00F40D60">
              <w:rPr>
                <w:rFonts w:cs="Arial"/>
                <w:b/>
                <w:color w:val="4472C4" w:themeColor="accent5"/>
                <w:szCs w:val="24"/>
              </w:rPr>
              <w:t xml:space="preserve"> </w:t>
            </w:r>
            <w:r w:rsidRPr="00F40D60">
              <w:rPr>
                <w:rFonts w:cs="Arial"/>
                <w:szCs w:val="24"/>
              </w:rPr>
              <w:t>let the healthcare team know if the syringe pump has accidentally been dropped.</w:t>
            </w:r>
          </w:p>
          <w:p w14:paraId="4FA7FD81" w14:textId="77777777" w:rsidR="005A37BD" w:rsidRPr="005A37BD" w:rsidRDefault="005A37BD" w:rsidP="000A7874">
            <w:pPr>
              <w:rPr>
                <w:rFonts w:cs="Arial"/>
                <w:sz w:val="12"/>
                <w:szCs w:val="12"/>
              </w:rPr>
            </w:pPr>
          </w:p>
        </w:tc>
      </w:tr>
      <w:tr w:rsidR="005A37BD" w:rsidRPr="00F40D60" w14:paraId="7A82BD02" w14:textId="77777777" w:rsidTr="00B8017E">
        <w:tblPrEx>
          <w:shd w:val="clear" w:color="auto" w:fill="auto"/>
        </w:tblPrEx>
        <w:tc>
          <w:tcPr>
            <w:tcW w:w="10206" w:type="dxa"/>
            <w:shd w:val="clear" w:color="auto" w:fill="EAEDF1" w:themeFill="text2" w:themeFillTint="1A"/>
          </w:tcPr>
          <w:p w14:paraId="139FA06F" w14:textId="77777777" w:rsidR="005A37BD" w:rsidRPr="00F40D60" w:rsidRDefault="005A37BD" w:rsidP="000A7874">
            <w:pPr>
              <w:rPr>
                <w:rFonts w:cs="Arial"/>
                <w:b/>
                <w:color w:val="002060"/>
                <w:szCs w:val="24"/>
              </w:rPr>
            </w:pPr>
            <w:r w:rsidRPr="00F40D60">
              <w:rPr>
                <w:rFonts w:cs="Arial"/>
                <w:b/>
                <w:color w:val="002060"/>
                <w:szCs w:val="24"/>
              </w:rPr>
              <w:t>Please:</w:t>
            </w:r>
          </w:p>
          <w:p w14:paraId="6DDA6B75" w14:textId="77777777" w:rsidR="005A37BD" w:rsidRPr="00F40D60" w:rsidRDefault="005A37BD" w:rsidP="005A37BD">
            <w:pPr>
              <w:pStyle w:val="sectionbodybullet"/>
              <w:rPr>
                <w:rFonts w:cs="Arial"/>
                <w:szCs w:val="24"/>
              </w:rPr>
            </w:pPr>
            <w:r w:rsidRPr="00F40D60">
              <w:rPr>
                <w:rFonts w:cs="Arial"/>
                <w:b/>
                <w:color w:val="002060"/>
                <w:szCs w:val="24"/>
              </w:rPr>
              <w:t xml:space="preserve">DO NOT </w:t>
            </w:r>
            <w:r w:rsidRPr="00F40D60">
              <w:rPr>
                <w:rFonts w:cs="Arial"/>
                <w:szCs w:val="24"/>
              </w:rPr>
              <w:t xml:space="preserve">adjust or alter the syringe pump settings or equipment. All changes will be made by the team caring for you. </w:t>
            </w:r>
          </w:p>
          <w:p w14:paraId="6F595CFD" w14:textId="77777777" w:rsidR="005A37BD" w:rsidRPr="00F40D60" w:rsidRDefault="005A37BD" w:rsidP="005A37BD">
            <w:pPr>
              <w:pStyle w:val="sectionbodybullet"/>
              <w:rPr>
                <w:rFonts w:cs="Arial"/>
                <w:szCs w:val="24"/>
              </w:rPr>
            </w:pPr>
            <w:r w:rsidRPr="00F40D60">
              <w:rPr>
                <w:rFonts w:cs="Arial"/>
                <w:b/>
                <w:color w:val="002060"/>
                <w:szCs w:val="24"/>
              </w:rPr>
              <w:t>DO NOT</w:t>
            </w:r>
            <w:r w:rsidRPr="00F40D60">
              <w:rPr>
                <w:rFonts w:cs="Arial"/>
                <w:color w:val="002060"/>
                <w:szCs w:val="24"/>
              </w:rPr>
              <w:t xml:space="preserve"> </w:t>
            </w:r>
            <w:r w:rsidRPr="00F40D60">
              <w:rPr>
                <w:rFonts w:cs="Arial"/>
                <w:szCs w:val="24"/>
              </w:rPr>
              <w:t>expose the syringe pump and plastic tubing to direct sunlight.  You should keep it covered or</w:t>
            </w:r>
            <w:r w:rsidRPr="00F40D60">
              <w:rPr>
                <w:rFonts w:cs="Arial"/>
                <w:color w:val="FF0000"/>
                <w:szCs w:val="24"/>
              </w:rPr>
              <w:t xml:space="preserve"> </w:t>
            </w:r>
            <w:r w:rsidRPr="00F40D60">
              <w:rPr>
                <w:rFonts w:cs="Arial"/>
                <w:szCs w:val="24"/>
              </w:rPr>
              <w:t xml:space="preserve">in the fabric pouch. </w:t>
            </w:r>
          </w:p>
          <w:p w14:paraId="52514EEB" w14:textId="77777777" w:rsidR="005A37BD" w:rsidRPr="00F40D60" w:rsidRDefault="005A37BD" w:rsidP="005A37BD">
            <w:pPr>
              <w:pStyle w:val="sectionbodybullet"/>
              <w:rPr>
                <w:rFonts w:cs="Arial"/>
                <w:szCs w:val="24"/>
              </w:rPr>
            </w:pPr>
            <w:r w:rsidRPr="00F40D60">
              <w:rPr>
                <w:rFonts w:cs="Arial"/>
                <w:b/>
                <w:color w:val="002060"/>
                <w:szCs w:val="24"/>
              </w:rPr>
              <w:t>DO NOT</w:t>
            </w:r>
            <w:r w:rsidRPr="00F40D60">
              <w:rPr>
                <w:rFonts w:cs="Arial"/>
                <w:color w:val="002060"/>
                <w:szCs w:val="24"/>
              </w:rPr>
              <w:t xml:space="preserve"> </w:t>
            </w:r>
            <w:r w:rsidRPr="00F40D60">
              <w:rPr>
                <w:rFonts w:cs="Arial"/>
                <w:szCs w:val="24"/>
              </w:rPr>
              <w:t>expose the syringe pump to extreme heat.  For example, avoid placing next to a heat pad, electric blanket or hot water bottle.</w:t>
            </w:r>
          </w:p>
          <w:p w14:paraId="144D74B3" w14:textId="77777777" w:rsidR="005A37BD" w:rsidRPr="005A37BD" w:rsidRDefault="005A37BD" w:rsidP="000A7874">
            <w:pPr>
              <w:rPr>
                <w:rFonts w:cs="Arial"/>
                <w:sz w:val="12"/>
                <w:szCs w:val="12"/>
              </w:rPr>
            </w:pPr>
          </w:p>
        </w:tc>
      </w:tr>
      <w:tr w:rsidR="005A37BD" w:rsidRPr="00F40D60" w14:paraId="6DB1FCD5" w14:textId="77777777" w:rsidTr="00B8017E">
        <w:tblPrEx>
          <w:shd w:val="clear" w:color="auto" w:fill="auto"/>
        </w:tblPrEx>
        <w:tc>
          <w:tcPr>
            <w:tcW w:w="10206" w:type="dxa"/>
            <w:shd w:val="clear" w:color="auto" w:fill="EAEDF1" w:themeFill="text2" w:themeFillTint="1A"/>
          </w:tcPr>
          <w:p w14:paraId="0499E898" w14:textId="77777777" w:rsidR="005A37BD" w:rsidRPr="00F40D60" w:rsidRDefault="005A37BD" w:rsidP="000A7874">
            <w:pPr>
              <w:rPr>
                <w:rFonts w:cs="Arial"/>
                <w:b/>
                <w:color w:val="002060"/>
                <w:szCs w:val="24"/>
              </w:rPr>
            </w:pPr>
            <w:r w:rsidRPr="00F40D60">
              <w:rPr>
                <w:rFonts w:cs="Arial"/>
                <w:b/>
                <w:color w:val="002060"/>
                <w:szCs w:val="24"/>
              </w:rPr>
              <w:t>Other important information:</w:t>
            </w:r>
          </w:p>
          <w:p w14:paraId="1F7CD43B" w14:textId="77777777" w:rsidR="005A37BD" w:rsidRPr="00F40D60" w:rsidRDefault="005A37BD" w:rsidP="000A7874">
            <w:pPr>
              <w:rPr>
                <w:rFonts w:cs="Arial"/>
                <w:szCs w:val="24"/>
              </w:rPr>
            </w:pPr>
            <w:r w:rsidRPr="00F40D60">
              <w:rPr>
                <w:rFonts w:cs="Arial"/>
                <w:szCs w:val="24"/>
              </w:rPr>
              <w:t xml:space="preserve">If you notice any of the following, please inform / contact the healthcare team caring for you: </w:t>
            </w:r>
          </w:p>
          <w:p w14:paraId="12E69A14" w14:textId="77777777" w:rsidR="005A37BD" w:rsidRPr="00F40D60" w:rsidRDefault="005A37BD" w:rsidP="005A37BD">
            <w:pPr>
              <w:pStyle w:val="sectionbodybullet"/>
              <w:rPr>
                <w:rFonts w:cs="Arial"/>
                <w:szCs w:val="24"/>
              </w:rPr>
            </w:pPr>
            <w:r w:rsidRPr="00F40D60">
              <w:rPr>
                <w:rFonts w:cs="Arial"/>
                <w:szCs w:val="24"/>
              </w:rPr>
              <w:t xml:space="preserve">The alarm on the pump is activated </w:t>
            </w:r>
          </w:p>
          <w:p w14:paraId="33B19F0C" w14:textId="77777777" w:rsidR="005A37BD" w:rsidRPr="00F40D60" w:rsidRDefault="005A37BD" w:rsidP="005A37BD">
            <w:pPr>
              <w:pStyle w:val="sectionbodybullet"/>
              <w:rPr>
                <w:rFonts w:cs="Arial"/>
                <w:szCs w:val="24"/>
              </w:rPr>
            </w:pPr>
            <w:r w:rsidRPr="00F40D60">
              <w:rPr>
                <w:rFonts w:cs="Arial"/>
                <w:szCs w:val="24"/>
              </w:rPr>
              <w:t xml:space="preserve">The light on the syringe pump is not flashing </w:t>
            </w:r>
          </w:p>
          <w:p w14:paraId="402F6886" w14:textId="77777777" w:rsidR="005A37BD" w:rsidRPr="00F40D60" w:rsidRDefault="005A37BD" w:rsidP="005A37BD">
            <w:pPr>
              <w:pStyle w:val="sectionbodybullet"/>
              <w:rPr>
                <w:rFonts w:cs="Arial"/>
                <w:szCs w:val="24"/>
              </w:rPr>
            </w:pPr>
            <w:r w:rsidRPr="00F40D60">
              <w:rPr>
                <w:rFonts w:cs="Arial"/>
                <w:szCs w:val="24"/>
              </w:rPr>
              <w:t>There is leakage at the site/dressing where the tube goes under the skin</w:t>
            </w:r>
          </w:p>
          <w:p w14:paraId="75C9BC5C" w14:textId="77777777" w:rsidR="005A37BD" w:rsidRPr="00F40D60" w:rsidRDefault="005A37BD" w:rsidP="005A37BD">
            <w:pPr>
              <w:pStyle w:val="sectionbodybullet"/>
              <w:rPr>
                <w:rFonts w:cs="Arial"/>
                <w:szCs w:val="24"/>
              </w:rPr>
            </w:pPr>
            <w:r w:rsidRPr="00F40D60">
              <w:rPr>
                <w:rFonts w:cs="Arial"/>
                <w:szCs w:val="24"/>
              </w:rPr>
              <w:t>The skin around the tube is red, swollen and/or painful</w:t>
            </w:r>
          </w:p>
          <w:p w14:paraId="574C13E6" w14:textId="77777777" w:rsidR="005A37BD" w:rsidRPr="00F40D60" w:rsidRDefault="005A37BD" w:rsidP="005A37BD">
            <w:pPr>
              <w:pStyle w:val="sectionbodybullet"/>
              <w:rPr>
                <w:rFonts w:cs="Arial"/>
                <w:szCs w:val="24"/>
              </w:rPr>
            </w:pPr>
            <w:r w:rsidRPr="00F40D60">
              <w:rPr>
                <w:rFonts w:cs="Arial"/>
                <w:szCs w:val="24"/>
              </w:rPr>
              <w:t xml:space="preserve">The tube under the skin has come out or dislodged </w:t>
            </w:r>
          </w:p>
          <w:p w14:paraId="1CA44FC6" w14:textId="77777777" w:rsidR="005A37BD" w:rsidRPr="00F40D60" w:rsidRDefault="005A37BD" w:rsidP="005A37BD">
            <w:pPr>
              <w:pStyle w:val="sectionbodybullet"/>
              <w:rPr>
                <w:rFonts w:cs="Arial"/>
                <w:szCs w:val="24"/>
              </w:rPr>
            </w:pPr>
            <w:r w:rsidRPr="00F40D60">
              <w:rPr>
                <w:rFonts w:cs="Arial"/>
                <w:szCs w:val="24"/>
              </w:rPr>
              <w:t>The colour of the liquid in the syringe or the plastic tubing has changed</w:t>
            </w:r>
          </w:p>
          <w:p w14:paraId="66952403" w14:textId="77777777" w:rsidR="005A37BD" w:rsidRPr="00F40D60" w:rsidRDefault="005A37BD" w:rsidP="005A37BD">
            <w:pPr>
              <w:pStyle w:val="sectionbodybullet"/>
              <w:rPr>
                <w:rFonts w:cs="Arial"/>
                <w:szCs w:val="24"/>
              </w:rPr>
            </w:pPr>
            <w:r w:rsidRPr="00F40D60">
              <w:rPr>
                <w:rFonts w:cs="Arial"/>
                <w:szCs w:val="24"/>
              </w:rPr>
              <w:t>There is a cloudiness and/or solid bits in the syringe or plastic tubing</w:t>
            </w:r>
          </w:p>
          <w:p w14:paraId="02937311" w14:textId="77777777" w:rsidR="005A37BD" w:rsidRPr="005A37BD" w:rsidRDefault="005A37BD" w:rsidP="000A7874">
            <w:pPr>
              <w:rPr>
                <w:rFonts w:cs="Arial"/>
                <w:sz w:val="12"/>
                <w:szCs w:val="12"/>
              </w:rPr>
            </w:pPr>
          </w:p>
        </w:tc>
      </w:tr>
      <w:tr w:rsidR="005A37BD" w:rsidRPr="00F40D60" w14:paraId="720B15B7" w14:textId="77777777" w:rsidTr="00B8017E">
        <w:tblPrEx>
          <w:shd w:val="clear" w:color="auto" w:fill="auto"/>
        </w:tblPrEx>
        <w:tc>
          <w:tcPr>
            <w:tcW w:w="10206" w:type="dxa"/>
            <w:shd w:val="clear" w:color="auto" w:fill="EAEDF1" w:themeFill="text2" w:themeFillTint="1A"/>
          </w:tcPr>
          <w:p w14:paraId="603D7748" w14:textId="77777777" w:rsidR="005A37BD" w:rsidRPr="00F40D60" w:rsidRDefault="005A37BD" w:rsidP="000A7874">
            <w:pPr>
              <w:rPr>
                <w:rFonts w:cs="Arial"/>
                <w:b/>
                <w:color w:val="002060"/>
                <w:szCs w:val="24"/>
              </w:rPr>
            </w:pPr>
            <w:r w:rsidRPr="00F40D60">
              <w:rPr>
                <w:rFonts w:cs="Arial"/>
                <w:b/>
                <w:color w:val="002060"/>
                <w:szCs w:val="24"/>
              </w:rPr>
              <w:t>*Please advise the healthcare team caring for you of any problems or concerns so these can be resolved quickly*</w:t>
            </w:r>
          </w:p>
          <w:p w14:paraId="0E82EA18" w14:textId="77777777" w:rsidR="00B8017E" w:rsidRDefault="005A37BD" w:rsidP="000A7874">
            <w:pPr>
              <w:rPr>
                <w:rFonts w:cs="Arial"/>
                <w:b/>
                <w:szCs w:val="24"/>
              </w:rPr>
            </w:pPr>
            <w:r w:rsidRPr="00F40D60">
              <w:rPr>
                <w:rFonts w:cs="Arial"/>
                <w:b/>
                <w:szCs w:val="24"/>
              </w:rPr>
              <w:t>Your contact numbers for advice and support are:</w:t>
            </w:r>
          </w:p>
          <w:p w14:paraId="3115F853" w14:textId="17400816" w:rsidR="005A37BD" w:rsidRPr="00B8017E" w:rsidRDefault="005A37BD" w:rsidP="000A7874">
            <w:pPr>
              <w:rPr>
                <w:rFonts w:cs="Arial"/>
                <w:b/>
                <w:sz w:val="14"/>
                <w:szCs w:val="14"/>
              </w:rPr>
            </w:pPr>
            <w:r w:rsidRPr="00F40D60">
              <w:rPr>
                <w:rFonts w:cs="Arial"/>
                <w:b/>
                <w:szCs w:val="24"/>
              </w:rPr>
              <w:t xml:space="preserve"> </w:t>
            </w:r>
          </w:p>
          <w:tbl>
            <w:tblPr>
              <w:tblStyle w:val="TableGrid10"/>
              <w:tblW w:w="5000" w:type="pct"/>
              <w:tblLook w:val="04A0" w:firstRow="1" w:lastRow="0" w:firstColumn="1" w:lastColumn="0" w:noHBand="0" w:noVBand="1"/>
            </w:tblPr>
            <w:tblGrid>
              <w:gridCol w:w="3014"/>
              <w:gridCol w:w="6966"/>
            </w:tblGrid>
            <w:tr w:rsidR="005A37BD" w:rsidRPr="00F40D60" w14:paraId="07A450C1" w14:textId="77777777" w:rsidTr="005A37BD">
              <w:tc>
                <w:tcPr>
                  <w:tcW w:w="1510" w:type="pct"/>
                  <w:tcBorders>
                    <w:bottom w:val="single" w:sz="4" w:space="0" w:color="auto"/>
                  </w:tcBorders>
                  <w:vAlign w:val="center"/>
                </w:tcPr>
                <w:p w14:paraId="32E44299" w14:textId="77777777" w:rsidR="005A37BD" w:rsidRPr="00F40D60" w:rsidRDefault="005A37BD" w:rsidP="000A7874">
                  <w:pPr>
                    <w:rPr>
                      <w:rFonts w:cs="Arial"/>
                      <w:b/>
                      <w:szCs w:val="24"/>
                      <w:lang w:eastAsia="ar-SA"/>
                    </w:rPr>
                  </w:pPr>
                  <w:r w:rsidRPr="00F40D60">
                    <w:rPr>
                      <w:rFonts w:cs="Arial"/>
                      <w:b/>
                      <w:szCs w:val="24"/>
                    </w:rPr>
                    <w:t xml:space="preserve">Healthcare Team:  </w:t>
                  </w:r>
                </w:p>
              </w:tc>
              <w:tc>
                <w:tcPr>
                  <w:tcW w:w="3490" w:type="pct"/>
                  <w:tcBorders>
                    <w:bottom w:val="single" w:sz="4" w:space="0" w:color="auto"/>
                  </w:tcBorders>
                </w:tcPr>
                <w:p w14:paraId="79DBB521" w14:textId="77777777" w:rsidR="005A37BD" w:rsidRDefault="005A37BD" w:rsidP="000A7874">
                  <w:pPr>
                    <w:rPr>
                      <w:rFonts w:cs="Arial"/>
                      <w:szCs w:val="24"/>
                      <w:lang w:eastAsia="ar-SA"/>
                    </w:rPr>
                  </w:pPr>
                </w:p>
                <w:p w14:paraId="7CC0B31D" w14:textId="77777777" w:rsidR="005A37BD" w:rsidRPr="00F40D60" w:rsidRDefault="005A37BD" w:rsidP="000A7874">
                  <w:pPr>
                    <w:rPr>
                      <w:rFonts w:cs="Arial"/>
                      <w:szCs w:val="24"/>
                      <w:lang w:eastAsia="ar-SA"/>
                    </w:rPr>
                  </w:pPr>
                </w:p>
              </w:tc>
            </w:tr>
            <w:tr w:rsidR="005A37BD" w:rsidRPr="00F40D60" w14:paraId="63CF9166" w14:textId="77777777" w:rsidTr="00B8017E">
              <w:tc>
                <w:tcPr>
                  <w:tcW w:w="1510" w:type="pct"/>
                  <w:tcBorders>
                    <w:bottom w:val="single" w:sz="4" w:space="0" w:color="auto"/>
                  </w:tcBorders>
                  <w:vAlign w:val="center"/>
                </w:tcPr>
                <w:p w14:paraId="45BAC146" w14:textId="77777777" w:rsidR="005A37BD" w:rsidRPr="00F40D60" w:rsidRDefault="005A37BD" w:rsidP="000A7874">
                  <w:pPr>
                    <w:rPr>
                      <w:rFonts w:cs="Arial"/>
                      <w:b/>
                      <w:szCs w:val="24"/>
                    </w:rPr>
                  </w:pPr>
                  <w:r w:rsidRPr="00F40D60">
                    <w:rPr>
                      <w:rFonts w:cs="Arial"/>
                      <w:b/>
                      <w:szCs w:val="24"/>
                    </w:rPr>
                    <w:t>Out of Hours:</w:t>
                  </w:r>
                </w:p>
              </w:tc>
              <w:tc>
                <w:tcPr>
                  <w:tcW w:w="3490" w:type="pct"/>
                  <w:tcBorders>
                    <w:bottom w:val="single" w:sz="4" w:space="0" w:color="auto"/>
                  </w:tcBorders>
                </w:tcPr>
                <w:p w14:paraId="28956702" w14:textId="77777777" w:rsidR="005A37BD" w:rsidRPr="00F40D60" w:rsidRDefault="005A37BD" w:rsidP="000A7874">
                  <w:pPr>
                    <w:rPr>
                      <w:rFonts w:cs="Arial"/>
                      <w:szCs w:val="24"/>
                      <w:lang w:eastAsia="ar-SA"/>
                    </w:rPr>
                  </w:pPr>
                </w:p>
                <w:p w14:paraId="069D83A2" w14:textId="77777777" w:rsidR="005A37BD" w:rsidRPr="00F40D60" w:rsidRDefault="005A37BD" w:rsidP="000A7874">
                  <w:pPr>
                    <w:rPr>
                      <w:rFonts w:cs="Arial"/>
                      <w:szCs w:val="24"/>
                      <w:lang w:eastAsia="ar-SA"/>
                    </w:rPr>
                  </w:pPr>
                </w:p>
              </w:tc>
            </w:tr>
            <w:tr w:rsidR="00B8017E" w:rsidRPr="00F40D60" w14:paraId="4B6FE1A6" w14:textId="77777777" w:rsidTr="00B8017E">
              <w:tc>
                <w:tcPr>
                  <w:tcW w:w="1510" w:type="pct"/>
                  <w:tcBorders>
                    <w:left w:val="nil"/>
                    <w:bottom w:val="nil"/>
                    <w:right w:val="nil"/>
                  </w:tcBorders>
                  <w:vAlign w:val="center"/>
                </w:tcPr>
                <w:p w14:paraId="70F48A22" w14:textId="77777777" w:rsidR="00B8017E" w:rsidRPr="00F40D60" w:rsidRDefault="00B8017E" w:rsidP="000A7874">
                  <w:pPr>
                    <w:rPr>
                      <w:rFonts w:cs="Arial"/>
                      <w:b/>
                      <w:szCs w:val="24"/>
                    </w:rPr>
                  </w:pPr>
                </w:p>
              </w:tc>
              <w:tc>
                <w:tcPr>
                  <w:tcW w:w="3490" w:type="pct"/>
                  <w:tcBorders>
                    <w:left w:val="nil"/>
                    <w:bottom w:val="nil"/>
                    <w:right w:val="nil"/>
                  </w:tcBorders>
                </w:tcPr>
                <w:p w14:paraId="70641B15" w14:textId="77777777" w:rsidR="00B8017E" w:rsidRPr="00F40D60" w:rsidRDefault="00B8017E" w:rsidP="000A7874">
                  <w:pPr>
                    <w:rPr>
                      <w:rFonts w:cs="Arial"/>
                      <w:szCs w:val="24"/>
                      <w:lang w:eastAsia="ar-SA"/>
                    </w:rPr>
                  </w:pPr>
                </w:p>
              </w:tc>
            </w:tr>
          </w:tbl>
          <w:p w14:paraId="2D09F50F" w14:textId="77777777" w:rsidR="005A37BD" w:rsidRPr="00F40D60" w:rsidRDefault="005A37BD" w:rsidP="000A7874">
            <w:pPr>
              <w:rPr>
                <w:rFonts w:cs="Arial"/>
                <w:b/>
                <w:color w:val="002060"/>
                <w:szCs w:val="24"/>
              </w:rPr>
            </w:pPr>
          </w:p>
        </w:tc>
      </w:tr>
    </w:tbl>
    <w:p w14:paraId="30AD638F" w14:textId="77777777" w:rsidR="00B8017E" w:rsidRDefault="00B8017E" w:rsidP="00764290">
      <w:pPr>
        <w:pStyle w:val="Heading3"/>
      </w:pPr>
    </w:p>
    <w:p w14:paraId="204C4C22" w14:textId="77777777" w:rsidR="00B8017E" w:rsidRDefault="00B8017E">
      <w:pPr>
        <w:rPr>
          <w:rFonts w:eastAsia="SimSun" w:cstheme="minorHAnsi"/>
          <w:b/>
          <w:noProof/>
          <w:color w:val="1F4E79" w:themeColor="accent1" w:themeShade="80"/>
          <w:sz w:val="28"/>
          <w:szCs w:val="28"/>
          <w:lang w:eastAsia="en-GB"/>
        </w:rPr>
      </w:pPr>
      <w:r>
        <w:br w:type="page"/>
      </w:r>
    </w:p>
    <w:p w14:paraId="25B5F4AF" w14:textId="06D12385" w:rsidR="00DF47B4" w:rsidRPr="00026FD1" w:rsidRDefault="001338D0" w:rsidP="00026FD1">
      <w:pPr>
        <w:pStyle w:val="Heading3"/>
      </w:pPr>
      <w:bookmarkStart w:id="68" w:name="_Toc199421691"/>
      <w:r w:rsidRPr="00026FD1">
        <w:lastRenderedPageBreak/>
        <w:t>A</w:t>
      </w:r>
      <w:r w:rsidR="005F6687" w:rsidRPr="00026FD1">
        <w:t>PPENDIX 4</w:t>
      </w:r>
      <w:r w:rsidR="00664E54" w:rsidRPr="00026FD1">
        <w:t xml:space="preserve">: BD </w:t>
      </w:r>
      <w:r w:rsidR="00DF47B4" w:rsidRPr="00026FD1">
        <w:t>G</w:t>
      </w:r>
      <w:r w:rsidR="00664E54" w:rsidRPr="00026FD1">
        <w:t xml:space="preserve">uidance to </w:t>
      </w:r>
      <w:r w:rsidR="00DF47B4" w:rsidRPr="00026FD1">
        <w:t>C</w:t>
      </w:r>
      <w:r w:rsidR="00664E54" w:rsidRPr="00026FD1">
        <w:t>han</w:t>
      </w:r>
      <w:r w:rsidR="00F14432" w:rsidRPr="00026FD1">
        <w:t>ging</w:t>
      </w:r>
      <w:r w:rsidR="00664E54" w:rsidRPr="00026FD1">
        <w:t xml:space="preserve"> </w:t>
      </w:r>
      <w:r w:rsidR="00F14432" w:rsidRPr="00026FD1">
        <w:t>D</w:t>
      </w:r>
      <w:r w:rsidR="00664E54" w:rsidRPr="00026FD1">
        <w:t>ate</w:t>
      </w:r>
      <w:r w:rsidRPr="00026FD1">
        <w:t xml:space="preserve"> </w:t>
      </w:r>
      <w:r w:rsidR="00664E54" w:rsidRPr="00026FD1">
        <w:t xml:space="preserve">and </w:t>
      </w:r>
      <w:r w:rsidR="00F14432" w:rsidRPr="00026FD1">
        <w:t>T</w:t>
      </w:r>
      <w:r w:rsidR="00664E54" w:rsidRPr="00026FD1">
        <w:t xml:space="preserve">ime </w:t>
      </w:r>
      <w:r w:rsidR="00F14432" w:rsidRPr="00026FD1">
        <w:t>S</w:t>
      </w:r>
      <w:r w:rsidR="006D3C03" w:rsidRPr="00026FD1">
        <w:t>etting</w:t>
      </w:r>
      <w:bookmarkEnd w:id="68"/>
      <w:r w:rsidRPr="00026FD1">
        <w:t xml:space="preserve"> </w:t>
      </w:r>
    </w:p>
    <w:p w14:paraId="5078ABA6" w14:textId="77777777" w:rsidR="007927F6" w:rsidRPr="00664E54" w:rsidRDefault="007927F6" w:rsidP="000E508D">
      <w:pPr>
        <w:rPr>
          <w:rFonts w:cs="Arial"/>
          <w:color w:val="4472C4" w:themeColor="accent5"/>
        </w:rPr>
      </w:pPr>
      <w:r>
        <w:rPr>
          <w:rFonts w:cstheme="minorHAnsi"/>
          <w:noProof/>
          <w:lang w:eastAsia="en-GB"/>
        </w:rPr>
        <w:drawing>
          <wp:inline distT="0" distB="0" distL="0" distR="0" wp14:anchorId="55A0F6A4" wp14:editId="42A5799F">
            <wp:extent cx="5609553" cy="7836877"/>
            <wp:effectExtent l="76200" t="76200" r="125095" b="12636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l="64068" t="19709" r="21700" b="9665"/>
                    <a:stretch>
                      <a:fillRect/>
                    </a:stretch>
                  </pic:blipFill>
                  <pic:spPr bwMode="auto">
                    <a:xfrm>
                      <a:off x="0" y="0"/>
                      <a:ext cx="5632303" cy="78686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5DE37C" w14:textId="18DB3471" w:rsidR="003632ED" w:rsidRDefault="00497911" w:rsidP="000E508D">
      <w:pPr>
        <w:rPr>
          <w:rFonts w:cstheme="minorHAnsi"/>
        </w:rPr>
      </w:pPr>
      <w:r>
        <w:rPr>
          <w:rFonts w:cstheme="minorHAnsi"/>
        </w:rPr>
        <w:t>Permission from BD to use</w:t>
      </w:r>
    </w:p>
    <w:p w14:paraId="55437B3A" w14:textId="46DD64C8" w:rsidR="007927F6" w:rsidRDefault="003632ED" w:rsidP="005563B1">
      <w:pPr>
        <w:pStyle w:val="Heading3"/>
      </w:pPr>
      <w:bookmarkStart w:id="69" w:name="_Toc199421692"/>
      <w:r w:rsidRPr="003632ED">
        <w:lastRenderedPageBreak/>
        <w:t>Appendix 5 – Working Group Members and Approval</w:t>
      </w:r>
      <w:bookmarkEnd w:id="69"/>
    </w:p>
    <w:p w14:paraId="18705C0B" w14:textId="77777777" w:rsidR="005563B1" w:rsidRPr="005563B1" w:rsidRDefault="005563B1" w:rsidP="005563B1">
      <w:pPr>
        <w:rPr>
          <w:lang w:eastAsia="en-GB"/>
        </w:rPr>
      </w:pPr>
    </w:p>
    <w:tbl>
      <w:tblPr>
        <w:tblStyle w:val="TableGrid"/>
        <w:tblW w:w="0" w:type="auto"/>
        <w:tblLook w:val="04A0" w:firstRow="1" w:lastRow="0" w:firstColumn="1" w:lastColumn="0" w:noHBand="0" w:noVBand="1"/>
      </w:tblPr>
      <w:tblGrid>
        <w:gridCol w:w="3105"/>
        <w:gridCol w:w="3049"/>
        <w:gridCol w:w="2862"/>
      </w:tblGrid>
      <w:tr w:rsidR="003632ED" w14:paraId="456A91FE" w14:textId="734E14DB" w:rsidTr="00D61741">
        <w:tc>
          <w:tcPr>
            <w:tcW w:w="3105" w:type="dxa"/>
            <w:shd w:val="clear" w:color="auto" w:fill="BDD6EE" w:themeFill="accent1" w:themeFillTint="66"/>
          </w:tcPr>
          <w:p w14:paraId="670FE512" w14:textId="70A27BBF" w:rsidR="003632ED" w:rsidRPr="00D61741" w:rsidRDefault="003632ED" w:rsidP="003632ED">
            <w:pPr>
              <w:rPr>
                <w:b/>
                <w:bCs/>
                <w:noProof/>
                <w:lang w:eastAsia="en-GB"/>
              </w:rPr>
            </w:pPr>
            <w:r w:rsidRPr="00D61741">
              <w:rPr>
                <w:b/>
                <w:bCs/>
                <w:noProof/>
                <w:lang w:eastAsia="en-GB"/>
              </w:rPr>
              <w:t xml:space="preserve">Name </w:t>
            </w:r>
          </w:p>
        </w:tc>
        <w:tc>
          <w:tcPr>
            <w:tcW w:w="3049" w:type="dxa"/>
            <w:shd w:val="clear" w:color="auto" w:fill="BDD6EE" w:themeFill="accent1" w:themeFillTint="66"/>
          </w:tcPr>
          <w:p w14:paraId="67D3DA4C" w14:textId="4EF367C9" w:rsidR="003632ED" w:rsidRPr="00D61741" w:rsidRDefault="003632ED" w:rsidP="003632ED">
            <w:pPr>
              <w:rPr>
                <w:b/>
                <w:bCs/>
                <w:noProof/>
                <w:lang w:eastAsia="en-GB"/>
              </w:rPr>
            </w:pPr>
            <w:r w:rsidRPr="00D61741">
              <w:rPr>
                <w:b/>
                <w:bCs/>
                <w:noProof/>
                <w:lang w:eastAsia="en-GB"/>
              </w:rPr>
              <w:t xml:space="preserve">Role </w:t>
            </w:r>
          </w:p>
        </w:tc>
        <w:tc>
          <w:tcPr>
            <w:tcW w:w="2862" w:type="dxa"/>
            <w:shd w:val="clear" w:color="auto" w:fill="BDD6EE" w:themeFill="accent1" w:themeFillTint="66"/>
          </w:tcPr>
          <w:p w14:paraId="1583037B" w14:textId="1DA5E48B" w:rsidR="003632ED" w:rsidRPr="00D61741" w:rsidRDefault="003632ED" w:rsidP="003632ED">
            <w:pPr>
              <w:rPr>
                <w:b/>
                <w:bCs/>
                <w:noProof/>
                <w:lang w:eastAsia="en-GB"/>
              </w:rPr>
            </w:pPr>
            <w:r w:rsidRPr="00D61741">
              <w:rPr>
                <w:b/>
                <w:bCs/>
                <w:noProof/>
                <w:lang w:eastAsia="en-GB"/>
              </w:rPr>
              <w:t>Health Board</w:t>
            </w:r>
          </w:p>
        </w:tc>
      </w:tr>
      <w:tr w:rsidR="00613143" w14:paraId="0888AE53" w14:textId="5E294B24" w:rsidTr="003632ED">
        <w:tc>
          <w:tcPr>
            <w:tcW w:w="3105" w:type="dxa"/>
          </w:tcPr>
          <w:p w14:paraId="246F84D5" w14:textId="28AAF508" w:rsidR="00613143" w:rsidRDefault="00613143" w:rsidP="00613143">
            <w:pPr>
              <w:rPr>
                <w:noProof/>
                <w:lang w:eastAsia="en-GB"/>
              </w:rPr>
            </w:pPr>
            <w:r>
              <w:rPr>
                <w:noProof/>
                <w:lang w:eastAsia="en-GB"/>
              </w:rPr>
              <w:t>Aileen Crichton</w:t>
            </w:r>
          </w:p>
        </w:tc>
        <w:tc>
          <w:tcPr>
            <w:tcW w:w="3049" w:type="dxa"/>
          </w:tcPr>
          <w:p w14:paraId="6547A4C3" w14:textId="27FDF0E6" w:rsidR="00613143" w:rsidRDefault="00613143" w:rsidP="00613143">
            <w:pPr>
              <w:rPr>
                <w:noProof/>
                <w:lang w:eastAsia="en-GB"/>
              </w:rPr>
            </w:pPr>
            <w:r w:rsidRPr="001B1524">
              <w:rPr>
                <w:rFonts w:cs="Arial"/>
              </w:rPr>
              <w:t>Advanced Paediatric Nurse Practitioner</w:t>
            </w:r>
          </w:p>
        </w:tc>
        <w:tc>
          <w:tcPr>
            <w:tcW w:w="2862" w:type="dxa"/>
          </w:tcPr>
          <w:p w14:paraId="71348C87" w14:textId="48FEDD0B" w:rsidR="00613143" w:rsidRDefault="00613143" w:rsidP="00613143">
            <w:pPr>
              <w:rPr>
                <w:noProof/>
                <w:lang w:eastAsia="en-GB"/>
              </w:rPr>
            </w:pPr>
            <w:r>
              <w:rPr>
                <w:noProof/>
                <w:lang w:eastAsia="en-GB"/>
              </w:rPr>
              <w:t>NHS Ayrshire and Arran</w:t>
            </w:r>
          </w:p>
        </w:tc>
      </w:tr>
      <w:tr w:rsidR="00613143" w14:paraId="1CE261C2" w14:textId="07FFF8D4" w:rsidTr="003632ED">
        <w:tc>
          <w:tcPr>
            <w:tcW w:w="3105" w:type="dxa"/>
          </w:tcPr>
          <w:p w14:paraId="7E9465B0" w14:textId="3F26123B" w:rsidR="00613143" w:rsidRDefault="00613143" w:rsidP="00613143">
            <w:pPr>
              <w:rPr>
                <w:noProof/>
                <w:lang w:eastAsia="en-GB"/>
              </w:rPr>
            </w:pPr>
            <w:r>
              <w:rPr>
                <w:noProof/>
                <w:lang w:eastAsia="en-GB"/>
              </w:rPr>
              <w:t>Caroline Porter</w:t>
            </w:r>
          </w:p>
        </w:tc>
        <w:tc>
          <w:tcPr>
            <w:tcW w:w="3049" w:type="dxa"/>
          </w:tcPr>
          <w:p w14:paraId="1E0E1257" w14:textId="583858A5" w:rsidR="00613143" w:rsidRDefault="00613143" w:rsidP="00613143">
            <w:pPr>
              <w:rPr>
                <w:noProof/>
                <w:lang w:eastAsia="en-GB"/>
              </w:rPr>
            </w:pPr>
            <w:r>
              <w:rPr>
                <w:noProof/>
                <w:lang w:eastAsia="en-GB"/>
              </w:rPr>
              <w:t>Diana Children’s Nurse</w:t>
            </w:r>
          </w:p>
        </w:tc>
        <w:tc>
          <w:tcPr>
            <w:tcW w:w="2862" w:type="dxa"/>
          </w:tcPr>
          <w:p w14:paraId="01F99225" w14:textId="66E1F8A1" w:rsidR="00613143" w:rsidRDefault="00613143" w:rsidP="00613143">
            <w:pPr>
              <w:rPr>
                <w:noProof/>
                <w:lang w:eastAsia="en-GB"/>
              </w:rPr>
            </w:pPr>
            <w:r>
              <w:rPr>
                <w:noProof/>
                <w:lang w:eastAsia="en-GB"/>
              </w:rPr>
              <w:t>NHS Greater Glasgow and Clyde</w:t>
            </w:r>
          </w:p>
        </w:tc>
      </w:tr>
      <w:tr w:rsidR="00613143" w14:paraId="568F8F32" w14:textId="5E684099" w:rsidTr="003632ED">
        <w:tc>
          <w:tcPr>
            <w:tcW w:w="3105" w:type="dxa"/>
          </w:tcPr>
          <w:p w14:paraId="33CD1443" w14:textId="0CFE1B76" w:rsidR="00613143" w:rsidRDefault="00613143" w:rsidP="00613143">
            <w:pPr>
              <w:rPr>
                <w:noProof/>
                <w:lang w:eastAsia="en-GB"/>
              </w:rPr>
            </w:pPr>
            <w:r>
              <w:rPr>
                <w:noProof/>
                <w:lang w:eastAsia="en-GB"/>
              </w:rPr>
              <w:t xml:space="preserve">Elizabeth Gillespie </w:t>
            </w:r>
          </w:p>
        </w:tc>
        <w:tc>
          <w:tcPr>
            <w:tcW w:w="3049" w:type="dxa"/>
          </w:tcPr>
          <w:p w14:paraId="5D8F1E70" w14:textId="0D2F8F9F" w:rsidR="00613143" w:rsidRDefault="00613143" w:rsidP="00613143">
            <w:pPr>
              <w:rPr>
                <w:noProof/>
                <w:lang w:eastAsia="en-GB"/>
              </w:rPr>
            </w:pPr>
            <w:r>
              <w:rPr>
                <w:noProof/>
                <w:lang w:eastAsia="en-GB"/>
              </w:rPr>
              <w:t>Team Leader Community Children’s Nursing</w:t>
            </w:r>
          </w:p>
        </w:tc>
        <w:tc>
          <w:tcPr>
            <w:tcW w:w="2862" w:type="dxa"/>
          </w:tcPr>
          <w:p w14:paraId="60831F66" w14:textId="7451695B" w:rsidR="00613143" w:rsidRDefault="00613143" w:rsidP="00613143">
            <w:pPr>
              <w:rPr>
                <w:noProof/>
                <w:lang w:eastAsia="en-GB"/>
              </w:rPr>
            </w:pPr>
            <w:r>
              <w:rPr>
                <w:noProof/>
                <w:lang w:eastAsia="en-GB"/>
              </w:rPr>
              <w:t>NHS Greater Glasgow and Clyde</w:t>
            </w:r>
          </w:p>
        </w:tc>
      </w:tr>
      <w:tr w:rsidR="00613143" w14:paraId="4828D535" w14:textId="77777777" w:rsidTr="003632ED">
        <w:tc>
          <w:tcPr>
            <w:tcW w:w="3105" w:type="dxa"/>
          </w:tcPr>
          <w:p w14:paraId="1E818C3D" w14:textId="1BB503B8" w:rsidR="00613143" w:rsidRDefault="00613143" w:rsidP="00613143">
            <w:pPr>
              <w:rPr>
                <w:noProof/>
                <w:lang w:eastAsia="en-GB"/>
              </w:rPr>
            </w:pPr>
            <w:r>
              <w:rPr>
                <w:noProof/>
                <w:lang w:eastAsia="en-GB"/>
              </w:rPr>
              <w:t>Jenny Gallagher</w:t>
            </w:r>
          </w:p>
        </w:tc>
        <w:tc>
          <w:tcPr>
            <w:tcW w:w="3049" w:type="dxa"/>
          </w:tcPr>
          <w:p w14:paraId="6AEDC278" w14:textId="652BA829" w:rsidR="00613143" w:rsidRDefault="00613143" w:rsidP="00613143">
            <w:pPr>
              <w:rPr>
                <w:noProof/>
                <w:lang w:eastAsia="en-GB"/>
              </w:rPr>
            </w:pPr>
            <w:r>
              <w:rPr>
                <w:noProof/>
                <w:lang w:eastAsia="en-GB"/>
              </w:rPr>
              <w:t>Team Leader Community Children’s Nursing</w:t>
            </w:r>
          </w:p>
        </w:tc>
        <w:tc>
          <w:tcPr>
            <w:tcW w:w="2862" w:type="dxa"/>
          </w:tcPr>
          <w:p w14:paraId="3E4A6C48" w14:textId="21FE20DF" w:rsidR="00613143" w:rsidRDefault="00613143" w:rsidP="00613143">
            <w:pPr>
              <w:rPr>
                <w:noProof/>
                <w:lang w:eastAsia="en-GB"/>
              </w:rPr>
            </w:pPr>
            <w:r>
              <w:rPr>
                <w:noProof/>
                <w:lang w:eastAsia="en-GB"/>
              </w:rPr>
              <w:t>NHS Lothian</w:t>
            </w:r>
          </w:p>
        </w:tc>
      </w:tr>
      <w:tr w:rsidR="00613143" w14:paraId="04A54D99" w14:textId="77777777" w:rsidTr="003632ED">
        <w:tc>
          <w:tcPr>
            <w:tcW w:w="3105" w:type="dxa"/>
          </w:tcPr>
          <w:p w14:paraId="27920927" w14:textId="14F1518C" w:rsidR="00613143" w:rsidRDefault="00613143" w:rsidP="00613143">
            <w:pPr>
              <w:rPr>
                <w:noProof/>
                <w:lang w:eastAsia="en-GB"/>
              </w:rPr>
            </w:pPr>
            <w:r>
              <w:rPr>
                <w:noProof/>
                <w:lang w:eastAsia="en-GB"/>
              </w:rPr>
              <w:t>Julie Bisset</w:t>
            </w:r>
          </w:p>
        </w:tc>
        <w:tc>
          <w:tcPr>
            <w:tcW w:w="3049" w:type="dxa"/>
          </w:tcPr>
          <w:p w14:paraId="2875EA92" w14:textId="604FCE92" w:rsidR="00613143" w:rsidRDefault="00613143" w:rsidP="00613143">
            <w:pPr>
              <w:rPr>
                <w:noProof/>
                <w:lang w:eastAsia="en-GB"/>
              </w:rPr>
            </w:pPr>
            <w:r>
              <w:rPr>
                <w:noProof/>
                <w:lang w:eastAsia="en-GB"/>
              </w:rPr>
              <w:t>Paediatric Oncology Nurse Specialist</w:t>
            </w:r>
          </w:p>
        </w:tc>
        <w:tc>
          <w:tcPr>
            <w:tcW w:w="2862" w:type="dxa"/>
          </w:tcPr>
          <w:p w14:paraId="4EB4AEDE" w14:textId="30301AD4" w:rsidR="00613143" w:rsidRDefault="00613143" w:rsidP="00613143">
            <w:pPr>
              <w:rPr>
                <w:noProof/>
                <w:lang w:eastAsia="en-GB"/>
              </w:rPr>
            </w:pPr>
            <w:r>
              <w:rPr>
                <w:noProof/>
                <w:lang w:eastAsia="en-GB"/>
              </w:rPr>
              <w:t>NHS Highand</w:t>
            </w:r>
          </w:p>
        </w:tc>
      </w:tr>
      <w:tr w:rsidR="00613143" w14:paraId="15B9D371" w14:textId="77777777" w:rsidTr="003632ED">
        <w:tc>
          <w:tcPr>
            <w:tcW w:w="3105" w:type="dxa"/>
          </w:tcPr>
          <w:p w14:paraId="1A935343" w14:textId="487FDE55" w:rsidR="00613143" w:rsidRDefault="00613143" w:rsidP="00613143">
            <w:pPr>
              <w:rPr>
                <w:noProof/>
                <w:lang w:eastAsia="en-GB"/>
              </w:rPr>
            </w:pPr>
            <w:r>
              <w:rPr>
                <w:noProof/>
                <w:lang w:eastAsia="en-GB"/>
              </w:rPr>
              <w:t>Kate McCusker</w:t>
            </w:r>
          </w:p>
        </w:tc>
        <w:tc>
          <w:tcPr>
            <w:tcW w:w="3049" w:type="dxa"/>
          </w:tcPr>
          <w:p w14:paraId="20EDE112" w14:textId="1BC7F151" w:rsidR="00613143" w:rsidRDefault="00613143" w:rsidP="00613143">
            <w:pPr>
              <w:rPr>
                <w:noProof/>
                <w:lang w:eastAsia="en-GB"/>
              </w:rPr>
            </w:pPr>
            <w:r>
              <w:rPr>
                <w:noProof/>
                <w:lang w:eastAsia="en-GB"/>
              </w:rPr>
              <w:t xml:space="preserve">Lead Pharmacist </w:t>
            </w:r>
          </w:p>
        </w:tc>
        <w:tc>
          <w:tcPr>
            <w:tcW w:w="2862" w:type="dxa"/>
          </w:tcPr>
          <w:p w14:paraId="60E03E10" w14:textId="097731AB" w:rsidR="00613143" w:rsidRDefault="00613143" w:rsidP="00613143">
            <w:pPr>
              <w:rPr>
                <w:noProof/>
                <w:lang w:eastAsia="en-GB"/>
              </w:rPr>
            </w:pPr>
            <w:r>
              <w:rPr>
                <w:noProof/>
                <w:lang w:eastAsia="en-GB"/>
              </w:rPr>
              <w:t xml:space="preserve">CHAS </w:t>
            </w:r>
          </w:p>
        </w:tc>
      </w:tr>
      <w:tr w:rsidR="00613143" w14:paraId="0E3DE8A9" w14:textId="77777777" w:rsidTr="003632ED">
        <w:tc>
          <w:tcPr>
            <w:tcW w:w="3105" w:type="dxa"/>
          </w:tcPr>
          <w:p w14:paraId="01806A5A" w14:textId="549B4AE5" w:rsidR="00613143" w:rsidRDefault="00613143" w:rsidP="00613143">
            <w:pPr>
              <w:rPr>
                <w:noProof/>
                <w:lang w:eastAsia="en-GB"/>
              </w:rPr>
            </w:pPr>
            <w:r>
              <w:rPr>
                <w:noProof/>
                <w:lang w:eastAsia="en-GB"/>
              </w:rPr>
              <w:t>Louise Esson</w:t>
            </w:r>
          </w:p>
        </w:tc>
        <w:tc>
          <w:tcPr>
            <w:tcW w:w="3049" w:type="dxa"/>
          </w:tcPr>
          <w:p w14:paraId="367C9F24" w14:textId="23A78533" w:rsidR="00613143" w:rsidRDefault="00613143" w:rsidP="00613143">
            <w:pPr>
              <w:rPr>
                <w:noProof/>
                <w:lang w:eastAsia="en-GB"/>
              </w:rPr>
            </w:pPr>
            <w:r w:rsidRPr="0008754C">
              <w:rPr>
                <w:rFonts w:cs="Arial"/>
                <w:kern w:val="16"/>
              </w:rPr>
              <w:t>Diana Children’s Nurse</w:t>
            </w:r>
          </w:p>
        </w:tc>
        <w:tc>
          <w:tcPr>
            <w:tcW w:w="2862" w:type="dxa"/>
          </w:tcPr>
          <w:p w14:paraId="65F1F481" w14:textId="1B8A8E02" w:rsidR="00613143" w:rsidRDefault="00613143" w:rsidP="00613143">
            <w:pPr>
              <w:rPr>
                <w:noProof/>
                <w:lang w:eastAsia="en-GB"/>
              </w:rPr>
            </w:pPr>
            <w:r>
              <w:rPr>
                <w:noProof/>
                <w:lang w:eastAsia="en-GB"/>
              </w:rPr>
              <w:t>NHS Grampian</w:t>
            </w:r>
          </w:p>
        </w:tc>
      </w:tr>
      <w:tr w:rsidR="00613143" w14:paraId="3B27F774" w14:textId="77777777" w:rsidTr="003632ED">
        <w:tc>
          <w:tcPr>
            <w:tcW w:w="3105" w:type="dxa"/>
          </w:tcPr>
          <w:p w14:paraId="52F7CC26" w14:textId="266EF69C" w:rsidR="00613143" w:rsidRDefault="00613143" w:rsidP="00613143">
            <w:pPr>
              <w:rPr>
                <w:noProof/>
                <w:lang w:eastAsia="en-GB"/>
              </w:rPr>
            </w:pPr>
            <w:r>
              <w:rPr>
                <w:noProof/>
                <w:lang w:eastAsia="en-GB"/>
              </w:rPr>
              <w:t xml:space="preserve">Ruth Inness </w:t>
            </w:r>
          </w:p>
        </w:tc>
        <w:tc>
          <w:tcPr>
            <w:tcW w:w="3049" w:type="dxa"/>
          </w:tcPr>
          <w:p w14:paraId="075FA433" w14:textId="7B024C1D" w:rsidR="00613143" w:rsidRDefault="00613143" w:rsidP="00613143">
            <w:pPr>
              <w:rPr>
                <w:noProof/>
                <w:lang w:eastAsia="en-GB"/>
              </w:rPr>
            </w:pPr>
            <w:r w:rsidRPr="001B1524">
              <w:rPr>
                <w:rFonts w:cs="Arial"/>
                <w:lang w:eastAsia="en-GB"/>
              </w:rPr>
              <w:t>Palliative Care Nurse Specialist</w:t>
            </w:r>
          </w:p>
        </w:tc>
        <w:tc>
          <w:tcPr>
            <w:tcW w:w="2862" w:type="dxa"/>
          </w:tcPr>
          <w:p w14:paraId="7B2AFC8F" w14:textId="0FC01DDF" w:rsidR="00613143" w:rsidRDefault="00613143" w:rsidP="00613143">
            <w:pPr>
              <w:rPr>
                <w:noProof/>
                <w:lang w:eastAsia="en-GB"/>
              </w:rPr>
            </w:pPr>
            <w:r>
              <w:rPr>
                <w:noProof/>
                <w:lang w:eastAsia="en-GB"/>
              </w:rPr>
              <w:t>NHS Lothian</w:t>
            </w:r>
          </w:p>
        </w:tc>
      </w:tr>
      <w:tr w:rsidR="00613143" w14:paraId="08B6ECFE" w14:textId="77777777" w:rsidTr="003632ED">
        <w:tc>
          <w:tcPr>
            <w:tcW w:w="3105" w:type="dxa"/>
          </w:tcPr>
          <w:p w14:paraId="6BBC28FB" w14:textId="0E45E241" w:rsidR="00613143" w:rsidRDefault="00613143" w:rsidP="00613143">
            <w:pPr>
              <w:rPr>
                <w:noProof/>
                <w:lang w:eastAsia="en-GB"/>
              </w:rPr>
            </w:pPr>
            <w:r>
              <w:rPr>
                <w:noProof/>
                <w:lang w:eastAsia="en-GB"/>
              </w:rPr>
              <w:t>Sarah Coy</w:t>
            </w:r>
          </w:p>
        </w:tc>
        <w:tc>
          <w:tcPr>
            <w:tcW w:w="3049" w:type="dxa"/>
          </w:tcPr>
          <w:p w14:paraId="2C7D0459" w14:textId="07C1A7DC" w:rsidR="00613143" w:rsidRDefault="00613143" w:rsidP="00613143">
            <w:pPr>
              <w:rPr>
                <w:noProof/>
                <w:lang w:eastAsia="en-GB"/>
              </w:rPr>
            </w:pPr>
            <w:r w:rsidRPr="003A3ABE">
              <w:rPr>
                <w:rFonts w:cs="Arial"/>
              </w:rPr>
              <w:t>Paediatric Specialty Doctor</w:t>
            </w:r>
          </w:p>
        </w:tc>
        <w:tc>
          <w:tcPr>
            <w:tcW w:w="2862" w:type="dxa"/>
          </w:tcPr>
          <w:p w14:paraId="531C88BF" w14:textId="3086A037" w:rsidR="00613143" w:rsidRDefault="00613143" w:rsidP="00613143">
            <w:pPr>
              <w:rPr>
                <w:noProof/>
                <w:lang w:eastAsia="en-GB"/>
              </w:rPr>
            </w:pPr>
            <w:r>
              <w:rPr>
                <w:noProof/>
                <w:lang w:eastAsia="en-GB"/>
              </w:rPr>
              <w:t>NHS Ayrshire and Arran</w:t>
            </w:r>
          </w:p>
        </w:tc>
      </w:tr>
    </w:tbl>
    <w:p w14:paraId="4F67FFDB" w14:textId="77777777" w:rsidR="003632ED" w:rsidRDefault="003632ED" w:rsidP="003632ED">
      <w:pPr>
        <w:rPr>
          <w:noProof/>
          <w:lang w:eastAsia="en-GB"/>
        </w:rPr>
      </w:pPr>
    </w:p>
    <w:tbl>
      <w:tblPr>
        <w:tblStyle w:val="TableGrid"/>
        <w:tblW w:w="0" w:type="auto"/>
        <w:tblLook w:val="04A0" w:firstRow="1" w:lastRow="0" w:firstColumn="1" w:lastColumn="0" w:noHBand="0" w:noVBand="1"/>
      </w:tblPr>
      <w:tblGrid>
        <w:gridCol w:w="4508"/>
        <w:gridCol w:w="4508"/>
      </w:tblGrid>
      <w:tr w:rsidR="00D61741" w14:paraId="24A48541" w14:textId="77777777" w:rsidTr="00D61741">
        <w:tc>
          <w:tcPr>
            <w:tcW w:w="4508" w:type="dxa"/>
            <w:shd w:val="clear" w:color="auto" w:fill="BDD6EE" w:themeFill="accent1" w:themeFillTint="66"/>
          </w:tcPr>
          <w:p w14:paraId="06A04630" w14:textId="6C983BDF" w:rsidR="00D61741" w:rsidRPr="00D61741" w:rsidRDefault="00D61741" w:rsidP="003632ED">
            <w:pPr>
              <w:rPr>
                <w:b/>
                <w:bCs/>
                <w:noProof/>
                <w:lang w:eastAsia="en-GB"/>
              </w:rPr>
            </w:pPr>
            <w:r w:rsidRPr="00D61741">
              <w:rPr>
                <w:b/>
                <w:bCs/>
                <w:noProof/>
                <w:lang w:eastAsia="en-GB"/>
              </w:rPr>
              <w:t>Group</w:t>
            </w:r>
          </w:p>
        </w:tc>
        <w:tc>
          <w:tcPr>
            <w:tcW w:w="4508" w:type="dxa"/>
            <w:shd w:val="clear" w:color="auto" w:fill="BDD6EE" w:themeFill="accent1" w:themeFillTint="66"/>
          </w:tcPr>
          <w:p w14:paraId="4DB144AD" w14:textId="74B5350C" w:rsidR="00D61741" w:rsidRPr="00D61741" w:rsidRDefault="00D61741" w:rsidP="003632ED">
            <w:pPr>
              <w:rPr>
                <w:b/>
                <w:bCs/>
                <w:noProof/>
                <w:lang w:eastAsia="en-GB"/>
              </w:rPr>
            </w:pPr>
            <w:r w:rsidRPr="00D61741">
              <w:rPr>
                <w:b/>
                <w:bCs/>
                <w:noProof/>
                <w:lang w:eastAsia="en-GB"/>
              </w:rPr>
              <w:t>Consultation &amp; Review</w:t>
            </w:r>
          </w:p>
        </w:tc>
      </w:tr>
      <w:tr w:rsidR="00D61741" w14:paraId="1014EFDE" w14:textId="77777777" w:rsidTr="00D61741">
        <w:tc>
          <w:tcPr>
            <w:tcW w:w="4508" w:type="dxa"/>
            <w:shd w:val="clear" w:color="auto" w:fill="auto"/>
          </w:tcPr>
          <w:p w14:paraId="02546D22" w14:textId="70BCEA4D" w:rsidR="00D61741" w:rsidRPr="00D61741" w:rsidRDefault="00D61741" w:rsidP="003632ED">
            <w:pPr>
              <w:rPr>
                <w:noProof/>
                <w:lang w:eastAsia="en-GB"/>
              </w:rPr>
            </w:pPr>
            <w:r>
              <w:rPr>
                <w:noProof/>
                <w:lang w:eastAsia="en-GB"/>
              </w:rPr>
              <w:t>PELiCaN CSCI Development Group</w:t>
            </w:r>
          </w:p>
        </w:tc>
        <w:tc>
          <w:tcPr>
            <w:tcW w:w="4508" w:type="dxa"/>
            <w:shd w:val="clear" w:color="auto" w:fill="auto"/>
          </w:tcPr>
          <w:p w14:paraId="7BEB61D4" w14:textId="3A291BC9" w:rsidR="00D61741" w:rsidRPr="00D61741" w:rsidRDefault="00D61741" w:rsidP="003632ED">
            <w:pPr>
              <w:rPr>
                <w:noProof/>
                <w:lang w:eastAsia="en-GB"/>
              </w:rPr>
            </w:pPr>
            <w:r>
              <w:rPr>
                <w:noProof/>
                <w:lang w:eastAsia="en-GB"/>
              </w:rPr>
              <w:t>Draft document circulated to group following development, minor comments received and final changes made. Document ratified.</w:t>
            </w:r>
          </w:p>
        </w:tc>
      </w:tr>
      <w:tr w:rsidR="00D61741" w14:paraId="3D554DA1" w14:textId="77777777" w:rsidTr="00D61741">
        <w:tc>
          <w:tcPr>
            <w:tcW w:w="4508" w:type="dxa"/>
          </w:tcPr>
          <w:p w14:paraId="5698D160" w14:textId="43267BE2" w:rsidR="00D61741" w:rsidRDefault="00D61741" w:rsidP="003632ED">
            <w:pPr>
              <w:rPr>
                <w:noProof/>
                <w:lang w:eastAsia="en-GB"/>
              </w:rPr>
            </w:pPr>
            <w:r>
              <w:rPr>
                <w:noProof/>
                <w:lang w:eastAsia="en-GB"/>
              </w:rPr>
              <w:t>PELiCaN Steering Group</w:t>
            </w:r>
          </w:p>
        </w:tc>
        <w:tc>
          <w:tcPr>
            <w:tcW w:w="4508" w:type="dxa"/>
          </w:tcPr>
          <w:p w14:paraId="3FA523A5" w14:textId="2D4CA3E4" w:rsidR="00D61741" w:rsidRDefault="00D61741" w:rsidP="003632ED">
            <w:pPr>
              <w:rPr>
                <w:noProof/>
                <w:lang w:eastAsia="en-GB"/>
              </w:rPr>
            </w:pPr>
            <w:r>
              <w:rPr>
                <w:noProof/>
                <w:lang w:eastAsia="en-GB"/>
              </w:rPr>
              <w:t>Draft document circulated to the SG, discussed at meeting where one small amendment was suggested, changes were made and then the document was ratified.</w:t>
            </w:r>
          </w:p>
        </w:tc>
      </w:tr>
      <w:tr w:rsidR="00D61741" w14:paraId="7EE92C4D" w14:textId="77777777" w:rsidTr="00D61741">
        <w:tc>
          <w:tcPr>
            <w:tcW w:w="4508" w:type="dxa"/>
          </w:tcPr>
          <w:p w14:paraId="63ABF949" w14:textId="036937BE" w:rsidR="00D61741" w:rsidRDefault="00D61741" w:rsidP="003632ED">
            <w:pPr>
              <w:rPr>
                <w:noProof/>
                <w:lang w:eastAsia="en-GB"/>
              </w:rPr>
            </w:pPr>
            <w:r w:rsidRPr="00D61741">
              <w:rPr>
                <w:noProof/>
                <w:lang w:eastAsia="en-GB"/>
              </w:rPr>
              <w:t>Adults Scottish Palliative Care Guidelines Review Group</w:t>
            </w:r>
          </w:p>
        </w:tc>
        <w:tc>
          <w:tcPr>
            <w:tcW w:w="4508" w:type="dxa"/>
          </w:tcPr>
          <w:p w14:paraId="57875C34" w14:textId="1DFDB5D2" w:rsidR="00D61741" w:rsidRDefault="00D61741" w:rsidP="003632ED">
            <w:pPr>
              <w:rPr>
                <w:noProof/>
                <w:lang w:eastAsia="en-GB"/>
              </w:rPr>
            </w:pPr>
            <w:r>
              <w:rPr>
                <w:noProof/>
                <w:lang w:eastAsia="en-GB"/>
              </w:rPr>
              <w:t>Draft document circulated to the group via email and was ratified as complete with no further comments.</w:t>
            </w:r>
          </w:p>
        </w:tc>
      </w:tr>
    </w:tbl>
    <w:p w14:paraId="6F9CACED" w14:textId="77777777" w:rsidR="00D61741" w:rsidRPr="003632ED" w:rsidRDefault="00D61741" w:rsidP="003632ED">
      <w:pPr>
        <w:rPr>
          <w:noProof/>
          <w:lang w:eastAsia="en-GB"/>
        </w:rPr>
      </w:pPr>
    </w:p>
    <w:sectPr w:rsidR="00D61741" w:rsidRPr="003632ED" w:rsidSect="000C32D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844F3" w14:textId="77777777" w:rsidR="00881C70" w:rsidRDefault="00881C70" w:rsidP="00A7111E">
      <w:pPr>
        <w:spacing w:after="0" w:line="240" w:lineRule="auto"/>
      </w:pPr>
      <w:r>
        <w:separator/>
      </w:r>
    </w:p>
  </w:endnote>
  <w:endnote w:type="continuationSeparator" w:id="0">
    <w:p w14:paraId="36D67B15" w14:textId="77777777" w:rsidR="00881C70" w:rsidRDefault="00881C70" w:rsidP="00A7111E">
      <w:pPr>
        <w:spacing w:after="0" w:line="240" w:lineRule="auto"/>
      </w:pPr>
      <w:r>
        <w:continuationSeparator/>
      </w:r>
    </w:p>
  </w:endnote>
  <w:endnote w:type="continuationNotice" w:id="1">
    <w:p w14:paraId="7940A2D1" w14:textId="77777777" w:rsidR="00881C70" w:rsidRDefault="00881C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38"/>
      <w:gridCol w:w="8110"/>
    </w:tblGrid>
    <w:tr w:rsidR="005E0B3A" w14:paraId="6433D206" w14:textId="77777777" w:rsidTr="00727B08">
      <w:tc>
        <w:tcPr>
          <w:tcW w:w="938" w:type="dxa"/>
        </w:tcPr>
        <w:p w14:paraId="44218304" w14:textId="77777777" w:rsidR="005E0B3A" w:rsidRDefault="00EF3C7F">
          <w:pPr>
            <w:pStyle w:val="Footer"/>
            <w:jc w:val="right"/>
            <w:rPr>
              <w:b/>
              <w:color w:val="5B9BD5" w:themeColor="accent1"/>
              <w:sz w:val="32"/>
              <w:szCs w:val="32"/>
            </w:rPr>
          </w:pPr>
          <w:r>
            <w:rPr>
              <w:b/>
              <w:noProof/>
              <w:color w:val="5B9BD5" w:themeColor="accent1"/>
              <w:sz w:val="32"/>
              <w:szCs w:val="32"/>
            </w:rPr>
            <w:fldChar w:fldCharType="begin"/>
          </w:r>
          <w:r w:rsidR="005E0B3A">
            <w:rPr>
              <w:b/>
              <w:noProof/>
              <w:color w:val="5B9BD5" w:themeColor="accent1"/>
              <w:sz w:val="32"/>
              <w:szCs w:val="32"/>
            </w:rPr>
            <w:instrText xml:space="preserve"> PAGE   \* MERGEFORMAT </w:instrText>
          </w:r>
          <w:r>
            <w:rPr>
              <w:b/>
              <w:noProof/>
              <w:color w:val="5B9BD5" w:themeColor="accent1"/>
              <w:sz w:val="32"/>
              <w:szCs w:val="32"/>
            </w:rPr>
            <w:fldChar w:fldCharType="separate"/>
          </w:r>
          <w:r w:rsidR="00FD39C6">
            <w:rPr>
              <w:b/>
              <w:noProof/>
              <w:color w:val="5B9BD5" w:themeColor="accent1"/>
              <w:sz w:val="32"/>
              <w:szCs w:val="32"/>
            </w:rPr>
            <w:t>1</w:t>
          </w:r>
          <w:r>
            <w:rPr>
              <w:b/>
              <w:noProof/>
              <w:color w:val="5B9BD5" w:themeColor="accent1"/>
              <w:sz w:val="32"/>
              <w:szCs w:val="32"/>
            </w:rPr>
            <w:fldChar w:fldCharType="end"/>
          </w:r>
        </w:p>
      </w:tc>
      <w:tc>
        <w:tcPr>
          <w:tcW w:w="8110" w:type="dxa"/>
        </w:tcPr>
        <w:p w14:paraId="54ABF71C" w14:textId="77777777" w:rsidR="005E0B3A" w:rsidRDefault="005E0B3A">
          <w:pPr>
            <w:pStyle w:val="Footer"/>
          </w:pPr>
        </w:p>
      </w:tc>
    </w:tr>
  </w:tbl>
  <w:p w14:paraId="00DBFD11" w14:textId="0CC01E04" w:rsidR="00727B08" w:rsidRDefault="00727B08">
    <w:pPr>
      <w:pStyle w:val="Footer"/>
    </w:pPr>
    <w:r>
      <w:t xml:space="preserve">NSD610-002.16  V1  </w:t>
    </w:r>
    <w:r>
      <w:tab/>
    </w:r>
    <w:r>
      <w:tab/>
      <w:t>Review: 18/07/2028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5084439"/>
      <w:docPartObj>
        <w:docPartGallery w:val="Page Numbers (Bottom of Page)"/>
        <w:docPartUnique/>
      </w:docPartObj>
    </w:sdtPr>
    <w:sdtEndPr/>
    <w:sdtContent>
      <w:p w14:paraId="4EF58477" w14:textId="77777777" w:rsidR="005E0B3A" w:rsidRDefault="00EF3C7F">
        <w:pPr>
          <w:pStyle w:val="Footer"/>
          <w:jc w:val="center"/>
        </w:pPr>
        <w:r>
          <w:rPr>
            <w:noProof/>
          </w:rPr>
          <w:fldChar w:fldCharType="begin"/>
        </w:r>
        <w:r w:rsidR="005E0B3A">
          <w:rPr>
            <w:noProof/>
          </w:rPr>
          <w:instrText xml:space="preserve"> PAGE   \* MERGEFORMAT </w:instrText>
        </w:r>
        <w:r>
          <w:rPr>
            <w:noProof/>
          </w:rPr>
          <w:fldChar w:fldCharType="separate"/>
        </w:r>
        <w:r w:rsidR="005E0B3A">
          <w:rPr>
            <w:noProof/>
          </w:rPr>
          <w:t>1</w:t>
        </w:r>
        <w:r>
          <w:rPr>
            <w:noProof/>
          </w:rPr>
          <w:fldChar w:fldCharType="end"/>
        </w:r>
      </w:p>
    </w:sdtContent>
  </w:sdt>
  <w:p w14:paraId="3BE7A864" w14:textId="5FD36C1A" w:rsidR="005E0B3A" w:rsidRDefault="00727B08">
    <w:pPr>
      <w:pStyle w:val="Footer"/>
    </w:pPr>
    <w:r>
      <w:t xml:space="preserve">NSD610-002.16  V1  </w:t>
    </w:r>
    <w:r>
      <w:tab/>
    </w:r>
    <w:r>
      <w:tab/>
      <w:t>Review: 18/07/2028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54F9D" w14:textId="77777777" w:rsidR="00881C70" w:rsidRDefault="00881C70" w:rsidP="00A7111E">
      <w:pPr>
        <w:spacing w:after="0" w:line="240" w:lineRule="auto"/>
      </w:pPr>
      <w:r>
        <w:separator/>
      </w:r>
    </w:p>
  </w:footnote>
  <w:footnote w:type="continuationSeparator" w:id="0">
    <w:p w14:paraId="4CF6F2EA" w14:textId="77777777" w:rsidR="00881C70" w:rsidRDefault="00881C70" w:rsidP="00A7111E">
      <w:pPr>
        <w:spacing w:after="0" w:line="240" w:lineRule="auto"/>
      </w:pPr>
      <w:r>
        <w:continuationSeparator/>
      </w:r>
    </w:p>
  </w:footnote>
  <w:footnote w:type="continuationNotice" w:id="1">
    <w:p w14:paraId="647D9EE6" w14:textId="77777777" w:rsidR="00881C70" w:rsidRDefault="00881C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3B5DB" w14:textId="77777777" w:rsidR="0079432D" w:rsidRPr="00FA2D83" w:rsidRDefault="0079432D" w:rsidP="0079432D">
    <w:pPr>
      <w:tabs>
        <w:tab w:val="center" w:pos="4513"/>
        <w:tab w:val="right" w:pos="9026"/>
      </w:tabs>
      <w:rPr>
        <w:rFonts w:eastAsiaTheme="minorEastAsia" w:cs="Arial"/>
        <w:b/>
        <w:color w:val="2E74B5" w:themeColor="accent1" w:themeShade="BF"/>
        <w:szCs w:val="24"/>
        <w:lang w:eastAsia="en-GB"/>
      </w:rPr>
    </w:pPr>
    <w:r w:rsidRPr="00FA2D83">
      <w:rPr>
        <w:rFonts w:eastAsiaTheme="minorEastAsia" w:cs="Arial"/>
        <w:b/>
        <w:color w:val="2E74B5" w:themeColor="accent1" w:themeShade="BF"/>
        <w:szCs w:val="24"/>
        <w:lang w:eastAsia="en-GB"/>
      </w:rPr>
      <w:t xml:space="preserve">Paediatric End of Life managed Care Network (PELiCaN) </w:t>
    </w:r>
  </w:p>
  <w:p w14:paraId="1B6A74D8" w14:textId="77777777" w:rsidR="00127A94" w:rsidRPr="005753CF" w:rsidRDefault="00127A94" w:rsidP="00127A94">
    <w:pPr>
      <w:spacing w:line="276" w:lineRule="auto"/>
      <w:rPr>
        <w:rFonts w:eastAsia="Arial" w:cs="Arial"/>
        <w:color w:val="004785"/>
        <w:szCs w:val="24"/>
        <w:lang w:eastAsia="en-GB"/>
      </w:rPr>
    </w:pPr>
    <w:r w:rsidRPr="5C9817EC">
      <w:rPr>
        <w:rFonts w:eastAsia="Arial" w:cs="Arial"/>
        <w:color w:val="004785"/>
        <w:szCs w:val="24"/>
        <w:lang w:eastAsia="en-GB"/>
      </w:rPr>
      <w:t xml:space="preserve">Guideline for the use of Syringe </w:t>
    </w:r>
    <w:r>
      <w:rPr>
        <w:rFonts w:eastAsia="Arial" w:cs="Arial"/>
        <w:color w:val="004785"/>
        <w:szCs w:val="24"/>
        <w:lang w:eastAsia="en-GB"/>
      </w:rPr>
      <w:t>Pumps in Children and Young People</w:t>
    </w:r>
  </w:p>
  <w:p w14:paraId="53A87B6A" w14:textId="77777777" w:rsidR="00D360E0" w:rsidRDefault="00D360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700A1" w14:textId="07B255F9" w:rsidR="00D360E0" w:rsidRDefault="00D360E0">
    <w:pPr>
      <w:pStyle w:val="Header"/>
    </w:pPr>
    <w:r>
      <w:rPr>
        <w:noProof/>
      </w:rPr>
      <w:drawing>
        <wp:anchor distT="0" distB="0" distL="114300" distR="114300" simplePos="0" relativeHeight="251658241" behindDoc="0" locked="0" layoutInCell="1" allowOverlap="1" wp14:anchorId="2240A410" wp14:editId="0FFAB7CD">
          <wp:simplePos x="0" y="0"/>
          <wp:positionH relativeFrom="column">
            <wp:posOffset>5337175</wp:posOffset>
          </wp:positionH>
          <wp:positionV relativeFrom="page">
            <wp:posOffset>283845</wp:posOffset>
          </wp:positionV>
          <wp:extent cx="886460" cy="582295"/>
          <wp:effectExtent l="0" t="0" r="8890" b="8255"/>
          <wp:wrapNone/>
          <wp:docPr id="3530116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C183D7F6-B498-43B3-948B-1728B52AA6E4}">
                        <adec:decorative xmlns:adec="http://schemas.microsoft.com/office/drawing/2017/decorative" val="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6460" cy="5822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2A90BF01" wp14:editId="3F6994B7">
              <wp:simplePos x="0" y="0"/>
              <wp:positionH relativeFrom="column">
                <wp:posOffset>-2438400</wp:posOffset>
              </wp:positionH>
              <wp:positionV relativeFrom="paragraph">
                <wp:posOffset>-1683386</wp:posOffset>
              </wp:positionV>
              <wp:extent cx="9664065" cy="3971238"/>
              <wp:effectExtent l="0" t="819150" r="0" b="829945"/>
              <wp:wrapNone/>
              <wp:docPr id="1" name="Wav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0376783">
                        <a:off x="0" y="0"/>
                        <a:ext cx="9664065" cy="3971238"/>
                      </a:xfrm>
                      <a:prstGeom prst="wave">
                        <a:avLst>
                          <a:gd name="adj1" fmla="val 20000"/>
                          <a:gd name="adj2" fmla="val -2017"/>
                        </a:avLst>
                      </a:prstGeom>
                      <a:solidFill>
                        <a:srgbClr val="00478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617C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 o:spid="_x0000_s1026" type="#_x0000_t64" alt="&quot;&quot;" style="position:absolute;margin-left:-192pt;margin-top:-132.55pt;width:760.95pt;height:312.7pt;rotation:-1336079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" adj="4320,10364" fillcolor="#004785"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6347"/>
    <w:multiLevelType w:val="hybridMultilevel"/>
    <w:tmpl w:val="E5AEF7F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C9F1BB"/>
    <w:multiLevelType w:val="hybridMultilevel"/>
    <w:tmpl w:val="8E921E46"/>
    <w:lvl w:ilvl="0" w:tplc="B3C6533A">
      <w:start w:val="4"/>
      <w:numFmt w:val="decimal"/>
      <w:lvlText w:val="%1."/>
      <w:lvlJc w:val="left"/>
      <w:pPr>
        <w:ind w:left="720" w:hanging="360"/>
      </w:pPr>
    </w:lvl>
    <w:lvl w:ilvl="1" w:tplc="4638607C">
      <w:start w:val="1"/>
      <w:numFmt w:val="lowerLetter"/>
      <w:lvlText w:val="%2."/>
      <w:lvlJc w:val="left"/>
      <w:pPr>
        <w:ind w:left="1440" w:hanging="360"/>
      </w:pPr>
    </w:lvl>
    <w:lvl w:ilvl="2" w:tplc="0882AE26">
      <w:start w:val="1"/>
      <w:numFmt w:val="lowerRoman"/>
      <w:lvlText w:val="%3."/>
      <w:lvlJc w:val="right"/>
      <w:pPr>
        <w:ind w:left="2160" w:hanging="180"/>
      </w:pPr>
    </w:lvl>
    <w:lvl w:ilvl="3" w:tplc="743ED5F6">
      <w:start w:val="1"/>
      <w:numFmt w:val="decimal"/>
      <w:lvlText w:val="%4."/>
      <w:lvlJc w:val="left"/>
      <w:pPr>
        <w:ind w:left="2880" w:hanging="360"/>
      </w:pPr>
    </w:lvl>
    <w:lvl w:ilvl="4" w:tplc="B9CC41B4">
      <w:start w:val="1"/>
      <w:numFmt w:val="lowerLetter"/>
      <w:lvlText w:val="%5."/>
      <w:lvlJc w:val="left"/>
      <w:pPr>
        <w:ind w:left="3600" w:hanging="360"/>
      </w:pPr>
    </w:lvl>
    <w:lvl w:ilvl="5" w:tplc="035C42D6">
      <w:start w:val="1"/>
      <w:numFmt w:val="lowerRoman"/>
      <w:lvlText w:val="%6."/>
      <w:lvlJc w:val="right"/>
      <w:pPr>
        <w:ind w:left="4320" w:hanging="180"/>
      </w:pPr>
    </w:lvl>
    <w:lvl w:ilvl="6" w:tplc="6E063A72">
      <w:start w:val="1"/>
      <w:numFmt w:val="decimal"/>
      <w:lvlText w:val="%7."/>
      <w:lvlJc w:val="left"/>
      <w:pPr>
        <w:ind w:left="5040" w:hanging="360"/>
      </w:pPr>
    </w:lvl>
    <w:lvl w:ilvl="7" w:tplc="90F6C27C">
      <w:start w:val="1"/>
      <w:numFmt w:val="lowerLetter"/>
      <w:lvlText w:val="%8."/>
      <w:lvlJc w:val="left"/>
      <w:pPr>
        <w:ind w:left="5760" w:hanging="360"/>
      </w:pPr>
    </w:lvl>
    <w:lvl w:ilvl="8" w:tplc="9568435E">
      <w:start w:val="1"/>
      <w:numFmt w:val="lowerRoman"/>
      <w:lvlText w:val="%9."/>
      <w:lvlJc w:val="right"/>
      <w:pPr>
        <w:ind w:left="6480" w:hanging="180"/>
      </w:pPr>
    </w:lvl>
  </w:abstractNum>
  <w:abstractNum w:abstractNumId="2" w15:restartNumberingAfterBreak="0">
    <w:nsid w:val="0D67627D"/>
    <w:multiLevelType w:val="hybridMultilevel"/>
    <w:tmpl w:val="6240B9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A050C"/>
    <w:multiLevelType w:val="hybridMultilevel"/>
    <w:tmpl w:val="B030B4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6D0CA8"/>
    <w:multiLevelType w:val="hybridMultilevel"/>
    <w:tmpl w:val="65668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93964"/>
    <w:multiLevelType w:val="hybridMultilevel"/>
    <w:tmpl w:val="CED69D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11586C"/>
    <w:multiLevelType w:val="hybridMultilevel"/>
    <w:tmpl w:val="EFDC5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7B1414"/>
    <w:multiLevelType w:val="hybridMultilevel"/>
    <w:tmpl w:val="4100F13A"/>
    <w:lvl w:ilvl="0" w:tplc="B0B21594">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0240BD"/>
    <w:multiLevelType w:val="hybridMultilevel"/>
    <w:tmpl w:val="2F26229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E0E2F28"/>
    <w:multiLevelType w:val="hybridMultilevel"/>
    <w:tmpl w:val="89DEA4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1F4769"/>
    <w:multiLevelType w:val="hybridMultilevel"/>
    <w:tmpl w:val="97E6D57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0976F4D"/>
    <w:multiLevelType w:val="hybridMultilevel"/>
    <w:tmpl w:val="6F9897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C36D56"/>
    <w:multiLevelType w:val="hybridMultilevel"/>
    <w:tmpl w:val="32C07E04"/>
    <w:lvl w:ilvl="0" w:tplc="053AC144">
      <w:start w:val="1"/>
      <w:numFmt w:val="bullet"/>
      <w:pStyle w:val="List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A579B6"/>
    <w:multiLevelType w:val="hybridMultilevel"/>
    <w:tmpl w:val="30604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2A2F4"/>
    <w:multiLevelType w:val="hybridMultilevel"/>
    <w:tmpl w:val="28BAE60A"/>
    <w:lvl w:ilvl="0" w:tplc="91201676">
      <w:start w:val="1"/>
      <w:numFmt w:val="bullet"/>
      <w:lvlText w:val=""/>
      <w:lvlJc w:val="left"/>
      <w:pPr>
        <w:ind w:left="720" w:hanging="360"/>
      </w:pPr>
      <w:rPr>
        <w:rFonts w:ascii="Symbol" w:hAnsi="Symbol" w:hint="default"/>
      </w:rPr>
    </w:lvl>
    <w:lvl w:ilvl="1" w:tplc="350C9038">
      <w:start w:val="1"/>
      <w:numFmt w:val="bullet"/>
      <w:lvlText w:val="§"/>
      <w:lvlJc w:val="left"/>
      <w:pPr>
        <w:ind w:left="1440" w:hanging="360"/>
      </w:pPr>
      <w:rPr>
        <w:rFonts w:ascii="Wingdings" w:hAnsi="Wingdings" w:hint="default"/>
      </w:rPr>
    </w:lvl>
    <w:lvl w:ilvl="2" w:tplc="46D6D306">
      <w:start w:val="1"/>
      <w:numFmt w:val="bullet"/>
      <w:lvlText w:val=""/>
      <w:lvlJc w:val="left"/>
      <w:pPr>
        <w:ind w:left="2160" w:hanging="360"/>
      </w:pPr>
      <w:rPr>
        <w:rFonts w:ascii="Wingdings" w:hAnsi="Wingdings" w:hint="default"/>
      </w:rPr>
    </w:lvl>
    <w:lvl w:ilvl="3" w:tplc="4686E458">
      <w:start w:val="1"/>
      <w:numFmt w:val="bullet"/>
      <w:lvlText w:val=""/>
      <w:lvlJc w:val="left"/>
      <w:pPr>
        <w:ind w:left="2880" w:hanging="360"/>
      </w:pPr>
      <w:rPr>
        <w:rFonts w:ascii="Symbol" w:hAnsi="Symbol" w:hint="default"/>
      </w:rPr>
    </w:lvl>
    <w:lvl w:ilvl="4" w:tplc="C14650C2">
      <w:start w:val="1"/>
      <w:numFmt w:val="bullet"/>
      <w:lvlText w:val="o"/>
      <w:lvlJc w:val="left"/>
      <w:pPr>
        <w:ind w:left="3600" w:hanging="360"/>
      </w:pPr>
      <w:rPr>
        <w:rFonts w:ascii="Courier New" w:hAnsi="Courier New" w:hint="default"/>
      </w:rPr>
    </w:lvl>
    <w:lvl w:ilvl="5" w:tplc="811C8D60">
      <w:start w:val="1"/>
      <w:numFmt w:val="bullet"/>
      <w:lvlText w:val=""/>
      <w:lvlJc w:val="left"/>
      <w:pPr>
        <w:ind w:left="4320" w:hanging="360"/>
      </w:pPr>
      <w:rPr>
        <w:rFonts w:ascii="Wingdings" w:hAnsi="Wingdings" w:hint="default"/>
      </w:rPr>
    </w:lvl>
    <w:lvl w:ilvl="6" w:tplc="2A5C9ACE">
      <w:start w:val="1"/>
      <w:numFmt w:val="bullet"/>
      <w:lvlText w:val=""/>
      <w:lvlJc w:val="left"/>
      <w:pPr>
        <w:ind w:left="5040" w:hanging="360"/>
      </w:pPr>
      <w:rPr>
        <w:rFonts w:ascii="Symbol" w:hAnsi="Symbol" w:hint="default"/>
      </w:rPr>
    </w:lvl>
    <w:lvl w:ilvl="7" w:tplc="43E0705E">
      <w:start w:val="1"/>
      <w:numFmt w:val="bullet"/>
      <w:lvlText w:val="o"/>
      <w:lvlJc w:val="left"/>
      <w:pPr>
        <w:ind w:left="5760" w:hanging="360"/>
      </w:pPr>
      <w:rPr>
        <w:rFonts w:ascii="Courier New" w:hAnsi="Courier New" w:hint="default"/>
      </w:rPr>
    </w:lvl>
    <w:lvl w:ilvl="8" w:tplc="531A9144">
      <w:start w:val="1"/>
      <w:numFmt w:val="bullet"/>
      <w:lvlText w:val=""/>
      <w:lvlJc w:val="left"/>
      <w:pPr>
        <w:ind w:left="6480" w:hanging="360"/>
      </w:pPr>
      <w:rPr>
        <w:rFonts w:ascii="Wingdings" w:hAnsi="Wingdings" w:hint="default"/>
      </w:rPr>
    </w:lvl>
  </w:abstractNum>
  <w:abstractNum w:abstractNumId="15" w15:restartNumberingAfterBreak="0">
    <w:nsid w:val="29EE5691"/>
    <w:multiLevelType w:val="hybridMultilevel"/>
    <w:tmpl w:val="9C2E35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C84DF6"/>
    <w:multiLevelType w:val="hybridMultilevel"/>
    <w:tmpl w:val="306CFD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4C0750"/>
    <w:multiLevelType w:val="hybridMultilevel"/>
    <w:tmpl w:val="5B3CA7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290B32"/>
    <w:multiLevelType w:val="hybridMultilevel"/>
    <w:tmpl w:val="52E6A33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E340890"/>
    <w:multiLevelType w:val="hybridMultilevel"/>
    <w:tmpl w:val="C1BCDF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B15519"/>
    <w:multiLevelType w:val="hybridMultilevel"/>
    <w:tmpl w:val="34667E38"/>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46208F46"/>
    <w:multiLevelType w:val="hybridMultilevel"/>
    <w:tmpl w:val="2EFCE2C0"/>
    <w:lvl w:ilvl="0" w:tplc="5E229154">
      <w:start w:val="3"/>
      <w:numFmt w:val="decimal"/>
      <w:lvlText w:val="%1."/>
      <w:lvlJc w:val="left"/>
      <w:pPr>
        <w:ind w:left="720" w:hanging="360"/>
      </w:pPr>
    </w:lvl>
    <w:lvl w:ilvl="1" w:tplc="DDB651CC">
      <w:start w:val="1"/>
      <w:numFmt w:val="lowerLetter"/>
      <w:lvlText w:val="%2."/>
      <w:lvlJc w:val="left"/>
      <w:pPr>
        <w:ind w:left="1440" w:hanging="360"/>
      </w:pPr>
    </w:lvl>
    <w:lvl w:ilvl="2" w:tplc="51DCE0BE">
      <w:start w:val="1"/>
      <w:numFmt w:val="lowerRoman"/>
      <w:lvlText w:val="%3."/>
      <w:lvlJc w:val="right"/>
      <w:pPr>
        <w:ind w:left="2160" w:hanging="180"/>
      </w:pPr>
    </w:lvl>
    <w:lvl w:ilvl="3" w:tplc="9AB6D322">
      <w:start w:val="1"/>
      <w:numFmt w:val="decimal"/>
      <w:lvlText w:val="%4."/>
      <w:lvlJc w:val="left"/>
      <w:pPr>
        <w:ind w:left="2880" w:hanging="360"/>
      </w:pPr>
    </w:lvl>
    <w:lvl w:ilvl="4" w:tplc="7A86F7E6">
      <w:start w:val="1"/>
      <w:numFmt w:val="lowerLetter"/>
      <w:lvlText w:val="%5."/>
      <w:lvlJc w:val="left"/>
      <w:pPr>
        <w:ind w:left="3600" w:hanging="360"/>
      </w:pPr>
    </w:lvl>
    <w:lvl w:ilvl="5" w:tplc="E05010CE">
      <w:start w:val="1"/>
      <w:numFmt w:val="lowerRoman"/>
      <w:lvlText w:val="%6."/>
      <w:lvlJc w:val="right"/>
      <w:pPr>
        <w:ind w:left="4320" w:hanging="180"/>
      </w:pPr>
    </w:lvl>
    <w:lvl w:ilvl="6" w:tplc="EA22C68E">
      <w:start w:val="1"/>
      <w:numFmt w:val="decimal"/>
      <w:lvlText w:val="%7."/>
      <w:lvlJc w:val="left"/>
      <w:pPr>
        <w:ind w:left="5040" w:hanging="360"/>
      </w:pPr>
    </w:lvl>
    <w:lvl w:ilvl="7" w:tplc="C5609182">
      <w:start w:val="1"/>
      <w:numFmt w:val="lowerLetter"/>
      <w:lvlText w:val="%8."/>
      <w:lvlJc w:val="left"/>
      <w:pPr>
        <w:ind w:left="5760" w:hanging="360"/>
      </w:pPr>
    </w:lvl>
    <w:lvl w:ilvl="8" w:tplc="C678932A">
      <w:start w:val="1"/>
      <w:numFmt w:val="lowerRoman"/>
      <w:lvlText w:val="%9."/>
      <w:lvlJc w:val="right"/>
      <w:pPr>
        <w:ind w:left="6480" w:hanging="180"/>
      </w:pPr>
    </w:lvl>
  </w:abstractNum>
  <w:abstractNum w:abstractNumId="22" w15:restartNumberingAfterBreak="0">
    <w:nsid w:val="47A8372D"/>
    <w:multiLevelType w:val="hybridMultilevel"/>
    <w:tmpl w:val="D406A2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DF2BD9"/>
    <w:multiLevelType w:val="hybridMultilevel"/>
    <w:tmpl w:val="073CD318"/>
    <w:lvl w:ilvl="0" w:tplc="E38860B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EE5858"/>
    <w:multiLevelType w:val="hybridMultilevel"/>
    <w:tmpl w:val="1DFCB0D8"/>
    <w:lvl w:ilvl="0" w:tplc="E7869B8A">
      <w:start w:val="1"/>
      <w:numFmt w:val="bullet"/>
      <w:pStyle w:val="sectionbodybullet"/>
      <w:lvlText w:val=""/>
      <w:lvlJc w:val="left"/>
      <w:pPr>
        <w:ind w:left="720" w:hanging="360"/>
      </w:pPr>
      <w:rPr>
        <w:rFonts w:ascii="Symbol" w:hAnsi="Symbol" w:hint="default"/>
        <w:strike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6F10F6"/>
    <w:multiLevelType w:val="hybridMultilevel"/>
    <w:tmpl w:val="E020E3A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8AE5892"/>
    <w:multiLevelType w:val="hybridMultilevel"/>
    <w:tmpl w:val="54AE16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B40864"/>
    <w:multiLevelType w:val="hybridMultilevel"/>
    <w:tmpl w:val="C2026274"/>
    <w:lvl w:ilvl="0" w:tplc="FFFFFFF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813ACB"/>
    <w:multiLevelType w:val="hybridMultilevel"/>
    <w:tmpl w:val="79F64A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36278"/>
    <w:multiLevelType w:val="hybridMultilevel"/>
    <w:tmpl w:val="DA2EB9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CD0AFF"/>
    <w:multiLevelType w:val="hybridMultilevel"/>
    <w:tmpl w:val="5E1A7D38"/>
    <w:lvl w:ilvl="0" w:tplc="6B9472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FB7A8E"/>
    <w:multiLevelType w:val="hybridMultilevel"/>
    <w:tmpl w:val="1644AA9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7A6E3D"/>
    <w:multiLevelType w:val="hybridMultilevel"/>
    <w:tmpl w:val="0D5CF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3A2B3B"/>
    <w:multiLevelType w:val="hybridMultilevel"/>
    <w:tmpl w:val="808A9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1C66A4"/>
    <w:multiLevelType w:val="hybridMultilevel"/>
    <w:tmpl w:val="C05C0C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7C754B"/>
    <w:multiLevelType w:val="hybridMultilevel"/>
    <w:tmpl w:val="023A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F57970"/>
    <w:multiLevelType w:val="hybridMultilevel"/>
    <w:tmpl w:val="699A9A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321437"/>
    <w:multiLevelType w:val="hybridMultilevel"/>
    <w:tmpl w:val="E4760C88"/>
    <w:lvl w:ilvl="0" w:tplc="2B84E862">
      <w:start w:val="1"/>
      <w:numFmt w:val="bullet"/>
      <w:lvlText w:val=""/>
      <w:lvlJc w:val="left"/>
      <w:pPr>
        <w:ind w:left="768" w:hanging="360"/>
      </w:pPr>
      <w:rPr>
        <w:rFonts w:ascii="Wingdings" w:hAnsi="Wingdings" w:hint="default"/>
        <w:color w:val="auto"/>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num w:numId="1" w16cid:durableId="246500289">
    <w:abstractNumId w:val="36"/>
  </w:num>
  <w:num w:numId="2" w16cid:durableId="403795252">
    <w:abstractNumId w:val="32"/>
  </w:num>
  <w:num w:numId="3" w16cid:durableId="1952467681">
    <w:abstractNumId w:val="35"/>
  </w:num>
  <w:num w:numId="4" w16cid:durableId="471676216">
    <w:abstractNumId w:val="12"/>
  </w:num>
  <w:num w:numId="5" w16cid:durableId="521629723">
    <w:abstractNumId w:val="6"/>
  </w:num>
  <w:num w:numId="6" w16cid:durableId="1103842380">
    <w:abstractNumId w:val="37"/>
  </w:num>
  <w:num w:numId="7" w16cid:durableId="2079090960">
    <w:abstractNumId w:val="23"/>
  </w:num>
  <w:num w:numId="8" w16cid:durableId="1950769027">
    <w:abstractNumId w:val="28"/>
  </w:num>
  <w:num w:numId="9" w16cid:durableId="636910681">
    <w:abstractNumId w:val="0"/>
  </w:num>
  <w:num w:numId="10" w16cid:durableId="1252589971">
    <w:abstractNumId w:val="18"/>
  </w:num>
  <w:num w:numId="11" w16cid:durableId="671027145">
    <w:abstractNumId w:val="8"/>
  </w:num>
  <w:num w:numId="12" w16cid:durableId="1289622478">
    <w:abstractNumId w:val="10"/>
  </w:num>
  <w:num w:numId="13" w16cid:durableId="44261226">
    <w:abstractNumId w:val="5"/>
  </w:num>
  <w:num w:numId="14" w16cid:durableId="1949190300">
    <w:abstractNumId w:val="31"/>
  </w:num>
  <w:num w:numId="15" w16cid:durableId="1265267389">
    <w:abstractNumId w:val="29"/>
  </w:num>
  <w:num w:numId="16" w16cid:durableId="1773474856">
    <w:abstractNumId w:val="17"/>
  </w:num>
  <w:num w:numId="17" w16cid:durableId="1412236420">
    <w:abstractNumId w:val="27"/>
  </w:num>
  <w:num w:numId="18" w16cid:durableId="1519736332">
    <w:abstractNumId w:val="9"/>
  </w:num>
  <w:num w:numId="19" w16cid:durableId="1589268827">
    <w:abstractNumId w:val="34"/>
  </w:num>
  <w:num w:numId="20" w16cid:durableId="1170947453">
    <w:abstractNumId w:val="25"/>
  </w:num>
  <w:num w:numId="21" w16cid:durableId="555119347">
    <w:abstractNumId w:val="2"/>
  </w:num>
  <w:num w:numId="22" w16cid:durableId="2038462078">
    <w:abstractNumId w:val="15"/>
  </w:num>
  <w:num w:numId="23" w16cid:durableId="696194279">
    <w:abstractNumId w:val="3"/>
  </w:num>
  <w:num w:numId="24" w16cid:durableId="1280146944">
    <w:abstractNumId w:val="19"/>
  </w:num>
  <w:num w:numId="25" w16cid:durableId="1240864659">
    <w:abstractNumId w:val="22"/>
  </w:num>
  <w:num w:numId="26" w16cid:durableId="525144969">
    <w:abstractNumId w:val="13"/>
  </w:num>
  <w:num w:numId="27" w16cid:durableId="1477913116">
    <w:abstractNumId w:val="33"/>
  </w:num>
  <w:num w:numId="28" w16cid:durableId="564295241">
    <w:abstractNumId w:val="20"/>
  </w:num>
  <w:num w:numId="29" w16cid:durableId="1571310467">
    <w:abstractNumId w:val="11"/>
  </w:num>
  <w:num w:numId="30" w16cid:durableId="850030358">
    <w:abstractNumId w:val="26"/>
  </w:num>
  <w:num w:numId="31" w16cid:durableId="1746873927">
    <w:abstractNumId w:val="16"/>
  </w:num>
  <w:num w:numId="32" w16cid:durableId="1786922134">
    <w:abstractNumId w:val="24"/>
  </w:num>
  <w:num w:numId="33" w16cid:durableId="2141611907">
    <w:abstractNumId w:val="30"/>
  </w:num>
  <w:num w:numId="34" w16cid:durableId="1005207020">
    <w:abstractNumId w:val="1"/>
  </w:num>
  <w:num w:numId="35" w16cid:durableId="1878545904">
    <w:abstractNumId w:val="21"/>
  </w:num>
  <w:num w:numId="36" w16cid:durableId="679161803">
    <w:abstractNumId w:val="14"/>
  </w:num>
  <w:num w:numId="37" w16cid:durableId="365257397">
    <w:abstractNumId w:val="4"/>
  </w:num>
  <w:num w:numId="38" w16cid:durableId="233399206">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EBA"/>
    <w:rsid w:val="00004AEB"/>
    <w:rsid w:val="000166AB"/>
    <w:rsid w:val="00017D7B"/>
    <w:rsid w:val="000268B0"/>
    <w:rsid w:val="00026FD1"/>
    <w:rsid w:val="00030A47"/>
    <w:rsid w:val="00033D17"/>
    <w:rsid w:val="00040E85"/>
    <w:rsid w:val="0004661B"/>
    <w:rsid w:val="00046836"/>
    <w:rsid w:val="00046A53"/>
    <w:rsid w:val="0005364C"/>
    <w:rsid w:val="000650AD"/>
    <w:rsid w:val="00066D18"/>
    <w:rsid w:val="000708F6"/>
    <w:rsid w:val="00081444"/>
    <w:rsid w:val="00082C0B"/>
    <w:rsid w:val="00085D03"/>
    <w:rsid w:val="00090EBA"/>
    <w:rsid w:val="000B50B9"/>
    <w:rsid w:val="000B72FC"/>
    <w:rsid w:val="000C1271"/>
    <w:rsid w:val="000C1C44"/>
    <w:rsid w:val="000C32DB"/>
    <w:rsid w:val="000E3151"/>
    <w:rsid w:val="000E508D"/>
    <w:rsid w:val="00100C54"/>
    <w:rsid w:val="0011463C"/>
    <w:rsid w:val="0011607F"/>
    <w:rsid w:val="00116997"/>
    <w:rsid w:val="00125578"/>
    <w:rsid w:val="00127A94"/>
    <w:rsid w:val="001338D0"/>
    <w:rsid w:val="001353DA"/>
    <w:rsid w:val="00141CA0"/>
    <w:rsid w:val="0014243D"/>
    <w:rsid w:val="001430F0"/>
    <w:rsid w:val="00150BE9"/>
    <w:rsid w:val="00156BC2"/>
    <w:rsid w:val="00165ECC"/>
    <w:rsid w:val="001769CC"/>
    <w:rsid w:val="0018455B"/>
    <w:rsid w:val="00191AB0"/>
    <w:rsid w:val="0019766D"/>
    <w:rsid w:val="001A11EF"/>
    <w:rsid w:val="001A4928"/>
    <w:rsid w:val="001A621F"/>
    <w:rsid w:val="001B0D21"/>
    <w:rsid w:val="001C3863"/>
    <w:rsid w:val="001D0438"/>
    <w:rsid w:val="001D1591"/>
    <w:rsid w:val="001E6C83"/>
    <w:rsid w:val="001F7FE4"/>
    <w:rsid w:val="00210333"/>
    <w:rsid w:val="0023285B"/>
    <w:rsid w:val="002353E2"/>
    <w:rsid w:val="002366D2"/>
    <w:rsid w:val="00243FC6"/>
    <w:rsid w:val="00244650"/>
    <w:rsid w:val="00246766"/>
    <w:rsid w:val="00266E7E"/>
    <w:rsid w:val="00277696"/>
    <w:rsid w:val="00281955"/>
    <w:rsid w:val="00293D92"/>
    <w:rsid w:val="002A3666"/>
    <w:rsid w:val="002B1BEB"/>
    <w:rsid w:val="002B3788"/>
    <w:rsid w:val="002B7511"/>
    <w:rsid w:val="002C021E"/>
    <w:rsid w:val="002C44D1"/>
    <w:rsid w:val="002D7FF9"/>
    <w:rsid w:val="002F5C03"/>
    <w:rsid w:val="003129BC"/>
    <w:rsid w:val="003146EA"/>
    <w:rsid w:val="00315C9C"/>
    <w:rsid w:val="00330FDC"/>
    <w:rsid w:val="00333A0D"/>
    <w:rsid w:val="003379FA"/>
    <w:rsid w:val="003440D7"/>
    <w:rsid w:val="003466D7"/>
    <w:rsid w:val="003632ED"/>
    <w:rsid w:val="00364FA5"/>
    <w:rsid w:val="00373482"/>
    <w:rsid w:val="00376FD4"/>
    <w:rsid w:val="00383391"/>
    <w:rsid w:val="00384EAB"/>
    <w:rsid w:val="00396DC3"/>
    <w:rsid w:val="003A127D"/>
    <w:rsid w:val="003A499B"/>
    <w:rsid w:val="003C189D"/>
    <w:rsid w:val="003C5C17"/>
    <w:rsid w:val="003C7849"/>
    <w:rsid w:val="003C7EAC"/>
    <w:rsid w:val="003D45B6"/>
    <w:rsid w:val="003E3103"/>
    <w:rsid w:val="003F5744"/>
    <w:rsid w:val="003F6441"/>
    <w:rsid w:val="0040115E"/>
    <w:rsid w:val="0040419E"/>
    <w:rsid w:val="00404F2D"/>
    <w:rsid w:val="0040611C"/>
    <w:rsid w:val="00407BEC"/>
    <w:rsid w:val="0041306E"/>
    <w:rsid w:val="00413880"/>
    <w:rsid w:val="00413928"/>
    <w:rsid w:val="004225D0"/>
    <w:rsid w:val="00423898"/>
    <w:rsid w:val="004254CA"/>
    <w:rsid w:val="00425BE9"/>
    <w:rsid w:val="00431A69"/>
    <w:rsid w:val="00432F12"/>
    <w:rsid w:val="00437BBA"/>
    <w:rsid w:val="00441EAC"/>
    <w:rsid w:val="00451049"/>
    <w:rsid w:val="004526A3"/>
    <w:rsid w:val="004540FC"/>
    <w:rsid w:val="004556CC"/>
    <w:rsid w:val="00457A7D"/>
    <w:rsid w:val="00467C76"/>
    <w:rsid w:val="0047553F"/>
    <w:rsid w:val="004833D2"/>
    <w:rsid w:val="00484CA7"/>
    <w:rsid w:val="00485129"/>
    <w:rsid w:val="004938A7"/>
    <w:rsid w:val="00495B30"/>
    <w:rsid w:val="00497911"/>
    <w:rsid w:val="004B43D6"/>
    <w:rsid w:val="004B4802"/>
    <w:rsid w:val="004B485F"/>
    <w:rsid w:val="004D0584"/>
    <w:rsid w:val="004D2F1B"/>
    <w:rsid w:val="004D71E9"/>
    <w:rsid w:val="004F6553"/>
    <w:rsid w:val="00517183"/>
    <w:rsid w:val="005212A6"/>
    <w:rsid w:val="0052605B"/>
    <w:rsid w:val="00534A8E"/>
    <w:rsid w:val="00535566"/>
    <w:rsid w:val="00540D4D"/>
    <w:rsid w:val="00550C6F"/>
    <w:rsid w:val="00552684"/>
    <w:rsid w:val="005563B1"/>
    <w:rsid w:val="00556766"/>
    <w:rsid w:val="00563D5C"/>
    <w:rsid w:val="0056488D"/>
    <w:rsid w:val="00564FF0"/>
    <w:rsid w:val="0057031B"/>
    <w:rsid w:val="00582A11"/>
    <w:rsid w:val="005853DF"/>
    <w:rsid w:val="00591130"/>
    <w:rsid w:val="00591C75"/>
    <w:rsid w:val="005945A2"/>
    <w:rsid w:val="005A37BD"/>
    <w:rsid w:val="005A49A6"/>
    <w:rsid w:val="005A6C2C"/>
    <w:rsid w:val="005A7CF1"/>
    <w:rsid w:val="005B06A8"/>
    <w:rsid w:val="005B30E1"/>
    <w:rsid w:val="005B42BC"/>
    <w:rsid w:val="005D2726"/>
    <w:rsid w:val="005E0B3A"/>
    <w:rsid w:val="005E45BE"/>
    <w:rsid w:val="005E4895"/>
    <w:rsid w:val="005F413F"/>
    <w:rsid w:val="005F6687"/>
    <w:rsid w:val="00605EBE"/>
    <w:rsid w:val="00612D4E"/>
    <w:rsid w:val="00613143"/>
    <w:rsid w:val="00625225"/>
    <w:rsid w:val="006408E7"/>
    <w:rsid w:val="00643908"/>
    <w:rsid w:val="00653A41"/>
    <w:rsid w:val="0066058B"/>
    <w:rsid w:val="00663DE7"/>
    <w:rsid w:val="00664E54"/>
    <w:rsid w:val="006751D8"/>
    <w:rsid w:val="00680CDA"/>
    <w:rsid w:val="0069167D"/>
    <w:rsid w:val="00691BA9"/>
    <w:rsid w:val="006A0247"/>
    <w:rsid w:val="006A32EF"/>
    <w:rsid w:val="006A5E55"/>
    <w:rsid w:val="006B1140"/>
    <w:rsid w:val="006C1E00"/>
    <w:rsid w:val="006C69DA"/>
    <w:rsid w:val="006C7DA0"/>
    <w:rsid w:val="006D2AAB"/>
    <w:rsid w:val="006D3C03"/>
    <w:rsid w:val="006D3CF0"/>
    <w:rsid w:val="006D73E0"/>
    <w:rsid w:val="006E091A"/>
    <w:rsid w:val="006E4E13"/>
    <w:rsid w:val="006E50CD"/>
    <w:rsid w:val="006F0A6C"/>
    <w:rsid w:val="006F0B1C"/>
    <w:rsid w:val="006F54AD"/>
    <w:rsid w:val="006F6AA0"/>
    <w:rsid w:val="00704B16"/>
    <w:rsid w:val="0070796D"/>
    <w:rsid w:val="0072297F"/>
    <w:rsid w:val="00722D3A"/>
    <w:rsid w:val="00724C61"/>
    <w:rsid w:val="00727B08"/>
    <w:rsid w:val="00731D14"/>
    <w:rsid w:val="00736DC5"/>
    <w:rsid w:val="00743BF0"/>
    <w:rsid w:val="00743EEC"/>
    <w:rsid w:val="007457DF"/>
    <w:rsid w:val="00745E7E"/>
    <w:rsid w:val="00751AD6"/>
    <w:rsid w:val="00751F89"/>
    <w:rsid w:val="007540A8"/>
    <w:rsid w:val="00755592"/>
    <w:rsid w:val="00764290"/>
    <w:rsid w:val="00791E33"/>
    <w:rsid w:val="007927F6"/>
    <w:rsid w:val="007935A0"/>
    <w:rsid w:val="0079432D"/>
    <w:rsid w:val="007A15BB"/>
    <w:rsid w:val="007A1D97"/>
    <w:rsid w:val="007A7AB7"/>
    <w:rsid w:val="007B3EBC"/>
    <w:rsid w:val="007C0D01"/>
    <w:rsid w:val="007C3253"/>
    <w:rsid w:val="007C7D17"/>
    <w:rsid w:val="007D33BC"/>
    <w:rsid w:val="007E40B1"/>
    <w:rsid w:val="007F57C7"/>
    <w:rsid w:val="00804570"/>
    <w:rsid w:val="008068D2"/>
    <w:rsid w:val="0083243F"/>
    <w:rsid w:val="00837C97"/>
    <w:rsid w:val="0084059C"/>
    <w:rsid w:val="008523D9"/>
    <w:rsid w:val="008557BB"/>
    <w:rsid w:val="0085639B"/>
    <w:rsid w:val="008634FD"/>
    <w:rsid w:val="00864FAA"/>
    <w:rsid w:val="00877581"/>
    <w:rsid w:val="00881C70"/>
    <w:rsid w:val="00887633"/>
    <w:rsid w:val="008928D4"/>
    <w:rsid w:val="00896205"/>
    <w:rsid w:val="008A46AE"/>
    <w:rsid w:val="008B250B"/>
    <w:rsid w:val="008B3C99"/>
    <w:rsid w:val="008C5C96"/>
    <w:rsid w:val="008E0A74"/>
    <w:rsid w:val="008E0B87"/>
    <w:rsid w:val="008F5C63"/>
    <w:rsid w:val="008F70C2"/>
    <w:rsid w:val="00900239"/>
    <w:rsid w:val="00911753"/>
    <w:rsid w:val="00915576"/>
    <w:rsid w:val="00917720"/>
    <w:rsid w:val="00927705"/>
    <w:rsid w:val="009305AF"/>
    <w:rsid w:val="00953B6E"/>
    <w:rsid w:val="00963237"/>
    <w:rsid w:val="00965002"/>
    <w:rsid w:val="009676DD"/>
    <w:rsid w:val="00972574"/>
    <w:rsid w:val="0097395A"/>
    <w:rsid w:val="00975BD2"/>
    <w:rsid w:val="009860D6"/>
    <w:rsid w:val="009B3055"/>
    <w:rsid w:val="009B3DE6"/>
    <w:rsid w:val="009B52D3"/>
    <w:rsid w:val="009C1094"/>
    <w:rsid w:val="009C5635"/>
    <w:rsid w:val="009D7824"/>
    <w:rsid w:val="009E1A7A"/>
    <w:rsid w:val="009E2774"/>
    <w:rsid w:val="009F1E4F"/>
    <w:rsid w:val="009F5681"/>
    <w:rsid w:val="00A020BF"/>
    <w:rsid w:val="00A13510"/>
    <w:rsid w:val="00A202B5"/>
    <w:rsid w:val="00A20F13"/>
    <w:rsid w:val="00A23636"/>
    <w:rsid w:val="00A31516"/>
    <w:rsid w:val="00A3574E"/>
    <w:rsid w:val="00A36C4D"/>
    <w:rsid w:val="00A36E3F"/>
    <w:rsid w:val="00A42EB9"/>
    <w:rsid w:val="00A44A64"/>
    <w:rsid w:val="00A67736"/>
    <w:rsid w:val="00A7111E"/>
    <w:rsid w:val="00A829FC"/>
    <w:rsid w:val="00A82A04"/>
    <w:rsid w:val="00AA15E0"/>
    <w:rsid w:val="00AA56C7"/>
    <w:rsid w:val="00AA65BE"/>
    <w:rsid w:val="00AB4AF4"/>
    <w:rsid w:val="00AC0658"/>
    <w:rsid w:val="00AC261C"/>
    <w:rsid w:val="00AC6B6B"/>
    <w:rsid w:val="00AD0F93"/>
    <w:rsid w:val="00AD5EA0"/>
    <w:rsid w:val="00AD65E4"/>
    <w:rsid w:val="00AD74FC"/>
    <w:rsid w:val="00AE28B1"/>
    <w:rsid w:val="00AE4EFE"/>
    <w:rsid w:val="00AF71DE"/>
    <w:rsid w:val="00B01E9B"/>
    <w:rsid w:val="00B20000"/>
    <w:rsid w:val="00B25835"/>
    <w:rsid w:val="00B26AB5"/>
    <w:rsid w:val="00B32915"/>
    <w:rsid w:val="00B41564"/>
    <w:rsid w:val="00B417B4"/>
    <w:rsid w:val="00B456B2"/>
    <w:rsid w:val="00B53D96"/>
    <w:rsid w:val="00B5732D"/>
    <w:rsid w:val="00B70C35"/>
    <w:rsid w:val="00B8017E"/>
    <w:rsid w:val="00B90B28"/>
    <w:rsid w:val="00BA5EC0"/>
    <w:rsid w:val="00BA6BEB"/>
    <w:rsid w:val="00BB39B6"/>
    <w:rsid w:val="00BD060C"/>
    <w:rsid w:val="00BD3C3A"/>
    <w:rsid w:val="00BD58B4"/>
    <w:rsid w:val="00BD6741"/>
    <w:rsid w:val="00BF6EF5"/>
    <w:rsid w:val="00BF73D7"/>
    <w:rsid w:val="00C12BC8"/>
    <w:rsid w:val="00C24A1F"/>
    <w:rsid w:val="00C57690"/>
    <w:rsid w:val="00C70000"/>
    <w:rsid w:val="00CA6EC3"/>
    <w:rsid w:val="00CA7E63"/>
    <w:rsid w:val="00CC28FE"/>
    <w:rsid w:val="00CC4835"/>
    <w:rsid w:val="00CD4752"/>
    <w:rsid w:val="00CD5DA7"/>
    <w:rsid w:val="00CE56C2"/>
    <w:rsid w:val="00CE6B78"/>
    <w:rsid w:val="00D116CF"/>
    <w:rsid w:val="00D22E17"/>
    <w:rsid w:val="00D360E0"/>
    <w:rsid w:val="00D4659F"/>
    <w:rsid w:val="00D531E3"/>
    <w:rsid w:val="00D54585"/>
    <w:rsid w:val="00D54C4B"/>
    <w:rsid w:val="00D55633"/>
    <w:rsid w:val="00D55F2A"/>
    <w:rsid w:val="00D61741"/>
    <w:rsid w:val="00D63773"/>
    <w:rsid w:val="00D64FCE"/>
    <w:rsid w:val="00D65614"/>
    <w:rsid w:val="00D70359"/>
    <w:rsid w:val="00D73426"/>
    <w:rsid w:val="00D837DE"/>
    <w:rsid w:val="00D907F5"/>
    <w:rsid w:val="00D970FA"/>
    <w:rsid w:val="00DA1F44"/>
    <w:rsid w:val="00DA3E43"/>
    <w:rsid w:val="00DA65A5"/>
    <w:rsid w:val="00DA7707"/>
    <w:rsid w:val="00DB2443"/>
    <w:rsid w:val="00DC248F"/>
    <w:rsid w:val="00DC7FAD"/>
    <w:rsid w:val="00DD26D3"/>
    <w:rsid w:val="00DE0DFC"/>
    <w:rsid w:val="00DE11CD"/>
    <w:rsid w:val="00DE6951"/>
    <w:rsid w:val="00DF47B4"/>
    <w:rsid w:val="00E02C97"/>
    <w:rsid w:val="00E0482A"/>
    <w:rsid w:val="00E14166"/>
    <w:rsid w:val="00E24481"/>
    <w:rsid w:val="00E430F0"/>
    <w:rsid w:val="00E52FA4"/>
    <w:rsid w:val="00E74CEA"/>
    <w:rsid w:val="00E82321"/>
    <w:rsid w:val="00E96713"/>
    <w:rsid w:val="00E96CC2"/>
    <w:rsid w:val="00E97849"/>
    <w:rsid w:val="00EA7B39"/>
    <w:rsid w:val="00EC31B1"/>
    <w:rsid w:val="00EC4383"/>
    <w:rsid w:val="00EC46EF"/>
    <w:rsid w:val="00EC498A"/>
    <w:rsid w:val="00EC4DE1"/>
    <w:rsid w:val="00EC5C47"/>
    <w:rsid w:val="00EC7AA9"/>
    <w:rsid w:val="00ED3588"/>
    <w:rsid w:val="00ED66AB"/>
    <w:rsid w:val="00EE2E24"/>
    <w:rsid w:val="00EE7531"/>
    <w:rsid w:val="00EF3C7F"/>
    <w:rsid w:val="00EF44D9"/>
    <w:rsid w:val="00EF550C"/>
    <w:rsid w:val="00F02A90"/>
    <w:rsid w:val="00F10657"/>
    <w:rsid w:val="00F14432"/>
    <w:rsid w:val="00F20592"/>
    <w:rsid w:val="00F20A9A"/>
    <w:rsid w:val="00F237B0"/>
    <w:rsid w:val="00F66AE8"/>
    <w:rsid w:val="00F73730"/>
    <w:rsid w:val="00F80B26"/>
    <w:rsid w:val="00F82704"/>
    <w:rsid w:val="00F853F8"/>
    <w:rsid w:val="00FA4974"/>
    <w:rsid w:val="00FC10A8"/>
    <w:rsid w:val="00FD39C6"/>
    <w:rsid w:val="00FE2804"/>
    <w:rsid w:val="00FE42A7"/>
    <w:rsid w:val="00FE4C53"/>
    <w:rsid w:val="00FF1FC0"/>
    <w:rsid w:val="00FF55C5"/>
    <w:rsid w:val="00FF76C2"/>
    <w:rsid w:val="02568978"/>
    <w:rsid w:val="05A042D9"/>
    <w:rsid w:val="06331707"/>
    <w:rsid w:val="0693D32E"/>
    <w:rsid w:val="082892ED"/>
    <w:rsid w:val="08A462E4"/>
    <w:rsid w:val="097C123B"/>
    <w:rsid w:val="09CB9525"/>
    <w:rsid w:val="0A3BEC84"/>
    <w:rsid w:val="0A5587A6"/>
    <w:rsid w:val="0ADE5B5B"/>
    <w:rsid w:val="0B98EF26"/>
    <w:rsid w:val="0C7898E7"/>
    <w:rsid w:val="0C84AC74"/>
    <w:rsid w:val="0CF0E654"/>
    <w:rsid w:val="0CF56BA8"/>
    <w:rsid w:val="0D012A9E"/>
    <w:rsid w:val="0D24DC97"/>
    <w:rsid w:val="0D257B0D"/>
    <w:rsid w:val="0E5B9CDB"/>
    <w:rsid w:val="0F6D67F3"/>
    <w:rsid w:val="0FDA7B7B"/>
    <w:rsid w:val="100EFBF5"/>
    <w:rsid w:val="10344499"/>
    <w:rsid w:val="10702D50"/>
    <w:rsid w:val="10D59BE0"/>
    <w:rsid w:val="1121E5A0"/>
    <w:rsid w:val="1167DF71"/>
    <w:rsid w:val="116C0664"/>
    <w:rsid w:val="13A07502"/>
    <w:rsid w:val="14568433"/>
    <w:rsid w:val="14997EEE"/>
    <w:rsid w:val="1579D8EC"/>
    <w:rsid w:val="1603CEFB"/>
    <w:rsid w:val="170621FF"/>
    <w:rsid w:val="17BB5EBB"/>
    <w:rsid w:val="17BE8855"/>
    <w:rsid w:val="18194827"/>
    <w:rsid w:val="182975D2"/>
    <w:rsid w:val="18D775F5"/>
    <w:rsid w:val="19C67AFB"/>
    <w:rsid w:val="19FF5CAB"/>
    <w:rsid w:val="1A7AA59D"/>
    <w:rsid w:val="1CA1F300"/>
    <w:rsid w:val="1CF81CE0"/>
    <w:rsid w:val="2055B1D4"/>
    <w:rsid w:val="20787FD4"/>
    <w:rsid w:val="211E1041"/>
    <w:rsid w:val="212D0FE9"/>
    <w:rsid w:val="2130A6B1"/>
    <w:rsid w:val="219CE2EE"/>
    <w:rsid w:val="21DD4749"/>
    <w:rsid w:val="2245361F"/>
    <w:rsid w:val="23125D6F"/>
    <w:rsid w:val="23A038DC"/>
    <w:rsid w:val="2402851A"/>
    <w:rsid w:val="2433E226"/>
    <w:rsid w:val="24E445E0"/>
    <w:rsid w:val="251EE911"/>
    <w:rsid w:val="2525ACC4"/>
    <w:rsid w:val="2528E9BF"/>
    <w:rsid w:val="25BCC26E"/>
    <w:rsid w:val="28241EBC"/>
    <w:rsid w:val="294CC083"/>
    <w:rsid w:val="297413F7"/>
    <w:rsid w:val="297A396F"/>
    <w:rsid w:val="299C4211"/>
    <w:rsid w:val="2A924EB2"/>
    <w:rsid w:val="2B395F69"/>
    <w:rsid w:val="2BB31439"/>
    <w:rsid w:val="2BDB4DD7"/>
    <w:rsid w:val="2CB53BCD"/>
    <w:rsid w:val="2E4D2CC0"/>
    <w:rsid w:val="2FDCCF1E"/>
    <w:rsid w:val="2FEF42DC"/>
    <w:rsid w:val="2FFD697F"/>
    <w:rsid w:val="3043C327"/>
    <w:rsid w:val="30E80839"/>
    <w:rsid w:val="3148D959"/>
    <w:rsid w:val="31C8FC67"/>
    <w:rsid w:val="333E1D01"/>
    <w:rsid w:val="33E9E03F"/>
    <w:rsid w:val="34A3F4EF"/>
    <w:rsid w:val="351392A4"/>
    <w:rsid w:val="355354F6"/>
    <w:rsid w:val="365919AB"/>
    <w:rsid w:val="37DF0723"/>
    <w:rsid w:val="382DD21B"/>
    <w:rsid w:val="384BB907"/>
    <w:rsid w:val="398498FA"/>
    <w:rsid w:val="39D1F3B0"/>
    <w:rsid w:val="3A89BE9C"/>
    <w:rsid w:val="3B192958"/>
    <w:rsid w:val="3B3D8AD3"/>
    <w:rsid w:val="3C53A867"/>
    <w:rsid w:val="3C58B989"/>
    <w:rsid w:val="3D395E7E"/>
    <w:rsid w:val="3D5FCEF4"/>
    <w:rsid w:val="3D72A84C"/>
    <w:rsid w:val="3D9D576B"/>
    <w:rsid w:val="3DB6F269"/>
    <w:rsid w:val="3F14D89D"/>
    <w:rsid w:val="40DD8912"/>
    <w:rsid w:val="41D78C8E"/>
    <w:rsid w:val="42733EB1"/>
    <w:rsid w:val="437DB421"/>
    <w:rsid w:val="43967FF4"/>
    <w:rsid w:val="43AB8527"/>
    <w:rsid w:val="44663521"/>
    <w:rsid w:val="44808E33"/>
    <w:rsid w:val="44DB1D5B"/>
    <w:rsid w:val="45B71588"/>
    <w:rsid w:val="463AFBA9"/>
    <w:rsid w:val="48C7AB72"/>
    <w:rsid w:val="48E539AF"/>
    <w:rsid w:val="49AABA98"/>
    <w:rsid w:val="49B7438F"/>
    <w:rsid w:val="49E1AA09"/>
    <w:rsid w:val="4BE2881A"/>
    <w:rsid w:val="4D4B3B7C"/>
    <w:rsid w:val="4D53DC21"/>
    <w:rsid w:val="4D895D87"/>
    <w:rsid w:val="4D8E296F"/>
    <w:rsid w:val="4E2565E4"/>
    <w:rsid w:val="4E92DC3F"/>
    <w:rsid w:val="4F590D18"/>
    <w:rsid w:val="531F7F2F"/>
    <w:rsid w:val="533D35EE"/>
    <w:rsid w:val="54794475"/>
    <w:rsid w:val="567356C2"/>
    <w:rsid w:val="578F413D"/>
    <w:rsid w:val="57FB2817"/>
    <w:rsid w:val="584B0557"/>
    <w:rsid w:val="5879CBF1"/>
    <w:rsid w:val="592F1705"/>
    <w:rsid w:val="596C6A20"/>
    <w:rsid w:val="59C2F97F"/>
    <w:rsid w:val="59D25CAA"/>
    <w:rsid w:val="5A74116F"/>
    <w:rsid w:val="5B8FB4D4"/>
    <w:rsid w:val="5BABE0CC"/>
    <w:rsid w:val="5C9817EC"/>
    <w:rsid w:val="5E5C55C3"/>
    <w:rsid w:val="5E953072"/>
    <w:rsid w:val="5FF2A891"/>
    <w:rsid w:val="613EC570"/>
    <w:rsid w:val="61A037E0"/>
    <w:rsid w:val="62354535"/>
    <w:rsid w:val="62693943"/>
    <w:rsid w:val="62849E75"/>
    <w:rsid w:val="6294E929"/>
    <w:rsid w:val="631D23A0"/>
    <w:rsid w:val="63CA7901"/>
    <w:rsid w:val="6405118F"/>
    <w:rsid w:val="645A2D8B"/>
    <w:rsid w:val="650344E5"/>
    <w:rsid w:val="650413DB"/>
    <w:rsid w:val="6506A031"/>
    <w:rsid w:val="656F933D"/>
    <w:rsid w:val="6813587A"/>
    <w:rsid w:val="684D8324"/>
    <w:rsid w:val="6A937901"/>
    <w:rsid w:val="6AD08823"/>
    <w:rsid w:val="6AF697AE"/>
    <w:rsid w:val="6BB9F44E"/>
    <w:rsid w:val="6BEE1D11"/>
    <w:rsid w:val="6C4F4A76"/>
    <w:rsid w:val="6C779B11"/>
    <w:rsid w:val="6CDC9D77"/>
    <w:rsid w:val="6D1EFEBB"/>
    <w:rsid w:val="6E1232E1"/>
    <w:rsid w:val="6E548215"/>
    <w:rsid w:val="6F1A2DE2"/>
    <w:rsid w:val="6F530F78"/>
    <w:rsid w:val="6F6E6445"/>
    <w:rsid w:val="6FA04594"/>
    <w:rsid w:val="6FDC5BB2"/>
    <w:rsid w:val="70822799"/>
    <w:rsid w:val="70C479B5"/>
    <w:rsid w:val="713425F2"/>
    <w:rsid w:val="7142DF31"/>
    <w:rsid w:val="7145CABD"/>
    <w:rsid w:val="71686498"/>
    <w:rsid w:val="719285E2"/>
    <w:rsid w:val="71DFCB34"/>
    <w:rsid w:val="72BA82E8"/>
    <w:rsid w:val="732EFC7C"/>
    <w:rsid w:val="74526CA4"/>
    <w:rsid w:val="74F92B3A"/>
    <w:rsid w:val="756BA914"/>
    <w:rsid w:val="75CA4D1F"/>
    <w:rsid w:val="794FB918"/>
    <w:rsid w:val="7993B693"/>
    <w:rsid w:val="79C69D16"/>
    <w:rsid w:val="7A0A295D"/>
    <w:rsid w:val="7B5B4053"/>
    <w:rsid w:val="7B9745D8"/>
    <w:rsid w:val="7CEBF7C7"/>
    <w:rsid w:val="7E2290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2895CF"/>
  <w15:docId w15:val="{D155014A-70D6-454D-8248-A185F3B96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FD1"/>
    <w:rPr>
      <w:rFonts w:ascii="Arial" w:hAnsi="Arial"/>
      <w:sz w:val="24"/>
    </w:rPr>
  </w:style>
  <w:style w:type="paragraph" w:styleId="Heading1">
    <w:name w:val="heading 1"/>
    <w:basedOn w:val="Normal"/>
    <w:next w:val="Normal"/>
    <w:link w:val="Heading1Char"/>
    <w:uiPriority w:val="9"/>
    <w:qFormat/>
    <w:rsid w:val="003C18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26FD1"/>
    <w:pPr>
      <w:keepNext/>
      <w:keepLines/>
      <w:spacing w:before="40" w:after="0"/>
      <w:outlineLvl w:val="1"/>
    </w:pPr>
    <w:rPr>
      <w:rFonts w:eastAsiaTheme="majorEastAsia" w:cstheme="majorBidi"/>
      <w:b/>
      <w:color w:val="2E74B5" w:themeColor="accent1" w:themeShade="BF"/>
      <w:szCs w:val="26"/>
    </w:rPr>
  </w:style>
  <w:style w:type="paragraph" w:styleId="Heading3">
    <w:name w:val="heading 3"/>
    <w:basedOn w:val="Normal"/>
    <w:next w:val="Normal"/>
    <w:link w:val="Heading3Char"/>
    <w:uiPriority w:val="9"/>
    <w:unhideWhenUsed/>
    <w:qFormat/>
    <w:rsid w:val="00026FD1"/>
    <w:pPr>
      <w:spacing w:after="0" w:line="240" w:lineRule="auto"/>
      <w:outlineLvl w:val="2"/>
    </w:pPr>
    <w:rPr>
      <w:rFonts w:eastAsia="SimSun" w:cstheme="minorHAnsi"/>
      <w:b/>
      <w:noProof/>
      <w:color w:val="1F4E79" w:themeColor="accent1" w:themeShade="80"/>
      <w:szCs w:val="28"/>
      <w:lang w:eastAsia="en-GB"/>
    </w:rPr>
  </w:style>
  <w:style w:type="paragraph" w:styleId="Heading4">
    <w:name w:val="heading 4"/>
    <w:basedOn w:val="Normal"/>
    <w:next w:val="Normal"/>
    <w:link w:val="Heading4Char"/>
    <w:uiPriority w:val="9"/>
    <w:unhideWhenUsed/>
    <w:qFormat/>
    <w:rsid w:val="003E310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0EBA"/>
    <w:pPr>
      <w:ind w:left="720"/>
      <w:contextualSpacing/>
    </w:pPr>
  </w:style>
  <w:style w:type="paragraph" w:styleId="CommentText">
    <w:name w:val="annotation text"/>
    <w:basedOn w:val="Normal"/>
    <w:link w:val="CommentTextChar"/>
    <w:unhideWhenUsed/>
    <w:rsid w:val="00484CA7"/>
    <w:pPr>
      <w:spacing w:line="240" w:lineRule="auto"/>
    </w:pPr>
    <w:rPr>
      <w:sz w:val="20"/>
      <w:szCs w:val="20"/>
    </w:rPr>
  </w:style>
  <w:style w:type="character" w:customStyle="1" w:styleId="CommentTextChar">
    <w:name w:val="Comment Text Char"/>
    <w:basedOn w:val="DefaultParagraphFont"/>
    <w:link w:val="CommentText"/>
    <w:rsid w:val="00484CA7"/>
    <w:rPr>
      <w:sz w:val="20"/>
      <w:szCs w:val="20"/>
    </w:rPr>
  </w:style>
  <w:style w:type="character" w:styleId="CommentReference">
    <w:name w:val="annotation reference"/>
    <w:semiHidden/>
    <w:rsid w:val="00484CA7"/>
    <w:rPr>
      <w:rFonts w:cs="Times New Roman"/>
      <w:sz w:val="16"/>
      <w:szCs w:val="16"/>
    </w:rPr>
  </w:style>
  <w:style w:type="paragraph" w:styleId="BalloonText">
    <w:name w:val="Balloon Text"/>
    <w:basedOn w:val="Normal"/>
    <w:link w:val="BalloonTextChar"/>
    <w:uiPriority w:val="99"/>
    <w:semiHidden/>
    <w:unhideWhenUsed/>
    <w:rsid w:val="00484C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CA7"/>
    <w:rPr>
      <w:rFonts w:ascii="Segoe UI" w:hAnsi="Segoe UI" w:cs="Segoe UI"/>
      <w:sz w:val="18"/>
      <w:szCs w:val="18"/>
    </w:rPr>
  </w:style>
  <w:style w:type="paragraph" w:styleId="ListBullet">
    <w:name w:val="List Bullet"/>
    <w:basedOn w:val="Normal"/>
    <w:rsid w:val="007F57C7"/>
    <w:pPr>
      <w:numPr>
        <w:numId w:val="4"/>
      </w:numPr>
      <w:spacing w:after="60"/>
      <w:ind w:left="357" w:hanging="357"/>
    </w:pPr>
    <w:rPr>
      <w:rFonts w:ascii="Calibri" w:eastAsia="Times New Roman" w:hAnsi="Calibri" w:cs="Arial"/>
      <w:lang w:eastAsia="en-GB"/>
    </w:rPr>
  </w:style>
  <w:style w:type="character" w:customStyle="1" w:styleId="Heading3Char">
    <w:name w:val="Heading 3 Char"/>
    <w:basedOn w:val="DefaultParagraphFont"/>
    <w:link w:val="Heading3"/>
    <w:uiPriority w:val="9"/>
    <w:rsid w:val="00026FD1"/>
    <w:rPr>
      <w:rFonts w:ascii="Arial" w:eastAsia="SimSun" w:hAnsi="Arial" w:cstheme="minorHAnsi"/>
      <w:b/>
      <w:noProof/>
      <w:color w:val="1F4E79" w:themeColor="accent1" w:themeShade="80"/>
      <w:sz w:val="24"/>
      <w:szCs w:val="28"/>
      <w:lang w:eastAsia="en-GB"/>
    </w:rPr>
  </w:style>
  <w:style w:type="character" w:customStyle="1" w:styleId="Heading2Char">
    <w:name w:val="Heading 2 Char"/>
    <w:basedOn w:val="DefaultParagraphFont"/>
    <w:link w:val="Heading2"/>
    <w:uiPriority w:val="9"/>
    <w:rsid w:val="00026FD1"/>
    <w:rPr>
      <w:rFonts w:ascii="Arial" w:eastAsiaTheme="majorEastAsia" w:hAnsi="Arial" w:cstheme="majorBidi"/>
      <w:b/>
      <w:color w:val="2E74B5" w:themeColor="accent1" w:themeShade="BF"/>
      <w:sz w:val="24"/>
      <w:szCs w:val="26"/>
    </w:rPr>
  </w:style>
  <w:style w:type="character" w:customStyle="1" w:styleId="Heading4Char">
    <w:name w:val="Heading 4 Char"/>
    <w:basedOn w:val="DefaultParagraphFont"/>
    <w:link w:val="Heading4"/>
    <w:uiPriority w:val="9"/>
    <w:rsid w:val="003E3103"/>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rsid w:val="003C189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C189D"/>
    <w:pPr>
      <w:outlineLvl w:val="9"/>
    </w:pPr>
    <w:rPr>
      <w:lang w:val="en-US"/>
    </w:rPr>
  </w:style>
  <w:style w:type="paragraph" w:styleId="TOC2">
    <w:name w:val="toc 2"/>
    <w:basedOn w:val="Normal"/>
    <w:next w:val="Normal"/>
    <w:autoRedefine/>
    <w:uiPriority w:val="39"/>
    <w:unhideWhenUsed/>
    <w:rsid w:val="003C189D"/>
    <w:pPr>
      <w:spacing w:after="100"/>
      <w:ind w:left="220"/>
    </w:pPr>
  </w:style>
  <w:style w:type="paragraph" w:styleId="TOC3">
    <w:name w:val="toc 3"/>
    <w:basedOn w:val="Normal"/>
    <w:next w:val="Normal"/>
    <w:autoRedefine/>
    <w:uiPriority w:val="39"/>
    <w:unhideWhenUsed/>
    <w:rsid w:val="003C189D"/>
    <w:pPr>
      <w:spacing w:after="100"/>
      <w:ind w:left="440"/>
    </w:pPr>
  </w:style>
  <w:style w:type="character" w:styleId="Hyperlink">
    <w:name w:val="Hyperlink"/>
    <w:basedOn w:val="DefaultParagraphFont"/>
    <w:uiPriority w:val="99"/>
    <w:unhideWhenUsed/>
    <w:rsid w:val="003C189D"/>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7D33BC"/>
    <w:rPr>
      <w:b/>
      <w:bCs/>
    </w:rPr>
  </w:style>
  <w:style w:type="character" w:customStyle="1" w:styleId="CommentSubjectChar">
    <w:name w:val="Comment Subject Char"/>
    <w:basedOn w:val="CommentTextChar"/>
    <w:link w:val="CommentSubject"/>
    <w:uiPriority w:val="99"/>
    <w:semiHidden/>
    <w:rsid w:val="007D33BC"/>
    <w:rPr>
      <w:b/>
      <w:bCs/>
      <w:sz w:val="20"/>
      <w:szCs w:val="20"/>
    </w:rPr>
  </w:style>
  <w:style w:type="character" w:styleId="FollowedHyperlink">
    <w:name w:val="FollowedHyperlink"/>
    <w:basedOn w:val="DefaultParagraphFont"/>
    <w:uiPriority w:val="99"/>
    <w:semiHidden/>
    <w:unhideWhenUsed/>
    <w:rsid w:val="003129BC"/>
    <w:rPr>
      <w:color w:val="954F72" w:themeColor="followedHyperlink"/>
      <w:u w:val="single"/>
    </w:rPr>
  </w:style>
  <w:style w:type="paragraph" w:styleId="BodyText">
    <w:name w:val="Body Text"/>
    <w:basedOn w:val="Normal"/>
    <w:link w:val="BodyTextChar"/>
    <w:uiPriority w:val="1"/>
    <w:qFormat/>
    <w:rsid w:val="003129BC"/>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3129BC"/>
    <w:rPr>
      <w:rFonts w:ascii="Times New Roman" w:eastAsia="Times New Roman" w:hAnsi="Times New Roman" w:cs="Times New Roman"/>
      <w:sz w:val="20"/>
      <w:szCs w:val="20"/>
    </w:rPr>
  </w:style>
  <w:style w:type="paragraph" w:styleId="List">
    <w:name w:val="List"/>
    <w:basedOn w:val="Normal"/>
    <w:uiPriority w:val="99"/>
    <w:unhideWhenUsed/>
    <w:rsid w:val="003129BC"/>
    <w:pPr>
      <w:widowControl w:val="0"/>
      <w:spacing w:after="0" w:line="240" w:lineRule="auto"/>
      <w:ind w:left="283" w:hanging="283"/>
      <w:contextualSpacing/>
    </w:pPr>
    <w:rPr>
      <w:rFonts w:eastAsia="Arial" w:cs="Arial"/>
      <w:lang w:val="en-US"/>
    </w:rPr>
  </w:style>
  <w:style w:type="paragraph" w:styleId="BodyTextIndent">
    <w:name w:val="Body Text Indent"/>
    <w:basedOn w:val="Normal"/>
    <w:link w:val="BodyTextIndentChar"/>
    <w:uiPriority w:val="99"/>
    <w:unhideWhenUsed/>
    <w:rsid w:val="003129BC"/>
    <w:pPr>
      <w:widowControl w:val="0"/>
      <w:spacing w:after="120" w:line="240" w:lineRule="auto"/>
      <w:ind w:left="283"/>
    </w:pPr>
    <w:rPr>
      <w:rFonts w:eastAsia="Arial" w:cs="Arial"/>
      <w:lang w:val="en-US"/>
    </w:rPr>
  </w:style>
  <w:style w:type="character" w:customStyle="1" w:styleId="BodyTextIndentChar">
    <w:name w:val="Body Text Indent Char"/>
    <w:basedOn w:val="DefaultParagraphFont"/>
    <w:link w:val="BodyTextIndent"/>
    <w:uiPriority w:val="99"/>
    <w:rsid w:val="003129BC"/>
    <w:rPr>
      <w:rFonts w:ascii="Arial" w:eastAsia="Arial" w:hAnsi="Arial" w:cs="Arial"/>
      <w:lang w:val="en-US"/>
    </w:rPr>
  </w:style>
  <w:style w:type="paragraph" w:styleId="BodyTextFirstIndent">
    <w:name w:val="Body Text First Indent"/>
    <w:basedOn w:val="BodyText"/>
    <w:link w:val="BodyTextFirstIndentChar"/>
    <w:uiPriority w:val="99"/>
    <w:unhideWhenUsed/>
    <w:rsid w:val="003129BC"/>
    <w:pPr>
      <w:widowControl w:val="0"/>
      <w:spacing w:after="0"/>
      <w:ind w:firstLine="360"/>
    </w:pPr>
    <w:rPr>
      <w:rFonts w:ascii="Arial" w:eastAsia="Arial" w:hAnsi="Arial" w:cs="Arial"/>
      <w:sz w:val="22"/>
      <w:szCs w:val="22"/>
      <w:lang w:val="en-US"/>
    </w:rPr>
  </w:style>
  <w:style w:type="character" w:customStyle="1" w:styleId="BodyTextFirstIndentChar">
    <w:name w:val="Body Text First Indent Char"/>
    <w:basedOn w:val="BodyTextChar"/>
    <w:link w:val="BodyTextFirstIndent"/>
    <w:uiPriority w:val="99"/>
    <w:rsid w:val="003129BC"/>
    <w:rPr>
      <w:rFonts w:ascii="Arial" w:eastAsia="Arial" w:hAnsi="Arial" w:cs="Arial"/>
      <w:sz w:val="20"/>
      <w:szCs w:val="20"/>
      <w:lang w:val="en-US"/>
    </w:rPr>
  </w:style>
  <w:style w:type="paragraph" w:styleId="BodyTextFirstIndent2">
    <w:name w:val="Body Text First Indent 2"/>
    <w:basedOn w:val="BodyTextIndent"/>
    <w:link w:val="BodyTextFirstIndent2Char"/>
    <w:uiPriority w:val="99"/>
    <w:unhideWhenUsed/>
    <w:rsid w:val="003129BC"/>
    <w:pPr>
      <w:spacing w:after="0"/>
      <w:ind w:left="360" w:firstLine="360"/>
    </w:pPr>
  </w:style>
  <w:style w:type="character" w:customStyle="1" w:styleId="BodyTextFirstIndent2Char">
    <w:name w:val="Body Text First Indent 2 Char"/>
    <w:basedOn w:val="BodyTextIndentChar"/>
    <w:link w:val="BodyTextFirstIndent2"/>
    <w:uiPriority w:val="99"/>
    <w:rsid w:val="003129BC"/>
    <w:rPr>
      <w:rFonts w:ascii="Arial" w:eastAsia="Arial" w:hAnsi="Arial" w:cs="Arial"/>
      <w:lang w:val="en-US"/>
    </w:rPr>
  </w:style>
  <w:style w:type="table" w:customStyle="1" w:styleId="TableGrid1">
    <w:name w:val="Table Grid1"/>
    <w:basedOn w:val="TableNormal"/>
    <w:next w:val="TableGrid0"/>
    <w:uiPriority w:val="39"/>
    <w:rsid w:val="00A23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basedOn w:val="TableNormal"/>
    <w:rsid w:val="00266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11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111E"/>
  </w:style>
  <w:style w:type="paragraph" w:styleId="Footer">
    <w:name w:val="footer"/>
    <w:basedOn w:val="Normal"/>
    <w:link w:val="FooterChar"/>
    <w:unhideWhenUsed/>
    <w:rsid w:val="00A711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111E"/>
  </w:style>
  <w:style w:type="paragraph" w:customStyle="1" w:styleId="Default">
    <w:name w:val="Default"/>
    <w:rsid w:val="00975BD2"/>
    <w:pPr>
      <w:autoSpaceDE w:val="0"/>
      <w:autoSpaceDN w:val="0"/>
      <w:adjustRightInd w:val="0"/>
      <w:spacing w:after="0" w:line="240" w:lineRule="auto"/>
    </w:pPr>
    <w:rPr>
      <w:rFonts w:ascii="Calibri" w:eastAsia="Calibri" w:hAnsi="Calibri" w:cs="Calibri"/>
      <w:color w:val="000000"/>
      <w:sz w:val="24"/>
      <w:szCs w:val="24"/>
    </w:rPr>
  </w:style>
  <w:style w:type="paragraph" w:styleId="NormalWeb">
    <w:name w:val="Normal (Web)"/>
    <w:basedOn w:val="Normal"/>
    <w:uiPriority w:val="99"/>
    <w:semiHidden/>
    <w:unhideWhenUsed/>
    <w:rsid w:val="00975BD2"/>
    <w:pPr>
      <w:spacing w:before="100" w:beforeAutospacing="1" w:after="100" w:afterAutospacing="1" w:line="240" w:lineRule="auto"/>
    </w:pPr>
    <w:rPr>
      <w:rFonts w:ascii="Times New Roman" w:eastAsia="Times New Roman" w:hAnsi="Times New Roman" w:cs="Times New Roman"/>
      <w:szCs w:val="24"/>
      <w:lang w:eastAsia="en-GB"/>
    </w:rPr>
  </w:style>
  <w:style w:type="table" w:customStyle="1" w:styleId="TableGrid10">
    <w:name w:val="Table Grid10"/>
    <w:basedOn w:val="TableNormal"/>
    <w:next w:val="TableGrid0"/>
    <w:uiPriority w:val="39"/>
    <w:rsid w:val="00A23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
    <w:name w:val="lead"/>
    <w:basedOn w:val="Normal"/>
    <w:rsid w:val="00E82321"/>
    <w:pPr>
      <w:spacing w:before="100" w:beforeAutospacing="1" w:after="100" w:afterAutospacing="1" w:line="240" w:lineRule="auto"/>
    </w:pPr>
    <w:rPr>
      <w:rFonts w:ascii="Times New Roman" w:eastAsia="Times New Roman" w:hAnsi="Times New Roman" w:cs="Times New Roman"/>
      <w:szCs w:val="24"/>
      <w:lang w:eastAsia="en-GB"/>
    </w:rPr>
  </w:style>
  <w:style w:type="character" w:styleId="PageNumber">
    <w:name w:val="page number"/>
    <w:basedOn w:val="DefaultParagraphFont"/>
    <w:rsid w:val="007E40B1"/>
  </w:style>
  <w:style w:type="paragraph" w:customStyle="1" w:styleId="sectionbodybullet">
    <w:name w:val="sectionbody bullet"/>
    <w:basedOn w:val="ListParagraph"/>
    <w:qFormat/>
    <w:rsid w:val="00376FD4"/>
    <w:pPr>
      <w:numPr>
        <w:numId w:val="32"/>
      </w:numPr>
      <w:spacing w:before="80" w:after="40" w:line="240" w:lineRule="auto"/>
      <w:ind w:left="357" w:hanging="357"/>
      <w:contextualSpacing w:val="0"/>
    </w:pPr>
    <w:rPr>
      <w:rFonts w:eastAsiaTheme="minorEastAsia"/>
      <w:lang w:eastAsia="zh-CN"/>
    </w:rPr>
  </w:style>
  <w:style w:type="paragraph" w:customStyle="1" w:styleId="Style1">
    <w:name w:val="Style1"/>
    <w:basedOn w:val="Heading2"/>
    <w:link w:val="Style1Char"/>
    <w:rsid w:val="00376FD4"/>
    <w:pPr>
      <w:spacing w:before="0"/>
    </w:pPr>
    <w:rPr>
      <w:rFonts w:asciiTheme="minorHAnsi" w:hAnsiTheme="minorHAnsi" w:cstheme="minorHAnsi"/>
      <w:b w:val="0"/>
      <w:color w:val="002060"/>
    </w:rPr>
  </w:style>
  <w:style w:type="character" w:customStyle="1" w:styleId="Style1Char">
    <w:name w:val="Style1 Char"/>
    <w:basedOn w:val="Heading2Char"/>
    <w:link w:val="Style1"/>
    <w:rsid w:val="00376FD4"/>
    <w:rPr>
      <w:rFonts w:asciiTheme="majorHAnsi" w:eastAsiaTheme="majorEastAsia" w:hAnsiTheme="majorHAnsi" w:cstheme="minorHAnsi"/>
      <w:b w:val="0"/>
      <w:color w:val="002060"/>
      <w:sz w:val="26"/>
      <w:szCs w:val="26"/>
    </w:rPr>
  </w:style>
  <w:style w:type="paragraph" w:styleId="Revision">
    <w:name w:val="Revision"/>
    <w:hidden/>
    <w:uiPriority w:val="99"/>
    <w:semiHidden/>
    <w:rsid w:val="00EE7531"/>
    <w:pPr>
      <w:spacing w:after="0" w:line="240" w:lineRule="auto"/>
    </w:pPr>
  </w:style>
  <w:style w:type="character" w:styleId="UnresolvedMention">
    <w:name w:val="Unresolved Mention"/>
    <w:basedOn w:val="DefaultParagraphFont"/>
    <w:uiPriority w:val="99"/>
    <w:semiHidden/>
    <w:unhideWhenUsed/>
    <w:rsid w:val="00FE4C53"/>
    <w:rPr>
      <w:color w:val="605E5C"/>
      <w:shd w:val="clear" w:color="auto" w:fill="E1DFDD"/>
    </w:rPr>
  </w:style>
  <w:style w:type="table" w:styleId="TableGrid">
    <w:name w:val="Table Grid"/>
    <w:basedOn w:val="TableNormal"/>
    <w:uiPriority w:val="39"/>
    <w:rsid w:val="005A37B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225709">
      <w:bodyDiv w:val="1"/>
      <w:marLeft w:val="0"/>
      <w:marRight w:val="0"/>
      <w:marTop w:val="0"/>
      <w:marBottom w:val="0"/>
      <w:divBdr>
        <w:top w:val="none" w:sz="0" w:space="0" w:color="auto"/>
        <w:left w:val="none" w:sz="0" w:space="0" w:color="auto"/>
        <w:bottom w:val="none" w:sz="0" w:space="0" w:color="auto"/>
        <w:right w:val="none" w:sz="0" w:space="0" w:color="auto"/>
      </w:divBdr>
      <w:divsChild>
        <w:div w:id="61412884">
          <w:marLeft w:val="547"/>
          <w:marRight w:val="0"/>
          <w:marTop w:val="0"/>
          <w:marBottom w:val="0"/>
          <w:divBdr>
            <w:top w:val="none" w:sz="0" w:space="0" w:color="auto"/>
            <w:left w:val="none" w:sz="0" w:space="0" w:color="auto"/>
            <w:bottom w:val="none" w:sz="0" w:space="0" w:color="auto"/>
            <w:right w:val="none" w:sz="0" w:space="0" w:color="auto"/>
          </w:divBdr>
        </w:div>
        <w:div w:id="435560016">
          <w:marLeft w:val="547"/>
          <w:marRight w:val="0"/>
          <w:marTop w:val="0"/>
          <w:marBottom w:val="0"/>
          <w:divBdr>
            <w:top w:val="none" w:sz="0" w:space="0" w:color="auto"/>
            <w:left w:val="none" w:sz="0" w:space="0" w:color="auto"/>
            <w:bottom w:val="none" w:sz="0" w:space="0" w:color="auto"/>
            <w:right w:val="none" w:sz="0" w:space="0" w:color="auto"/>
          </w:divBdr>
        </w:div>
        <w:div w:id="762607638">
          <w:marLeft w:val="547"/>
          <w:marRight w:val="0"/>
          <w:marTop w:val="0"/>
          <w:marBottom w:val="0"/>
          <w:divBdr>
            <w:top w:val="none" w:sz="0" w:space="0" w:color="auto"/>
            <w:left w:val="none" w:sz="0" w:space="0" w:color="auto"/>
            <w:bottom w:val="none" w:sz="0" w:space="0" w:color="auto"/>
            <w:right w:val="none" w:sz="0" w:space="0" w:color="auto"/>
          </w:divBdr>
        </w:div>
      </w:divsChild>
    </w:div>
    <w:div w:id="575819315">
      <w:bodyDiv w:val="1"/>
      <w:marLeft w:val="0"/>
      <w:marRight w:val="0"/>
      <w:marTop w:val="0"/>
      <w:marBottom w:val="0"/>
      <w:divBdr>
        <w:top w:val="none" w:sz="0" w:space="0" w:color="auto"/>
        <w:left w:val="none" w:sz="0" w:space="0" w:color="auto"/>
        <w:bottom w:val="none" w:sz="0" w:space="0" w:color="auto"/>
        <w:right w:val="none" w:sz="0" w:space="0" w:color="auto"/>
      </w:divBdr>
    </w:div>
    <w:div w:id="1138645046">
      <w:bodyDiv w:val="1"/>
      <w:marLeft w:val="0"/>
      <w:marRight w:val="0"/>
      <w:marTop w:val="0"/>
      <w:marBottom w:val="0"/>
      <w:divBdr>
        <w:top w:val="none" w:sz="0" w:space="0" w:color="auto"/>
        <w:left w:val="none" w:sz="0" w:space="0" w:color="auto"/>
        <w:bottom w:val="none" w:sz="0" w:space="0" w:color="auto"/>
        <w:right w:val="none" w:sz="0" w:space="0" w:color="auto"/>
      </w:divBdr>
    </w:div>
    <w:div w:id="1252546073">
      <w:bodyDiv w:val="1"/>
      <w:marLeft w:val="0"/>
      <w:marRight w:val="0"/>
      <w:marTop w:val="0"/>
      <w:marBottom w:val="0"/>
      <w:divBdr>
        <w:top w:val="none" w:sz="0" w:space="0" w:color="auto"/>
        <w:left w:val="none" w:sz="0" w:space="0" w:color="auto"/>
        <w:bottom w:val="none" w:sz="0" w:space="0" w:color="auto"/>
        <w:right w:val="none" w:sz="0" w:space="0" w:color="auto"/>
      </w:divBdr>
      <w:divsChild>
        <w:div w:id="1943608639">
          <w:marLeft w:val="0"/>
          <w:marRight w:val="0"/>
          <w:marTop w:val="0"/>
          <w:marBottom w:val="0"/>
          <w:divBdr>
            <w:top w:val="none" w:sz="0" w:space="0" w:color="auto"/>
            <w:left w:val="none" w:sz="0" w:space="0" w:color="auto"/>
            <w:bottom w:val="none" w:sz="0" w:space="0" w:color="auto"/>
            <w:right w:val="none" w:sz="0" w:space="0" w:color="auto"/>
          </w:divBdr>
        </w:div>
        <w:div w:id="357201470">
          <w:marLeft w:val="0"/>
          <w:marRight w:val="0"/>
          <w:marTop w:val="0"/>
          <w:marBottom w:val="0"/>
          <w:divBdr>
            <w:top w:val="none" w:sz="0" w:space="0" w:color="auto"/>
            <w:left w:val="none" w:sz="0" w:space="0" w:color="auto"/>
            <w:bottom w:val="none" w:sz="0" w:space="0" w:color="auto"/>
            <w:right w:val="none" w:sz="0" w:space="0" w:color="auto"/>
          </w:divBdr>
        </w:div>
      </w:divsChild>
    </w:div>
    <w:div w:id="1261917116">
      <w:bodyDiv w:val="1"/>
      <w:marLeft w:val="0"/>
      <w:marRight w:val="0"/>
      <w:marTop w:val="0"/>
      <w:marBottom w:val="0"/>
      <w:divBdr>
        <w:top w:val="none" w:sz="0" w:space="0" w:color="auto"/>
        <w:left w:val="none" w:sz="0" w:space="0" w:color="auto"/>
        <w:bottom w:val="none" w:sz="0" w:space="0" w:color="auto"/>
        <w:right w:val="none" w:sz="0" w:space="0" w:color="auto"/>
      </w:divBdr>
    </w:div>
    <w:div w:id="1502310061">
      <w:bodyDiv w:val="1"/>
      <w:marLeft w:val="0"/>
      <w:marRight w:val="0"/>
      <w:marTop w:val="0"/>
      <w:marBottom w:val="0"/>
      <w:divBdr>
        <w:top w:val="none" w:sz="0" w:space="0" w:color="auto"/>
        <w:left w:val="none" w:sz="0" w:space="0" w:color="auto"/>
        <w:bottom w:val="none" w:sz="0" w:space="0" w:color="auto"/>
        <w:right w:val="none" w:sz="0" w:space="0" w:color="auto"/>
      </w:divBdr>
      <w:divsChild>
        <w:div w:id="1961263102">
          <w:marLeft w:val="0"/>
          <w:marRight w:val="0"/>
          <w:marTop w:val="0"/>
          <w:marBottom w:val="0"/>
          <w:divBdr>
            <w:top w:val="none" w:sz="0" w:space="0" w:color="auto"/>
            <w:left w:val="none" w:sz="0" w:space="0" w:color="auto"/>
            <w:bottom w:val="none" w:sz="0" w:space="0" w:color="auto"/>
            <w:right w:val="none" w:sz="0" w:space="0" w:color="auto"/>
          </w:divBdr>
        </w:div>
        <w:div w:id="1450776250">
          <w:marLeft w:val="0"/>
          <w:marRight w:val="0"/>
          <w:marTop w:val="0"/>
          <w:marBottom w:val="0"/>
          <w:divBdr>
            <w:top w:val="none" w:sz="0" w:space="0" w:color="auto"/>
            <w:left w:val="none" w:sz="0" w:space="0" w:color="auto"/>
            <w:bottom w:val="none" w:sz="0" w:space="0" w:color="auto"/>
            <w:right w:val="none" w:sz="0" w:space="0" w:color="auto"/>
          </w:divBdr>
        </w:div>
      </w:divsChild>
    </w:div>
    <w:div w:id="214253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ms.office.com/Pages/ResponsePage.aspx?id=veDvEDCgykuAnLXmdF5JmuBVAwUjZalBu7dlhOa8DbZUM1lZU1c1VzYySE9ZOU9OWEhCU09KWjdBTCQlQCN0PWcu" TargetMode="External"/><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footer" Target="footer2.xml"/><Relationship Id="rId21" Type="http://schemas.openxmlformats.org/officeDocument/2006/relationships/hyperlink" Target="https://rightdecisions.scot.nhs.uk/scottish-palliative-care-guidelines/" TargetMode="External"/><Relationship Id="rId34" Type="http://schemas.openxmlformats.org/officeDocument/2006/relationships/hyperlink" Target="https://www.appm.org.uk/" TargetMode="External"/><Relationship Id="rId42" Type="http://schemas.openxmlformats.org/officeDocument/2006/relationships/image" Target="media/image1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doi.org/10.1186/s12909020-02284-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rightdecisions.scot.nhs.uk/scottish-palliative-care-guidelines/" TargetMode="External"/><Relationship Id="rId37" Type="http://schemas.openxmlformats.org/officeDocument/2006/relationships/footer" Target="footer1.xml"/><Relationship Id="rId40" Type="http://schemas.openxmlformats.org/officeDocument/2006/relationships/image" Target="media/image12.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yperlink" Target="https://www.medicinescomplete.com/" TargetMode="External"/><Relationship Id="rId28" Type="http://schemas.openxmlformats.org/officeDocument/2006/relationships/image" Target="media/image9.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rightdecisions.scot.nhs.uk/mypsych-app/working-in-greater-glasgow-clyde/medicines-companion/non-formulary-unlicensed/off-label-and-unlicensed-prescribing/" TargetMode="External"/><Relationship Id="rId31" Type="http://schemas.openxmlformats.org/officeDocument/2006/relationships/hyperlink" Target="https://www.bd.com/en-eu/offerings/capabilities/infusion-therapy/infusion-system-devices/bodyguard-ambulatory-system/bd-bodyguard-infusion-pumps/bd-bodyguard-t"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d.com/en-eu/offerings/capabilities/infusion-therapy/infusion-system-devices/bodyguard-ambulatory-system/bd-bodyguard-infusion-pumps/bd-bodyguard-t" TargetMode="External"/><Relationship Id="rId22" Type="http://schemas.openxmlformats.org/officeDocument/2006/relationships/hyperlink" Target="https://rightdecisions.scot.nhs.uk/scottish-palliative-care-guidelines/symptom-control/syringe-pumps/assessment/compatibility-and-stability-tables-for-subcutaneous-infusion/" TargetMode="External"/><Relationship Id="rId27" Type="http://schemas.openxmlformats.org/officeDocument/2006/relationships/image" Target="media/image8.png"/><Relationship Id="rId30" Type="http://schemas.openxmlformats.org/officeDocument/2006/relationships/hyperlink" Target="file:///C:\Users\watsof3\Downloads\IF_BD-BodyGuard-T-syringe-pump-comparison-CF05107_BR_EN%20(1).pdf" TargetMode="External"/><Relationship Id="rId35" Type="http://schemas.openxmlformats.org/officeDocument/2006/relationships/image" Target="media/image10.png"/><Relationship Id="rId43"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nss.pelican@nhs.scot" TargetMode="External"/><Relationship Id="rId17" Type="http://schemas.openxmlformats.org/officeDocument/2006/relationships/image" Target="media/image4.png"/><Relationship Id="rId25" Type="http://schemas.openxmlformats.org/officeDocument/2006/relationships/hyperlink" Target="file:///C:\Users\mgaffney\Downloads\BodyGuard%20T%20directions%20for%20use%20(2).pdf" TargetMode="External"/><Relationship Id="rId33" Type="http://schemas.openxmlformats.org/officeDocument/2006/relationships/hyperlink" Target="https://www.medicinescomplete.com/" TargetMode="External"/><Relationship Id="rId38" Type="http://schemas.openxmlformats.org/officeDocument/2006/relationships/header" Target="header2.xml"/><Relationship Id="rId20" Type="http://schemas.openxmlformats.org/officeDocument/2006/relationships/hyperlink" Target="https://www.appm.org.uk/" TargetMode="External"/><Relationship Id="rId4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82661552F034449D9C01FFD7004F8C" ma:contentTypeVersion="4" ma:contentTypeDescription="Create a new document." ma:contentTypeScope="" ma:versionID="86dcf431b22211506be15fc7ac6fcf6a">
  <xsd:schema xmlns:xsd="http://www.w3.org/2001/XMLSchema" xmlns:xs="http://www.w3.org/2001/XMLSchema" xmlns:p="http://schemas.microsoft.com/office/2006/metadata/properties" xmlns:ns2="2f3ced39-9d0d-42f4-883a-a4f9f184b5a1" targetNamespace="http://schemas.microsoft.com/office/2006/metadata/properties" ma:root="true" ma:fieldsID="50b3d944b4ddb9b625f58a126561f48c" ns2:_="">
    <xsd:import namespace="2f3ced39-9d0d-42f4-883a-a4f9f184b5a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ced39-9d0d-42f4-883a-a4f9f184b5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4F16E4-C760-441E-BA06-8EA01450D264}">
  <ds:schemaRefs>
    <ds:schemaRef ds:uri="http://www.w3.org/XML/1998/namespace"/>
    <ds:schemaRef ds:uri="http://schemas.microsoft.com/office/2006/documentManagement/types"/>
    <ds:schemaRef ds:uri="http://purl.org/dc/terms/"/>
    <ds:schemaRef ds:uri="http://purl.org/dc/elements/1.1/"/>
    <ds:schemaRef ds:uri="2f3ced39-9d0d-42f4-883a-a4f9f184b5a1"/>
    <ds:schemaRef ds:uri="http://purl.org/dc/dcmitype/"/>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E2076F6-A882-44D2-BA7C-FDFF7A962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ced39-9d0d-42f4-883a-a4f9f184b5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D22224-BC06-4079-A04D-B14794C27887}">
  <ds:schemaRefs>
    <ds:schemaRef ds:uri="http://schemas.openxmlformats.org/officeDocument/2006/bibliography"/>
  </ds:schemaRefs>
</ds:datastoreItem>
</file>

<file path=customXml/itemProps4.xml><?xml version="1.0" encoding="utf-8"?>
<ds:datastoreItem xmlns:ds="http://schemas.openxmlformats.org/officeDocument/2006/customXml" ds:itemID="{11C48352-EDC2-4036-9B23-13D69B5CC6B4}">
  <ds:schemaRefs>
    <ds:schemaRef ds:uri="http://schemas.microsoft.com/sharepoint/v3/contenttype/forms"/>
  </ds:schemaRefs>
</ds:datastoreItem>
</file>

<file path=docMetadata/LabelInfo.xml><?xml version="1.0" encoding="utf-8"?>
<clbl:labelList xmlns:clbl="http://schemas.microsoft.com/office/2020/mipLabelMetadata">
  <clbl:label id="{b4199b9c-a89e-442f-9799-431511f14748}" enabled="1" method="Privileged" siteId="{10efe0bd-a030-4bca-809c-b5e6745e499a}" removed="0"/>
</clbl:labelList>
</file>

<file path=docProps/app.xml><?xml version="1.0" encoding="utf-8"?>
<Properties xmlns="http://schemas.openxmlformats.org/officeDocument/2006/extended-properties" xmlns:vt="http://schemas.openxmlformats.org/officeDocument/2006/docPropsVTypes">
  <Template>Normal</Template>
  <TotalTime>1</TotalTime>
  <Pages>30</Pages>
  <Words>6788</Words>
  <Characters>38697</Characters>
  <Application>Microsoft Office Word</Application>
  <DocSecurity>4</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NHS Grampian</Company>
  <LinksUpToDate>false</LinksUpToDate>
  <CharactersWithSpaces>45395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Flora Watson</dc:creator>
  <cp:keywords/>
  <cp:lastModifiedBy>Chris Williamson</cp:lastModifiedBy>
  <cp:revision>2</cp:revision>
  <cp:lastPrinted>2025-03-04T08:44:00Z</cp:lastPrinted>
  <dcterms:created xsi:type="dcterms:W3CDTF">2025-08-08T11:50:00Z</dcterms:created>
  <dcterms:modified xsi:type="dcterms:W3CDTF">2025-08-08T11:50:00Z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0x0101006182661552F034449D9C01FFD7004F8C</vt:lpwstr>
  </property>
</Properties>
</file>