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9B66" w14:textId="3684E5EE" w:rsidR="00295F59" w:rsidRDefault="00371997" w:rsidP="00CE330E">
      <w:r>
        <w:rPr>
          <w:noProof/>
        </w:rPr>
        <w:drawing>
          <wp:anchor distT="0" distB="0" distL="114300" distR="114300" simplePos="0" relativeHeight="251659264" behindDoc="0" locked="0" layoutInCell="1" allowOverlap="1" wp14:anchorId="06ACA252" wp14:editId="728461BF">
            <wp:simplePos x="0" y="0"/>
            <wp:positionH relativeFrom="column">
              <wp:posOffset>5270310</wp:posOffset>
            </wp:positionH>
            <wp:positionV relativeFrom="page">
              <wp:posOffset>207010</wp:posOffset>
            </wp:positionV>
            <wp:extent cx="997459" cy="655607"/>
            <wp:effectExtent l="0" t="0" r="0" b="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59" cy="65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8E313" w14:textId="77777777" w:rsidR="00295F59" w:rsidRDefault="00295F59" w:rsidP="00CE330E"/>
    <w:p w14:paraId="3920AC5A" w14:textId="0FA636F4" w:rsidR="00EC23F5" w:rsidRPr="00E72699" w:rsidRDefault="00C018AA" w:rsidP="00D85BAD">
      <w:pPr>
        <w:pStyle w:val="Title"/>
        <w:ind w:left="426"/>
      </w:pPr>
      <w:r w:rsidRPr="00C018AA">
        <w:rPr>
          <w:noProof/>
        </w:rPr>
        <w:drawing>
          <wp:inline distT="0" distB="0" distL="0" distR="0" wp14:anchorId="316769CD" wp14:editId="1C33E2B0">
            <wp:extent cx="1005840" cy="6032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B924F" w14:textId="10F06254" w:rsidR="00295F59" w:rsidRDefault="00C018AA" w:rsidP="00CE330E">
      <w:pPr>
        <w:rPr>
          <w:b/>
          <w:color w:val="004785"/>
          <w:sz w:val="44"/>
          <w:szCs w:val="44"/>
        </w:rPr>
      </w:pPr>
      <w:r w:rsidRPr="00C018AA">
        <w:rPr>
          <w:b/>
          <w:color w:val="004785"/>
          <w:sz w:val="44"/>
          <w:szCs w:val="44"/>
        </w:rPr>
        <w:t>Paediatric End of Life managed Care Network (PELiCaN)</w:t>
      </w:r>
    </w:p>
    <w:p w14:paraId="671DF33F" w14:textId="45EB5376" w:rsidR="005A1EDC" w:rsidRDefault="00122D73" w:rsidP="00CE330E">
      <w:pPr>
        <w:rPr>
          <w:bCs/>
          <w:color w:val="004785"/>
          <w:sz w:val="44"/>
          <w:szCs w:val="44"/>
        </w:rPr>
      </w:pPr>
      <w:r w:rsidRPr="00122D73">
        <w:rPr>
          <w:bCs/>
          <w:color w:val="004785"/>
          <w:sz w:val="44"/>
          <w:szCs w:val="44"/>
        </w:rPr>
        <w:t>Reorientation of care out with the Ward or Critical Care Unit Checklist</w:t>
      </w:r>
    </w:p>
    <w:p w14:paraId="424C433F" w14:textId="3F6544C1" w:rsidR="00122D73" w:rsidRDefault="00122D73" w:rsidP="00CE330E">
      <w:pPr>
        <w:rPr>
          <w:b/>
          <w:bCs/>
        </w:rPr>
      </w:pPr>
      <w:r w:rsidRPr="00122D73">
        <w:rPr>
          <w:b/>
          <w:bCs/>
        </w:rPr>
        <w:t>Planning end-of-life care outside the Critical Care environment: discharge planning MDT template</w:t>
      </w:r>
    </w:p>
    <w:p w14:paraId="20F84B2A" w14:textId="77777777" w:rsidR="00122D73" w:rsidRDefault="00122D73" w:rsidP="00CE330E">
      <w:pPr>
        <w:rPr>
          <w:b/>
          <w:bCs/>
        </w:rPr>
      </w:pPr>
    </w:p>
    <w:p w14:paraId="6AE6FD87" w14:textId="34F99FA7" w:rsidR="00122D73" w:rsidRPr="00122D73" w:rsidRDefault="00122D73" w:rsidP="00CE330E">
      <w:r w:rsidRPr="00122D73">
        <w:t>The following patient was discussed at the</w:t>
      </w:r>
      <w:r w:rsidR="0094547D">
        <w:t xml:space="preserve">                                 </w:t>
      </w:r>
      <w:r w:rsidRPr="00122D73">
        <w:t xml:space="preserve"> joint MDT on </w:t>
      </w:r>
      <w:r w:rsidR="0094547D">
        <w:t xml:space="preserve">                  .</w:t>
      </w:r>
    </w:p>
    <w:p w14:paraId="29D0CD08" w14:textId="575442AE" w:rsidR="00295F59" w:rsidRDefault="00295F59" w:rsidP="00CE330E"/>
    <w:p w14:paraId="5FAD0C55" w14:textId="4C885D47" w:rsidR="00122D73" w:rsidRPr="00122D73" w:rsidRDefault="00122D73" w:rsidP="00795530">
      <w:pPr>
        <w:pStyle w:val="Heading1"/>
      </w:pPr>
      <w:r w:rsidRPr="00122D73">
        <w:t>Patient Information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1"/>
        <w:gridCol w:w="2612"/>
        <w:gridCol w:w="2818"/>
        <w:gridCol w:w="2405"/>
      </w:tblGrid>
      <w:tr w:rsidR="00122D73" w14:paraId="2DB3777F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520DB57F" w14:textId="14DB0713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First Name:</w:t>
            </w:r>
          </w:p>
        </w:tc>
        <w:tc>
          <w:tcPr>
            <w:tcW w:w="1250" w:type="pct"/>
          </w:tcPr>
          <w:p w14:paraId="72F89C01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4685CE85" w14:textId="642EBEBA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Surname:</w:t>
            </w:r>
          </w:p>
        </w:tc>
        <w:tc>
          <w:tcPr>
            <w:tcW w:w="1151" w:type="pct"/>
          </w:tcPr>
          <w:p w14:paraId="16509D69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162B789C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58FC1F5F" w14:textId="5B90D250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DOB:</w:t>
            </w:r>
          </w:p>
        </w:tc>
        <w:tc>
          <w:tcPr>
            <w:tcW w:w="1250" w:type="pct"/>
          </w:tcPr>
          <w:p w14:paraId="5B4C705A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1E7F1BAB" w14:textId="5814F264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CHI:</w:t>
            </w:r>
          </w:p>
        </w:tc>
        <w:tc>
          <w:tcPr>
            <w:tcW w:w="1151" w:type="pct"/>
          </w:tcPr>
          <w:p w14:paraId="0D5522FA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09658B08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20F2E0C4" w14:textId="721F4F98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Parents/Carers:</w:t>
            </w:r>
          </w:p>
        </w:tc>
        <w:tc>
          <w:tcPr>
            <w:tcW w:w="1250" w:type="pct"/>
          </w:tcPr>
          <w:p w14:paraId="20A5736E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064A0D98" w14:textId="6855CF09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Relationship status:</w:t>
            </w:r>
          </w:p>
        </w:tc>
        <w:tc>
          <w:tcPr>
            <w:tcW w:w="1151" w:type="pct"/>
          </w:tcPr>
          <w:p w14:paraId="61F83065" w14:textId="159E6F01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1CF94CBA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0D75860A" w14:textId="7DDCAB24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Siblings:</w:t>
            </w:r>
          </w:p>
        </w:tc>
        <w:tc>
          <w:tcPr>
            <w:tcW w:w="1250" w:type="pct"/>
          </w:tcPr>
          <w:p w14:paraId="70A3D3B2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57FD37FE" w14:textId="1C1BCB62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GP:</w:t>
            </w:r>
          </w:p>
        </w:tc>
        <w:tc>
          <w:tcPr>
            <w:tcW w:w="1151" w:type="pct"/>
          </w:tcPr>
          <w:p w14:paraId="2859ED82" w14:textId="77777777" w:rsidR="00122D73" w:rsidRP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57620872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72F9ADD4" w14:textId="4A9717B8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Critical Care Consultant:</w:t>
            </w:r>
          </w:p>
        </w:tc>
        <w:tc>
          <w:tcPr>
            <w:tcW w:w="1250" w:type="pct"/>
          </w:tcPr>
          <w:p w14:paraId="6F8EA063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4DABF844" w14:textId="54162A30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Disease-specific Consultant:</w:t>
            </w:r>
          </w:p>
        </w:tc>
        <w:tc>
          <w:tcPr>
            <w:tcW w:w="1151" w:type="pct"/>
          </w:tcPr>
          <w:p w14:paraId="59601DBF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42C0FD5E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344E4D71" w14:textId="715D62EE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 xml:space="preserve">Referral made to Palliative Care?   </w:t>
            </w:r>
          </w:p>
        </w:tc>
        <w:tc>
          <w:tcPr>
            <w:tcW w:w="1250" w:type="pct"/>
          </w:tcPr>
          <w:p w14:paraId="3AFDC4F6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3479F433" w14:textId="67F793B6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Palliative Care Consultant:</w:t>
            </w:r>
          </w:p>
        </w:tc>
        <w:tc>
          <w:tcPr>
            <w:tcW w:w="1151" w:type="pct"/>
          </w:tcPr>
          <w:p w14:paraId="459A1268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203318E9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10181EB7" w14:textId="641D4666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Palliative Care Team CNS:</w:t>
            </w:r>
          </w:p>
        </w:tc>
        <w:tc>
          <w:tcPr>
            <w:tcW w:w="1250" w:type="pct"/>
          </w:tcPr>
          <w:p w14:paraId="085F0EA7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41C1CAAD" w14:textId="6B56F905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51" w:type="pct"/>
          </w:tcPr>
          <w:p w14:paraId="4289168E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0AE02A86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261C3BED" w14:textId="0A00C52F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Referral made to CHAS?</w:t>
            </w:r>
          </w:p>
        </w:tc>
        <w:tc>
          <w:tcPr>
            <w:tcW w:w="1250" w:type="pct"/>
          </w:tcPr>
          <w:p w14:paraId="2433C658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714CF03D" w14:textId="51A2A4F2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CHAS Charge Nurse:</w:t>
            </w:r>
          </w:p>
        </w:tc>
        <w:tc>
          <w:tcPr>
            <w:tcW w:w="1151" w:type="pct"/>
          </w:tcPr>
          <w:p w14:paraId="2FA93EEF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529B37EA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61138A28" w14:textId="029C1A59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Community Children’s Nurse/ District Nurse:</w:t>
            </w:r>
          </w:p>
        </w:tc>
        <w:tc>
          <w:tcPr>
            <w:tcW w:w="1250" w:type="pct"/>
          </w:tcPr>
          <w:p w14:paraId="45A80C47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</w:tcPr>
          <w:p w14:paraId="5AEBE146" w14:textId="4AA46411" w:rsidR="00122D73" w:rsidRPr="00122D73" w:rsidRDefault="00122D73" w:rsidP="00122D73">
            <w:pPr>
              <w:rPr>
                <w:rFonts w:eastAsiaTheme="minorHAnsi"/>
                <w:b/>
                <w:bCs/>
                <w:lang w:eastAsia="en-US"/>
              </w:rPr>
            </w:pPr>
            <w:r w:rsidRPr="00122D73">
              <w:rPr>
                <w:rFonts w:eastAsiaTheme="minorHAnsi"/>
                <w:b/>
                <w:bCs/>
                <w:lang w:eastAsia="en-US"/>
              </w:rPr>
              <w:t>Lead Clinician following transfer:</w:t>
            </w:r>
          </w:p>
        </w:tc>
        <w:tc>
          <w:tcPr>
            <w:tcW w:w="1151" w:type="pct"/>
          </w:tcPr>
          <w:p w14:paraId="262E2056" w14:textId="77777777" w:rsidR="00122D73" w:rsidRDefault="00122D73" w:rsidP="00122D73">
            <w:pPr>
              <w:rPr>
                <w:rFonts w:eastAsiaTheme="minorHAnsi"/>
                <w:lang w:eastAsia="en-US"/>
              </w:rPr>
            </w:pPr>
          </w:p>
        </w:tc>
      </w:tr>
    </w:tbl>
    <w:p w14:paraId="4E63B779" w14:textId="62AB00B0" w:rsidR="00122D73" w:rsidRDefault="00122D73" w:rsidP="00795530">
      <w:pPr>
        <w:pStyle w:val="Heading1"/>
      </w:pPr>
      <w:r>
        <w:t>Clinical Summary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1"/>
        <w:gridCol w:w="2612"/>
        <w:gridCol w:w="1995"/>
        <w:gridCol w:w="3228"/>
      </w:tblGrid>
      <w:tr w:rsidR="00122D73" w14:paraId="78FBC425" w14:textId="77777777" w:rsidTr="00C4667D">
        <w:trPr>
          <w:trHeight w:val="227"/>
        </w:trPr>
        <w:tc>
          <w:tcPr>
            <w:tcW w:w="1250" w:type="pct"/>
            <w:vMerge w:val="restart"/>
            <w:shd w:val="clear" w:color="auto" w:fill="F2F2F2" w:themeFill="background1" w:themeFillShade="F2"/>
          </w:tcPr>
          <w:p w14:paraId="02375A65" w14:textId="53CDB4EC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Diagnoses:</w:t>
            </w:r>
          </w:p>
        </w:tc>
        <w:tc>
          <w:tcPr>
            <w:tcW w:w="1250" w:type="pct"/>
            <w:vMerge w:val="restart"/>
          </w:tcPr>
          <w:p w14:paraId="20938DDD" w14:textId="7777777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" w:type="pct"/>
            <w:vMerge w:val="restart"/>
            <w:shd w:val="clear" w:color="auto" w:fill="F2F2F2" w:themeFill="background1" w:themeFillShade="F2"/>
          </w:tcPr>
          <w:p w14:paraId="57B62177" w14:textId="32C5BE6D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Current place of care:</w:t>
            </w:r>
          </w:p>
        </w:tc>
        <w:tc>
          <w:tcPr>
            <w:tcW w:w="1545" w:type="pct"/>
          </w:tcPr>
          <w:p w14:paraId="012EBC55" w14:textId="66E5D949" w:rsidR="00122D73" w:rsidRDefault="00122D73" w:rsidP="002601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Hospital:</w:t>
            </w:r>
          </w:p>
        </w:tc>
      </w:tr>
      <w:tr w:rsidR="00122D73" w14:paraId="49AEEE7F" w14:textId="77777777" w:rsidTr="00C4667D">
        <w:trPr>
          <w:trHeight w:val="227"/>
        </w:trPr>
        <w:tc>
          <w:tcPr>
            <w:tcW w:w="1250" w:type="pct"/>
            <w:vMerge/>
            <w:shd w:val="clear" w:color="auto" w:fill="F2F2F2" w:themeFill="background1" w:themeFillShade="F2"/>
          </w:tcPr>
          <w:p w14:paraId="4E60FBB4" w14:textId="77777777" w:rsid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50" w:type="pct"/>
            <w:vMerge/>
          </w:tcPr>
          <w:p w14:paraId="79A519D4" w14:textId="7777777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" w:type="pct"/>
            <w:vMerge/>
            <w:shd w:val="clear" w:color="auto" w:fill="F2F2F2" w:themeFill="background1" w:themeFillShade="F2"/>
          </w:tcPr>
          <w:p w14:paraId="4DDCDA5E" w14:textId="77777777" w:rsid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45" w:type="pct"/>
          </w:tcPr>
          <w:p w14:paraId="2CB227D5" w14:textId="6E62A4D7" w:rsidR="00122D73" w:rsidRDefault="00122D73" w:rsidP="002601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Ward:</w:t>
            </w:r>
          </w:p>
        </w:tc>
      </w:tr>
      <w:tr w:rsidR="00122D73" w14:paraId="315000A3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6DA0B347" w14:textId="65DC51B1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Weight:</w:t>
            </w:r>
          </w:p>
        </w:tc>
        <w:tc>
          <w:tcPr>
            <w:tcW w:w="1250" w:type="pct"/>
          </w:tcPr>
          <w:p w14:paraId="490AAF7E" w14:textId="617FAEB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" w:type="pct"/>
            <w:shd w:val="clear" w:color="auto" w:fill="F2F2F2" w:themeFill="background1" w:themeFillShade="F2"/>
          </w:tcPr>
          <w:p w14:paraId="39FB42A0" w14:textId="37B0E377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Feeding:</w:t>
            </w:r>
          </w:p>
        </w:tc>
        <w:tc>
          <w:tcPr>
            <w:tcW w:w="1545" w:type="pct"/>
          </w:tcPr>
          <w:p w14:paraId="7737C365" w14:textId="7777777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</w:tr>
      <w:tr w:rsidR="00122D73" w14:paraId="3924D6F5" w14:textId="77777777" w:rsidTr="00C4667D">
        <w:trPr>
          <w:trHeight w:val="1082"/>
        </w:trPr>
        <w:tc>
          <w:tcPr>
            <w:tcW w:w="1250" w:type="pct"/>
            <w:shd w:val="clear" w:color="auto" w:fill="F2F2F2" w:themeFill="background1" w:themeFillShade="F2"/>
          </w:tcPr>
          <w:p w14:paraId="65354C4C" w14:textId="6C56FC31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Medication List:</w:t>
            </w:r>
          </w:p>
        </w:tc>
        <w:tc>
          <w:tcPr>
            <w:tcW w:w="1250" w:type="pct"/>
          </w:tcPr>
          <w:p w14:paraId="48BCECB4" w14:textId="7777777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" w:type="pct"/>
            <w:shd w:val="clear" w:color="auto" w:fill="F2F2F2" w:themeFill="background1" w:themeFillShade="F2"/>
          </w:tcPr>
          <w:p w14:paraId="12D1A137" w14:textId="2533ABB1" w:rsidR="00122D73" w:rsidRPr="00122D73" w:rsidRDefault="00122D73" w:rsidP="00260158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Feed:</w:t>
            </w:r>
          </w:p>
        </w:tc>
        <w:tc>
          <w:tcPr>
            <w:tcW w:w="1545" w:type="pct"/>
          </w:tcPr>
          <w:p w14:paraId="0F227D12" w14:textId="77777777" w:rsidR="00122D73" w:rsidRDefault="00122D73" w:rsidP="00260158">
            <w:pPr>
              <w:rPr>
                <w:rFonts w:eastAsiaTheme="minorHAnsi"/>
                <w:lang w:eastAsia="en-US"/>
              </w:rPr>
            </w:pPr>
          </w:p>
        </w:tc>
      </w:tr>
    </w:tbl>
    <w:p w14:paraId="0DD34F98" w14:textId="77777777" w:rsidR="00C4667D" w:rsidRDefault="00C4667D" w:rsidP="00795530">
      <w:pPr>
        <w:pStyle w:val="Heading1"/>
      </w:pPr>
    </w:p>
    <w:p w14:paraId="35FF805F" w14:textId="748AD9D2" w:rsidR="00D85BAD" w:rsidRDefault="00D85BAD" w:rsidP="00795530">
      <w:pPr>
        <w:pStyle w:val="Heading1"/>
      </w:pPr>
      <w:r>
        <w:lastRenderedPageBreak/>
        <w:t>Decision Making (Consensus)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1"/>
        <w:gridCol w:w="2611"/>
        <w:gridCol w:w="2612"/>
        <w:gridCol w:w="2612"/>
      </w:tblGrid>
      <w:tr w:rsidR="00D85BAD" w14:paraId="4E298016" w14:textId="77777777" w:rsidTr="00C4667D">
        <w:trPr>
          <w:trHeight w:val="618"/>
        </w:trPr>
        <w:tc>
          <w:tcPr>
            <w:tcW w:w="1250" w:type="pct"/>
            <w:shd w:val="clear" w:color="auto" w:fill="F2F2F2" w:themeFill="background1" w:themeFillShade="F2"/>
          </w:tcPr>
          <w:p w14:paraId="25EC8100" w14:textId="7F029480" w:rsidR="00D85BAD" w:rsidRPr="00D85BAD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D85BAD">
              <w:rPr>
                <w:b/>
                <w:bCs/>
              </w:rPr>
              <w:t>Reorientation of care:</w:t>
            </w:r>
          </w:p>
        </w:tc>
        <w:tc>
          <w:tcPr>
            <w:tcW w:w="1250" w:type="pct"/>
          </w:tcPr>
          <w:p w14:paraId="7D1D9139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725928B2" w14:textId="58771D1B" w:rsidR="00D85BAD" w:rsidRPr="00D85BAD" w:rsidRDefault="00D85BAD" w:rsidP="00D85BAD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Family aware and in agreement?</w:t>
            </w:r>
          </w:p>
        </w:tc>
        <w:tc>
          <w:tcPr>
            <w:tcW w:w="1250" w:type="pct"/>
          </w:tcPr>
          <w:p w14:paraId="617B3191" w14:textId="5CCDDDD4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</w:tr>
      <w:tr w:rsidR="00D85BAD" w14:paraId="68E58E22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6FBF243B" w14:textId="4D085C19" w:rsidR="00D85BAD" w:rsidRPr="00D85BAD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D85BAD">
              <w:rPr>
                <w:b/>
                <w:bCs/>
              </w:rPr>
              <w:t xml:space="preserve">Families preferred place of end-of-life care known?  </w:t>
            </w:r>
          </w:p>
        </w:tc>
        <w:tc>
          <w:tcPr>
            <w:tcW w:w="1250" w:type="pct"/>
          </w:tcPr>
          <w:p w14:paraId="12DDDA08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64021C47" w14:textId="2C7E5860" w:rsidR="00D85BAD" w:rsidRPr="00122D73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 xml:space="preserve">Family understands the level of support available at preferred place of care?  </w:t>
            </w:r>
          </w:p>
        </w:tc>
        <w:tc>
          <w:tcPr>
            <w:tcW w:w="1250" w:type="pct"/>
          </w:tcPr>
          <w:p w14:paraId="4003B28C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</w:tr>
      <w:tr w:rsidR="00D85BAD" w14:paraId="1D8515F2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5597FF99" w14:textId="41FDA919" w:rsidR="00D85BAD" w:rsidRPr="00D85BAD" w:rsidRDefault="00D85BAD" w:rsidP="00D85BAD">
            <w:pPr>
              <w:rPr>
                <w:b/>
                <w:bCs/>
              </w:rPr>
            </w:pPr>
            <w:r w:rsidRPr="00D85BAD">
              <w:rPr>
                <w:b/>
                <w:bCs/>
              </w:rPr>
              <w:t>Is this achievable?</w:t>
            </w:r>
          </w:p>
        </w:tc>
        <w:tc>
          <w:tcPr>
            <w:tcW w:w="1250" w:type="pct"/>
          </w:tcPr>
          <w:p w14:paraId="43358459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77231628" w14:textId="1275D685" w:rsidR="00D85BAD" w:rsidRPr="003C7E59" w:rsidRDefault="00D85BAD" w:rsidP="00D85BAD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D85BAD">
              <w:rPr>
                <w:rFonts w:eastAsiaTheme="minorHAnsi"/>
                <w:b/>
                <w:color w:val="auto"/>
                <w:lang w:eastAsia="en-US"/>
              </w:rPr>
              <w:t>If no why not?</w:t>
            </w:r>
          </w:p>
        </w:tc>
        <w:tc>
          <w:tcPr>
            <w:tcW w:w="1250" w:type="pct"/>
          </w:tcPr>
          <w:p w14:paraId="1815F5D8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</w:tr>
      <w:tr w:rsidR="00D85BAD" w14:paraId="55D18B72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498A900F" w14:textId="02C344D0" w:rsidR="00D85BAD" w:rsidRPr="00D85BAD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D85BAD">
              <w:rPr>
                <w:rFonts w:eastAsiaTheme="minorHAnsi"/>
                <w:b/>
                <w:bCs/>
                <w:lang w:eastAsia="en-US"/>
              </w:rPr>
              <w:t>Alternative place of end of life care:</w:t>
            </w:r>
          </w:p>
        </w:tc>
        <w:tc>
          <w:tcPr>
            <w:tcW w:w="3750" w:type="pct"/>
            <w:gridSpan w:val="3"/>
          </w:tcPr>
          <w:p w14:paraId="66F811D8" w14:textId="77777777" w:rsid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</w:tr>
      <w:tr w:rsidR="00D85BAD" w14:paraId="66E0010F" w14:textId="77777777" w:rsidTr="00C4667D">
        <w:trPr>
          <w:trHeight w:val="454"/>
        </w:trPr>
        <w:tc>
          <w:tcPr>
            <w:tcW w:w="1250" w:type="pct"/>
            <w:shd w:val="clear" w:color="auto" w:fill="F2F2F2" w:themeFill="background1" w:themeFillShade="F2"/>
          </w:tcPr>
          <w:p w14:paraId="3529B615" w14:textId="77777777" w:rsidR="00D85BAD" w:rsidRPr="00D85BAD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D85BAD">
              <w:rPr>
                <w:rFonts w:eastAsiaTheme="minorHAnsi"/>
                <w:b/>
                <w:bCs/>
                <w:lang w:eastAsia="en-US"/>
              </w:rPr>
              <w:t xml:space="preserve">Has organ and tissue donation been discussed with parents? </w:t>
            </w:r>
          </w:p>
          <w:p w14:paraId="4A68E7EA" w14:textId="77777777" w:rsidR="00D85BAD" w:rsidRPr="00D85BAD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50" w:type="pct"/>
            <w:shd w:val="clear" w:color="auto" w:fill="FFFFFF"/>
          </w:tcPr>
          <w:p w14:paraId="3595DBD8" w14:textId="1C3B00D9" w:rsidR="00D85BAD" w:rsidRPr="00D85BAD" w:rsidRDefault="00D85BAD" w:rsidP="00D85BAD">
            <w:pPr>
              <w:rPr>
                <w:rFonts w:eastAsiaTheme="minorHAnsi"/>
                <w:i/>
                <w:iCs/>
                <w:lang w:eastAsia="en-US"/>
              </w:rPr>
            </w:pPr>
            <w:r w:rsidRPr="00D85BAD">
              <w:rPr>
                <w:rFonts w:eastAsiaTheme="minorHAnsi"/>
                <w:i/>
                <w:iCs/>
                <w:lang w:eastAsia="en-US"/>
              </w:rPr>
              <w:t>Record outcome within ACP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511FAD28" w14:textId="1E9C47AC" w:rsidR="00D85BAD" w:rsidRPr="00122D73" w:rsidRDefault="00D85BAD" w:rsidP="00D85BAD">
            <w:pPr>
              <w:rPr>
                <w:rFonts w:eastAsiaTheme="minorHAnsi"/>
                <w:b/>
                <w:bCs/>
                <w:lang w:eastAsia="en-US"/>
              </w:rPr>
            </w:pPr>
            <w:r w:rsidRPr="00D85BAD">
              <w:rPr>
                <w:rFonts w:eastAsiaTheme="minorHAnsi"/>
                <w:b/>
                <w:bCs/>
                <w:lang w:eastAsia="en-US"/>
              </w:rPr>
              <w:t>Has post-mortem been discussed with parents?</w:t>
            </w:r>
          </w:p>
        </w:tc>
        <w:tc>
          <w:tcPr>
            <w:tcW w:w="1250" w:type="pct"/>
            <w:shd w:val="clear" w:color="auto" w:fill="FFFFFF"/>
          </w:tcPr>
          <w:p w14:paraId="4742C081" w14:textId="6C7645DB" w:rsidR="00D85BAD" w:rsidRPr="00D85BAD" w:rsidRDefault="00D85BAD" w:rsidP="00D85BAD">
            <w:pPr>
              <w:rPr>
                <w:rFonts w:eastAsiaTheme="minorHAnsi"/>
                <w:i/>
                <w:iCs/>
                <w:lang w:eastAsia="en-US"/>
              </w:rPr>
            </w:pPr>
            <w:r w:rsidRPr="00D85BAD">
              <w:rPr>
                <w:rFonts w:eastAsiaTheme="minorHAnsi"/>
                <w:i/>
                <w:iCs/>
                <w:lang w:eastAsia="en-US"/>
              </w:rPr>
              <w:t>Record outcome within ACP</w:t>
            </w:r>
          </w:p>
        </w:tc>
      </w:tr>
    </w:tbl>
    <w:p w14:paraId="19FBB22E" w14:textId="4C6B471F" w:rsidR="00D85BAD" w:rsidRDefault="00D85BAD" w:rsidP="00795530">
      <w:pPr>
        <w:pStyle w:val="Heading1"/>
      </w:pPr>
      <w:r w:rsidRPr="00D85BAD">
        <w:t>Clinical Planning checklist to inform development of ACP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46"/>
      </w:tblGrid>
      <w:tr w:rsidR="00D85BAD" w:rsidRPr="00D85BAD" w14:paraId="549A88EB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73EFE113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Respiratory support:</w:t>
            </w:r>
          </w:p>
        </w:tc>
      </w:tr>
      <w:tr w:rsidR="00D85BAD" w:rsidRPr="00D85BAD" w14:paraId="68878854" w14:textId="77777777" w:rsidTr="00C4667D">
        <w:tc>
          <w:tcPr>
            <w:tcW w:w="5000" w:type="pct"/>
            <w:shd w:val="clear" w:color="auto" w:fill="FFFFFF"/>
          </w:tcPr>
          <w:p w14:paraId="47837251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18C56A31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586197D6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3285F700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Feeds, fluids and nutrition:</w:t>
            </w:r>
          </w:p>
        </w:tc>
      </w:tr>
      <w:tr w:rsidR="00D85BAD" w:rsidRPr="00D85BAD" w14:paraId="117EA3EA" w14:textId="77777777" w:rsidTr="00C4667D">
        <w:tc>
          <w:tcPr>
            <w:tcW w:w="5000" w:type="pct"/>
            <w:shd w:val="clear" w:color="auto" w:fill="FFFFFF"/>
          </w:tcPr>
          <w:p w14:paraId="330AC89B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3FBEB04F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6A1D184E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4262F9FC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Medications:</w:t>
            </w:r>
          </w:p>
        </w:tc>
      </w:tr>
      <w:tr w:rsidR="00D85BAD" w:rsidRPr="00D85BAD" w14:paraId="6F41AF8D" w14:textId="77777777" w:rsidTr="00C4667D">
        <w:tc>
          <w:tcPr>
            <w:tcW w:w="5000" w:type="pct"/>
            <w:shd w:val="clear" w:color="auto" w:fill="FFFFFF"/>
          </w:tcPr>
          <w:p w14:paraId="793A476B" w14:textId="77777777" w:rsidR="00D85BAD" w:rsidRPr="00D85BAD" w:rsidRDefault="00D85BAD" w:rsidP="00D85BAD">
            <w:pPr>
              <w:rPr>
                <w:rFonts w:eastAsiaTheme="minorHAnsi"/>
                <w:lang w:eastAsia="en-US"/>
              </w:rPr>
            </w:pPr>
            <w:r w:rsidRPr="00D85BAD">
              <w:rPr>
                <w:rFonts w:eastAsiaTheme="minorHAnsi"/>
                <w:lang w:eastAsia="en-US"/>
              </w:rPr>
              <w:t>Will sub cut infusions commence pre transfer?</w:t>
            </w:r>
          </w:p>
          <w:p w14:paraId="4BD2C0F7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6D9F546A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45F89CAC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Rationalisation of monitoring/medications:</w:t>
            </w:r>
          </w:p>
        </w:tc>
      </w:tr>
      <w:tr w:rsidR="00D85BAD" w:rsidRPr="00D85BAD" w14:paraId="1E8B26DD" w14:textId="77777777" w:rsidTr="00C4667D">
        <w:tc>
          <w:tcPr>
            <w:tcW w:w="5000" w:type="pct"/>
            <w:shd w:val="clear" w:color="auto" w:fill="FFFFFF"/>
          </w:tcPr>
          <w:p w14:paraId="14764FDC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19E26D63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5B096C25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5B5EB317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Sustainable route for medication:</w:t>
            </w:r>
          </w:p>
        </w:tc>
      </w:tr>
      <w:tr w:rsidR="00D85BAD" w:rsidRPr="00D85BAD" w14:paraId="1AD53F1A" w14:textId="77777777" w:rsidTr="00C4667D">
        <w:tc>
          <w:tcPr>
            <w:tcW w:w="5000" w:type="pct"/>
            <w:shd w:val="clear" w:color="auto" w:fill="FFFFFF"/>
          </w:tcPr>
          <w:p w14:paraId="1386ABC6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307886B9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6917BA23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01E27E66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Resuscitation status CYPADM:</w:t>
            </w:r>
          </w:p>
        </w:tc>
      </w:tr>
      <w:tr w:rsidR="00D85BAD" w:rsidRPr="00D85BAD" w14:paraId="3BC5A9D8" w14:textId="77777777" w:rsidTr="00C4667D">
        <w:tc>
          <w:tcPr>
            <w:tcW w:w="5000" w:type="pct"/>
            <w:shd w:val="clear" w:color="auto" w:fill="FFFFFF"/>
          </w:tcPr>
          <w:p w14:paraId="4E4CBB90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70C474E7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2370B583" w14:textId="77777777" w:rsidTr="00C4667D">
        <w:tc>
          <w:tcPr>
            <w:tcW w:w="5000" w:type="pct"/>
            <w:shd w:val="clear" w:color="auto" w:fill="F2F2F2" w:themeFill="background1" w:themeFillShade="F2"/>
          </w:tcPr>
          <w:p w14:paraId="29119AE9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Other:</w:t>
            </w:r>
          </w:p>
        </w:tc>
      </w:tr>
      <w:tr w:rsidR="00D85BAD" w:rsidRPr="00D85BAD" w14:paraId="54B3A194" w14:textId="77777777" w:rsidTr="00C4667D">
        <w:trPr>
          <w:trHeight w:val="1217"/>
        </w:trPr>
        <w:tc>
          <w:tcPr>
            <w:tcW w:w="5000" w:type="pct"/>
            <w:shd w:val="clear" w:color="auto" w:fill="FFFFFF"/>
          </w:tcPr>
          <w:p w14:paraId="35F02667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58FDFFA7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23459963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  <w:p w14:paraId="1477D85A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14:paraId="49DEEA5E" w14:textId="376E3533" w:rsidR="00D85BAD" w:rsidRDefault="00D85BAD" w:rsidP="00D85BA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517EE677" w14:textId="4F7D5512" w:rsidR="00122D73" w:rsidRDefault="00D85BAD" w:rsidP="00795530">
      <w:pPr>
        <w:pStyle w:val="Heading1"/>
      </w:pPr>
      <w:r>
        <w:lastRenderedPageBreak/>
        <w:t>Transport Planning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78"/>
        <w:gridCol w:w="2344"/>
        <w:gridCol w:w="2612"/>
        <w:gridCol w:w="2612"/>
      </w:tblGrid>
      <w:tr w:rsidR="00D85BAD" w:rsidRPr="00D85BAD" w14:paraId="54EB0D7E" w14:textId="77777777" w:rsidTr="00C4667D">
        <w:trPr>
          <w:trHeight w:val="1020"/>
        </w:trPr>
        <w:tc>
          <w:tcPr>
            <w:tcW w:w="1378" w:type="pct"/>
            <w:shd w:val="clear" w:color="auto" w:fill="F2F2F2" w:themeFill="background1" w:themeFillShade="F2"/>
          </w:tcPr>
          <w:p w14:paraId="490A3BE0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Transport arranged by?</w:t>
            </w:r>
          </w:p>
          <w:p w14:paraId="28A7EE4C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2" w:type="pct"/>
            <w:shd w:val="clear" w:color="auto" w:fill="FFFFFF"/>
          </w:tcPr>
          <w:p w14:paraId="4D6D9EFE" w14:textId="77777777" w:rsidR="00D85BAD" w:rsidRP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017957C2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Staff identified for transfer:</w:t>
            </w:r>
          </w:p>
        </w:tc>
        <w:tc>
          <w:tcPr>
            <w:tcW w:w="1250" w:type="pct"/>
            <w:shd w:val="clear" w:color="auto" w:fill="FFFFFF"/>
          </w:tcPr>
          <w:p w14:paraId="27286D05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2F07E07F" w14:textId="77777777" w:rsidTr="00C4667D">
        <w:trPr>
          <w:trHeight w:val="1020"/>
        </w:trPr>
        <w:tc>
          <w:tcPr>
            <w:tcW w:w="1378" w:type="pct"/>
            <w:shd w:val="clear" w:color="auto" w:fill="F2F2F2" w:themeFill="background1" w:themeFillShade="F2"/>
          </w:tcPr>
          <w:p w14:paraId="58717459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Date of transfer:</w:t>
            </w:r>
          </w:p>
        </w:tc>
        <w:tc>
          <w:tcPr>
            <w:tcW w:w="1122" w:type="pct"/>
            <w:shd w:val="clear" w:color="auto" w:fill="FFFFFF"/>
          </w:tcPr>
          <w:p w14:paraId="13896D20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1A2C2298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Estimated time of transfer:</w:t>
            </w:r>
          </w:p>
          <w:p w14:paraId="2A37DD03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FFFFF"/>
          </w:tcPr>
          <w:p w14:paraId="3C2693FB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71F38878" w14:textId="77777777" w:rsidTr="00C4667D">
        <w:trPr>
          <w:trHeight w:val="1020"/>
        </w:trPr>
        <w:tc>
          <w:tcPr>
            <w:tcW w:w="1378" w:type="pct"/>
            <w:shd w:val="clear" w:color="auto" w:fill="F2F2F2" w:themeFill="background1" w:themeFillShade="F2"/>
          </w:tcPr>
          <w:p w14:paraId="5C3C3995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Home access risk assessment completed?</w:t>
            </w:r>
          </w:p>
        </w:tc>
        <w:tc>
          <w:tcPr>
            <w:tcW w:w="1122" w:type="pct"/>
            <w:shd w:val="clear" w:color="auto" w:fill="FFFFFF"/>
          </w:tcPr>
          <w:p w14:paraId="0D79F3FB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1A919869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Family travelling with team:</w:t>
            </w:r>
          </w:p>
        </w:tc>
        <w:tc>
          <w:tcPr>
            <w:tcW w:w="1250" w:type="pct"/>
            <w:shd w:val="clear" w:color="auto" w:fill="FFFFFF"/>
          </w:tcPr>
          <w:p w14:paraId="5E90BEC6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D85BAD" w14:paraId="506426E8" w14:textId="77777777" w:rsidTr="00C4667D">
        <w:trPr>
          <w:trHeight w:val="1020"/>
        </w:trPr>
        <w:tc>
          <w:tcPr>
            <w:tcW w:w="1378" w:type="pct"/>
            <w:shd w:val="clear" w:color="auto" w:fill="F2F2F2" w:themeFill="background1" w:themeFillShade="F2"/>
          </w:tcPr>
          <w:p w14:paraId="26C75BEE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Deterioration on transfer discussed with family</w:t>
            </w:r>
          </w:p>
        </w:tc>
        <w:tc>
          <w:tcPr>
            <w:tcW w:w="1122" w:type="pct"/>
            <w:shd w:val="clear" w:color="auto" w:fill="FFFFFF"/>
          </w:tcPr>
          <w:p w14:paraId="491E8883" w14:textId="46C4D666" w:rsidR="00D85BAD" w:rsidRPr="00D85BAD" w:rsidRDefault="00D85BAD" w:rsidP="00D85B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3367D545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Plan for deterioration on transfer:</w:t>
            </w:r>
          </w:p>
        </w:tc>
        <w:tc>
          <w:tcPr>
            <w:tcW w:w="1250" w:type="pct"/>
            <w:shd w:val="clear" w:color="auto" w:fill="FFFFFF"/>
          </w:tcPr>
          <w:p w14:paraId="316D7D14" w14:textId="77777777" w:rsidR="00D85BAD" w:rsidRPr="00D85BAD" w:rsidRDefault="00D85BAD" w:rsidP="00D85BAD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14:paraId="2C9BF2C6" w14:textId="7EA99D40" w:rsidR="00D85BAD" w:rsidRDefault="00D85BAD" w:rsidP="00795530">
      <w:pPr>
        <w:pStyle w:val="Heading1"/>
      </w:pPr>
      <w:r>
        <w:t>Care Plans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78"/>
        <w:gridCol w:w="2344"/>
        <w:gridCol w:w="2612"/>
        <w:gridCol w:w="2612"/>
      </w:tblGrid>
      <w:tr w:rsidR="00D85BAD" w:rsidRPr="003C7E59" w14:paraId="1C608EE3" w14:textId="77777777" w:rsidTr="00C4667D">
        <w:trPr>
          <w:trHeight w:val="850"/>
        </w:trPr>
        <w:tc>
          <w:tcPr>
            <w:tcW w:w="1378" w:type="pct"/>
            <w:shd w:val="clear" w:color="auto" w:fill="F2F2F2" w:themeFill="background1" w:themeFillShade="F2"/>
          </w:tcPr>
          <w:p w14:paraId="2FF27400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CYPADM:</w:t>
            </w:r>
          </w:p>
        </w:tc>
        <w:tc>
          <w:tcPr>
            <w:tcW w:w="1122" w:type="pct"/>
            <w:shd w:val="clear" w:color="auto" w:fill="FFFFFF"/>
          </w:tcPr>
          <w:p w14:paraId="03590017" w14:textId="216BBEC2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08652EE7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Symptom Management (SMP):</w:t>
            </w:r>
          </w:p>
        </w:tc>
        <w:tc>
          <w:tcPr>
            <w:tcW w:w="1250" w:type="pct"/>
            <w:shd w:val="clear" w:color="auto" w:fill="FFFFFF"/>
          </w:tcPr>
          <w:p w14:paraId="2CC4FE67" w14:textId="389F541F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3C7E59" w14:paraId="42D49E85" w14:textId="77777777" w:rsidTr="00C4667D">
        <w:trPr>
          <w:trHeight w:val="850"/>
        </w:trPr>
        <w:tc>
          <w:tcPr>
            <w:tcW w:w="1378" w:type="pct"/>
            <w:shd w:val="clear" w:color="auto" w:fill="F2F2F2" w:themeFill="background1" w:themeFillShade="F2"/>
          </w:tcPr>
          <w:p w14:paraId="3F56494C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ACP:</w:t>
            </w:r>
          </w:p>
        </w:tc>
        <w:tc>
          <w:tcPr>
            <w:tcW w:w="1122" w:type="pct"/>
            <w:shd w:val="clear" w:color="auto" w:fill="FFFFFF"/>
          </w:tcPr>
          <w:p w14:paraId="6C46B03D" w14:textId="3D81D398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6EE406DF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Syringe driver plan (SDP):</w:t>
            </w:r>
          </w:p>
        </w:tc>
        <w:tc>
          <w:tcPr>
            <w:tcW w:w="1250" w:type="pct"/>
            <w:shd w:val="clear" w:color="auto" w:fill="FFFFFF"/>
          </w:tcPr>
          <w:p w14:paraId="3CE89CD0" w14:textId="536B044C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85BAD" w:rsidRPr="003C7E59" w14:paraId="1BB33798" w14:textId="77777777" w:rsidTr="00C4667D">
        <w:trPr>
          <w:trHeight w:val="850"/>
        </w:trPr>
        <w:tc>
          <w:tcPr>
            <w:tcW w:w="1378" w:type="pct"/>
            <w:shd w:val="clear" w:color="auto" w:fill="F2F2F2" w:themeFill="background1" w:themeFillShade="F2"/>
          </w:tcPr>
          <w:p w14:paraId="71D22EAD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  <w:r w:rsidRPr="00D85BAD">
              <w:rPr>
                <w:rFonts w:eastAsiaTheme="minorHAnsi"/>
                <w:b/>
                <w:lang w:eastAsia="en-US"/>
              </w:rPr>
              <w:t>Disseminated by:</w:t>
            </w:r>
          </w:p>
        </w:tc>
        <w:tc>
          <w:tcPr>
            <w:tcW w:w="3622" w:type="pct"/>
            <w:gridSpan w:val="3"/>
            <w:shd w:val="clear" w:color="auto" w:fill="FFFFFF"/>
          </w:tcPr>
          <w:p w14:paraId="2755A54D" w14:textId="77777777" w:rsidR="00D85BAD" w:rsidRPr="00D85BAD" w:rsidRDefault="00D85BAD" w:rsidP="00260158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14:paraId="412799DB" w14:textId="09827D6F" w:rsidR="00D85BAD" w:rsidRDefault="00D85BAD" w:rsidP="00795530">
      <w:pPr>
        <w:pStyle w:val="Heading1"/>
      </w:pPr>
      <w:r w:rsidRPr="00D85BAD">
        <w:t>24/7 Community Support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78"/>
        <w:gridCol w:w="2344"/>
        <w:gridCol w:w="2612"/>
        <w:gridCol w:w="2612"/>
      </w:tblGrid>
      <w:tr w:rsidR="00D85BAD" w:rsidRPr="00D85BAD" w14:paraId="049993D5" w14:textId="77777777" w:rsidTr="00C4667D">
        <w:trPr>
          <w:trHeight w:val="964"/>
        </w:trPr>
        <w:tc>
          <w:tcPr>
            <w:tcW w:w="1378" w:type="pct"/>
            <w:shd w:val="clear" w:color="auto" w:fill="F2F2F2" w:themeFill="background1" w:themeFillShade="F2"/>
          </w:tcPr>
          <w:p w14:paraId="21A20C84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Lead team following discharge:</w:t>
            </w:r>
          </w:p>
        </w:tc>
        <w:tc>
          <w:tcPr>
            <w:tcW w:w="1122" w:type="pct"/>
            <w:shd w:val="clear" w:color="auto" w:fill="FFFFFF"/>
          </w:tcPr>
          <w:p w14:paraId="60C6E464" w14:textId="77777777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4934B242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Lead clinician following discharge:</w:t>
            </w:r>
          </w:p>
        </w:tc>
        <w:tc>
          <w:tcPr>
            <w:tcW w:w="1250" w:type="pct"/>
            <w:shd w:val="clear" w:color="auto" w:fill="FFFFFF"/>
          </w:tcPr>
          <w:p w14:paraId="05A77754" w14:textId="77777777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</w:tr>
      <w:tr w:rsidR="00D85BAD" w:rsidRPr="00D85BAD" w14:paraId="3EE25BB4" w14:textId="77777777" w:rsidTr="00C4667D">
        <w:trPr>
          <w:trHeight w:val="964"/>
        </w:trPr>
        <w:tc>
          <w:tcPr>
            <w:tcW w:w="1378" w:type="pct"/>
            <w:shd w:val="clear" w:color="auto" w:fill="F2F2F2" w:themeFill="background1" w:themeFillShade="F2"/>
          </w:tcPr>
          <w:p w14:paraId="12C8FC58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Support: M-F 9-5pm</w:t>
            </w:r>
          </w:p>
        </w:tc>
        <w:tc>
          <w:tcPr>
            <w:tcW w:w="1122" w:type="pct"/>
            <w:shd w:val="clear" w:color="auto" w:fill="FFFFFF"/>
          </w:tcPr>
          <w:p w14:paraId="438564A8" w14:textId="77777777" w:rsidR="00D85BAD" w:rsidRPr="00D85BAD" w:rsidRDefault="00D85BAD" w:rsidP="00D85BAD">
            <w:pPr>
              <w:rPr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6F734CB5" w14:textId="77777777" w:rsidR="00D85BAD" w:rsidRPr="00D85BAD" w:rsidRDefault="00D85BAD" w:rsidP="00D85BAD">
            <w:pPr>
              <w:rPr>
                <w:lang w:eastAsia="en-US"/>
              </w:rPr>
            </w:pPr>
            <w:r w:rsidRPr="00D85BAD">
              <w:rPr>
                <w:b/>
                <w:lang w:eastAsia="en-US"/>
              </w:rPr>
              <w:t>OOH:</w:t>
            </w:r>
          </w:p>
        </w:tc>
        <w:tc>
          <w:tcPr>
            <w:tcW w:w="1250" w:type="pct"/>
            <w:shd w:val="clear" w:color="auto" w:fill="FFFFFF"/>
          </w:tcPr>
          <w:p w14:paraId="3552A721" w14:textId="389EA4F2" w:rsidR="00D85BAD" w:rsidRPr="00D85BAD" w:rsidRDefault="00D85BAD" w:rsidP="00D85BAD">
            <w:pPr>
              <w:rPr>
                <w:lang w:eastAsia="en-US"/>
              </w:rPr>
            </w:pPr>
          </w:p>
        </w:tc>
      </w:tr>
      <w:tr w:rsidR="00D85BAD" w:rsidRPr="00D85BAD" w14:paraId="71492B08" w14:textId="77777777" w:rsidTr="00C4667D">
        <w:trPr>
          <w:trHeight w:val="964"/>
        </w:trPr>
        <w:tc>
          <w:tcPr>
            <w:tcW w:w="1378" w:type="pct"/>
            <w:shd w:val="clear" w:color="auto" w:fill="F2F2F2" w:themeFill="background1" w:themeFillShade="F2"/>
          </w:tcPr>
          <w:p w14:paraId="0CE4E382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Nursing rota agreed:</w:t>
            </w:r>
          </w:p>
          <w:p w14:paraId="43F8A0E8" w14:textId="4AA14A71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  <w:tc>
          <w:tcPr>
            <w:tcW w:w="1122" w:type="pct"/>
            <w:shd w:val="clear" w:color="auto" w:fill="FFFFFF"/>
          </w:tcPr>
          <w:p w14:paraId="3441C457" w14:textId="3E21FAC8" w:rsidR="00D85BAD" w:rsidRPr="00D85BAD" w:rsidRDefault="00D85BAD" w:rsidP="00D85BAD">
            <w:pPr>
              <w:rPr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5A161233" w14:textId="28B1B30F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Facilitated and coordinated by who?</w:t>
            </w:r>
          </w:p>
        </w:tc>
        <w:tc>
          <w:tcPr>
            <w:tcW w:w="1250" w:type="pct"/>
            <w:shd w:val="clear" w:color="auto" w:fill="FFFFFF"/>
          </w:tcPr>
          <w:p w14:paraId="1BC50B24" w14:textId="77777777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</w:tr>
      <w:tr w:rsidR="00D85BAD" w:rsidRPr="00D85BAD" w14:paraId="1ABCB0E9" w14:textId="77777777" w:rsidTr="00C4667D">
        <w:trPr>
          <w:trHeight w:val="964"/>
        </w:trPr>
        <w:tc>
          <w:tcPr>
            <w:tcW w:w="1378" w:type="pct"/>
            <w:shd w:val="clear" w:color="auto" w:fill="F2F2F2" w:themeFill="background1" w:themeFillShade="F2"/>
          </w:tcPr>
          <w:p w14:paraId="08BF1419" w14:textId="442F106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Daily communication pathway established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3622" w:type="pct"/>
            <w:gridSpan w:val="3"/>
            <w:shd w:val="clear" w:color="auto" w:fill="FFFFFF"/>
          </w:tcPr>
          <w:p w14:paraId="0B3C134A" w14:textId="77777777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</w:tr>
      <w:tr w:rsidR="00D85BAD" w:rsidRPr="00D85BAD" w14:paraId="0A4B9F8D" w14:textId="77777777" w:rsidTr="00C4667D">
        <w:trPr>
          <w:trHeight w:val="964"/>
        </w:trPr>
        <w:tc>
          <w:tcPr>
            <w:tcW w:w="1378" w:type="pct"/>
            <w:shd w:val="clear" w:color="auto" w:fill="F2F2F2" w:themeFill="background1" w:themeFillShade="F2"/>
          </w:tcPr>
          <w:p w14:paraId="1F04D2A3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Plan for death  verification?</w:t>
            </w:r>
          </w:p>
        </w:tc>
        <w:tc>
          <w:tcPr>
            <w:tcW w:w="1122" w:type="pct"/>
            <w:shd w:val="clear" w:color="auto" w:fill="FFFFFF"/>
          </w:tcPr>
          <w:p w14:paraId="17116D17" w14:textId="77777777" w:rsidR="00D85BAD" w:rsidRPr="00D85BAD" w:rsidRDefault="00D85BAD" w:rsidP="00D85BAD">
            <w:pPr>
              <w:rPr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1292D5D6" w14:textId="77777777" w:rsidR="00D85BAD" w:rsidRPr="00D85BAD" w:rsidRDefault="00D85BAD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Plans for death certification?</w:t>
            </w:r>
          </w:p>
        </w:tc>
        <w:tc>
          <w:tcPr>
            <w:tcW w:w="1250" w:type="pct"/>
            <w:shd w:val="clear" w:color="auto" w:fill="FFFFFF"/>
          </w:tcPr>
          <w:p w14:paraId="26223B59" w14:textId="77777777" w:rsidR="00D85BAD" w:rsidRPr="00D85BAD" w:rsidRDefault="00D85BAD" w:rsidP="00D85BAD">
            <w:pPr>
              <w:rPr>
                <w:b/>
                <w:lang w:eastAsia="en-US"/>
              </w:rPr>
            </w:pPr>
          </w:p>
        </w:tc>
      </w:tr>
    </w:tbl>
    <w:p w14:paraId="60375C59" w14:textId="561E420F" w:rsidR="00D85BAD" w:rsidRDefault="00D85BAD" w:rsidP="00D85BAD">
      <w:pPr>
        <w:rPr>
          <w:lang w:eastAsia="en-US"/>
        </w:rPr>
      </w:pPr>
    </w:p>
    <w:p w14:paraId="67658F9B" w14:textId="77777777" w:rsidR="00795530" w:rsidRDefault="00795530" w:rsidP="00D85BAD">
      <w:pPr>
        <w:rPr>
          <w:lang w:eastAsia="en-US"/>
        </w:rPr>
      </w:pPr>
    </w:p>
    <w:p w14:paraId="320D8E13" w14:textId="77777777" w:rsidR="00795530" w:rsidRDefault="00795530" w:rsidP="00D85BAD">
      <w:pPr>
        <w:rPr>
          <w:lang w:eastAsia="en-US"/>
        </w:rPr>
      </w:pPr>
    </w:p>
    <w:p w14:paraId="6091D827" w14:textId="6C5A242A" w:rsidR="00D85BAD" w:rsidRPr="00795530" w:rsidRDefault="00D85BAD" w:rsidP="00795530">
      <w:pPr>
        <w:pStyle w:val="Heading1"/>
      </w:pPr>
      <w:r w:rsidRPr="00795530">
        <w:lastRenderedPageBreak/>
        <w:t>Palliative Care and Discharge Medications/Supplies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18"/>
        <w:gridCol w:w="1003"/>
        <w:gridCol w:w="2728"/>
        <w:gridCol w:w="2697"/>
      </w:tblGrid>
      <w:tr w:rsidR="00795530" w:rsidRPr="00D85BAD" w14:paraId="25A2C1BE" w14:textId="77777777" w:rsidTr="00C4667D">
        <w:tc>
          <w:tcPr>
            <w:tcW w:w="3709" w:type="pct"/>
            <w:gridSpan w:val="3"/>
            <w:shd w:val="clear" w:color="auto" w:fill="F2F2F2" w:themeFill="background1" w:themeFillShade="F2"/>
          </w:tcPr>
          <w:p w14:paraId="6EF8362F" w14:textId="77777777" w:rsidR="00795530" w:rsidRPr="00D85BAD" w:rsidRDefault="00795530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Discharge medications (routine and symptom mx) 7 day supply:</w:t>
            </w:r>
          </w:p>
        </w:tc>
        <w:tc>
          <w:tcPr>
            <w:tcW w:w="1291" w:type="pct"/>
            <w:shd w:val="clear" w:color="auto" w:fill="FFFFFF"/>
          </w:tcPr>
          <w:p w14:paraId="3F2911F5" w14:textId="1528C8ED" w:rsidR="00795530" w:rsidRPr="00D85BAD" w:rsidRDefault="00795530" w:rsidP="00D85BAD">
            <w:pPr>
              <w:rPr>
                <w:lang w:eastAsia="en-US"/>
              </w:rPr>
            </w:pPr>
          </w:p>
        </w:tc>
      </w:tr>
      <w:tr w:rsidR="00795530" w:rsidRPr="00D85BAD" w14:paraId="2ECA85F9" w14:textId="77777777" w:rsidTr="00C4667D">
        <w:tc>
          <w:tcPr>
            <w:tcW w:w="3709" w:type="pct"/>
            <w:gridSpan w:val="3"/>
            <w:shd w:val="clear" w:color="auto" w:fill="F2F2F2" w:themeFill="background1" w:themeFillShade="F2"/>
          </w:tcPr>
          <w:p w14:paraId="01DFC94A" w14:textId="3A317DAC" w:rsidR="00795530" w:rsidRPr="00D85BAD" w:rsidRDefault="00795530" w:rsidP="00D85BAD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Lock box/Just in case box arranged for control drugs:</w:t>
            </w:r>
          </w:p>
        </w:tc>
        <w:tc>
          <w:tcPr>
            <w:tcW w:w="1291" w:type="pct"/>
            <w:shd w:val="clear" w:color="auto" w:fill="FFFFFF"/>
          </w:tcPr>
          <w:p w14:paraId="664CE3C2" w14:textId="77777777" w:rsidR="00795530" w:rsidRPr="00D85BAD" w:rsidRDefault="00795530" w:rsidP="00D85BAD">
            <w:pPr>
              <w:rPr>
                <w:lang w:eastAsia="en-US"/>
              </w:rPr>
            </w:pPr>
          </w:p>
        </w:tc>
      </w:tr>
      <w:tr w:rsidR="00795530" w:rsidRPr="00D85BAD" w14:paraId="154F9006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6FEF526A" w14:textId="77777777" w:rsidR="00D85BAD" w:rsidRPr="00D85BAD" w:rsidRDefault="00D85BAD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Feeds / NG tube / pH strips / syringes / pump/ongoing community supply arranged/ training needs:</w:t>
            </w:r>
          </w:p>
        </w:tc>
        <w:tc>
          <w:tcPr>
            <w:tcW w:w="480" w:type="pct"/>
            <w:shd w:val="clear" w:color="auto" w:fill="FFFFFF"/>
          </w:tcPr>
          <w:p w14:paraId="1441D31A" w14:textId="7640A890" w:rsidR="00D85BAD" w:rsidRPr="00D85BAD" w:rsidRDefault="00D85BAD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3C4C5700" w14:textId="298F971F" w:rsidR="00D85BAD" w:rsidRPr="00D85BAD" w:rsidRDefault="00D85BAD" w:rsidP="00795530">
            <w:pPr>
              <w:rPr>
                <w:b/>
                <w:bCs/>
                <w:lang w:eastAsia="en-US"/>
              </w:rPr>
            </w:pPr>
            <w:r w:rsidRPr="00D85BAD">
              <w:rPr>
                <w:b/>
                <w:bCs/>
                <w:lang w:eastAsia="en-US"/>
              </w:rPr>
              <w:t>Details:</w:t>
            </w:r>
          </w:p>
        </w:tc>
        <w:tc>
          <w:tcPr>
            <w:tcW w:w="1291" w:type="pct"/>
            <w:shd w:val="clear" w:color="auto" w:fill="FFFFFF"/>
          </w:tcPr>
          <w:p w14:paraId="4CEF59A9" w14:textId="69CA4B84" w:rsidR="00D85BAD" w:rsidRPr="00D85BAD" w:rsidRDefault="00D85BAD" w:rsidP="00795530">
            <w:pPr>
              <w:rPr>
                <w:lang w:eastAsia="en-US"/>
              </w:rPr>
            </w:pPr>
          </w:p>
        </w:tc>
      </w:tr>
      <w:tr w:rsidR="00D85BAD" w:rsidRPr="00D85BAD" w14:paraId="4621FCEA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3667A118" w14:textId="661C9B09" w:rsidR="00D85BAD" w:rsidRPr="00D85BAD" w:rsidRDefault="00D85BAD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Suction machine / tubing / catheters/ ongoing community supply arranged/ training needs:</w:t>
            </w:r>
          </w:p>
        </w:tc>
        <w:tc>
          <w:tcPr>
            <w:tcW w:w="480" w:type="pct"/>
            <w:shd w:val="clear" w:color="auto" w:fill="FFFFFF"/>
          </w:tcPr>
          <w:p w14:paraId="409BE7FE" w14:textId="77777777" w:rsidR="00D85BAD" w:rsidRPr="00D85BAD" w:rsidRDefault="00D85BAD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381FBFAF" w14:textId="10BFF27A" w:rsidR="00D85BAD" w:rsidRPr="00D85BAD" w:rsidRDefault="00D85BAD" w:rsidP="00795530">
            <w:pPr>
              <w:rPr>
                <w:b/>
                <w:bCs/>
                <w:lang w:eastAsia="en-US"/>
              </w:rPr>
            </w:pPr>
            <w:r w:rsidRPr="00D85BAD">
              <w:rPr>
                <w:b/>
                <w:bCs/>
                <w:lang w:eastAsia="en-US"/>
              </w:rPr>
              <w:t>Details:</w:t>
            </w:r>
          </w:p>
        </w:tc>
        <w:tc>
          <w:tcPr>
            <w:tcW w:w="1291" w:type="pct"/>
            <w:shd w:val="clear" w:color="auto" w:fill="FFFFFF"/>
          </w:tcPr>
          <w:p w14:paraId="35097032" w14:textId="77777777" w:rsidR="00D85BAD" w:rsidRPr="00D85BAD" w:rsidRDefault="00D85BAD" w:rsidP="00795530">
            <w:pPr>
              <w:rPr>
                <w:lang w:eastAsia="en-US"/>
              </w:rPr>
            </w:pPr>
          </w:p>
        </w:tc>
      </w:tr>
      <w:tr w:rsidR="00795530" w:rsidRPr="00D85BAD" w14:paraId="7766A2B9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5DC835DD" w14:textId="57ED6491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Oxygen / mask / tubing / humidification:</w:t>
            </w:r>
          </w:p>
        </w:tc>
        <w:tc>
          <w:tcPr>
            <w:tcW w:w="480" w:type="pct"/>
            <w:shd w:val="clear" w:color="auto" w:fill="FFFFFF"/>
          </w:tcPr>
          <w:p w14:paraId="45E3AD56" w14:textId="3A1449E9" w:rsidR="00795530" w:rsidRPr="00D85BAD" w:rsidRDefault="00795530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4A7D9C86" w14:textId="21725329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bCs/>
                <w:lang w:eastAsia="en-US"/>
              </w:rPr>
              <w:t>Details:</w:t>
            </w:r>
          </w:p>
        </w:tc>
        <w:tc>
          <w:tcPr>
            <w:tcW w:w="1291" w:type="pct"/>
            <w:shd w:val="clear" w:color="auto" w:fill="FFFFFF"/>
          </w:tcPr>
          <w:p w14:paraId="32D38373" w14:textId="37645493" w:rsidR="00795530" w:rsidRPr="00D85BAD" w:rsidRDefault="00795530" w:rsidP="00795530">
            <w:pPr>
              <w:rPr>
                <w:lang w:eastAsia="en-US"/>
              </w:rPr>
            </w:pPr>
          </w:p>
        </w:tc>
      </w:tr>
      <w:tr w:rsidR="00795530" w:rsidRPr="00D85BAD" w14:paraId="64C1ECE6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50AF23F0" w14:textId="7A76C945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Other supplies:</w:t>
            </w:r>
          </w:p>
        </w:tc>
        <w:tc>
          <w:tcPr>
            <w:tcW w:w="480" w:type="pct"/>
            <w:shd w:val="clear" w:color="auto" w:fill="FFFFFF"/>
          </w:tcPr>
          <w:p w14:paraId="6A028866" w14:textId="77777777" w:rsidR="00795530" w:rsidRPr="00D85BAD" w:rsidRDefault="00795530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7E37A591" w14:textId="39ED1939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bCs/>
                <w:lang w:eastAsia="en-US"/>
              </w:rPr>
              <w:t>Details:</w:t>
            </w:r>
          </w:p>
        </w:tc>
        <w:tc>
          <w:tcPr>
            <w:tcW w:w="1291" w:type="pct"/>
            <w:shd w:val="clear" w:color="auto" w:fill="FFFFFF"/>
          </w:tcPr>
          <w:p w14:paraId="37D796D3" w14:textId="77777777" w:rsidR="00795530" w:rsidRPr="00D85BAD" w:rsidRDefault="00795530" w:rsidP="00795530">
            <w:pPr>
              <w:rPr>
                <w:lang w:eastAsia="en-US"/>
              </w:rPr>
            </w:pPr>
          </w:p>
        </w:tc>
      </w:tr>
      <w:tr w:rsidR="00795530" w:rsidRPr="00D85BAD" w14:paraId="1F9353B5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45A1EF62" w14:textId="77777777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 xml:space="preserve">CME T34 Syringe Pump / batteries / lockable case: </w:t>
            </w:r>
          </w:p>
          <w:p w14:paraId="58BAA585" w14:textId="77777777" w:rsidR="00795530" w:rsidRPr="00D85BAD" w:rsidRDefault="00795530" w:rsidP="00795530">
            <w:pPr>
              <w:rPr>
                <w:b/>
                <w:lang w:eastAsia="en-US"/>
              </w:rPr>
            </w:pPr>
          </w:p>
        </w:tc>
        <w:tc>
          <w:tcPr>
            <w:tcW w:w="480" w:type="pct"/>
            <w:shd w:val="clear" w:color="auto" w:fill="FFFFFF"/>
          </w:tcPr>
          <w:p w14:paraId="0B6CB710" w14:textId="77777777" w:rsidR="00795530" w:rsidRPr="00D85BAD" w:rsidRDefault="00795530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64B788D3" w14:textId="596E8948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bCs/>
                <w:lang w:eastAsia="en-US"/>
              </w:rPr>
              <w:t>Details:</w:t>
            </w:r>
          </w:p>
        </w:tc>
        <w:tc>
          <w:tcPr>
            <w:tcW w:w="1291" w:type="pct"/>
            <w:shd w:val="clear" w:color="auto" w:fill="FFFFFF"/>
          </w:tcPr>
          <w:p w14:paraId="7008E057" w14:textId="77777777" w:rsidR="00795530" w:rsidRPr="00D85BAD" w:rsidRDefault="00795530" w:rsidP="00795530">
            <w:pPr>
              <w:rPr>
                <w:lang w:eastAsia="en-US"/>
              </w:rPr>
            </w:pPr>
          </w:p>
        </w:tc>
      </w:tr>
      <w:tr w:rsidR="00795530" w:rsidRPr="00D85BAD" w14:paraId="081BA2AE" w14:textId="77777777" w:rsidTr="00C4667D">
        <w:trPr>
          <w:trHeight w:val="907"/>
        </w:trPr>
        <w:tc>
          <w:tcPr>
            <w:tcW w:w="1923" w:type="pct"/>
            <w:shd w:val="clear" w:color="auto" w:fill="F2F2F2" w:themeFill="background1" w:themeFillShade="F2"/>
          </w:tcPr>
          <w:p w14:paraId="11466CB9" w14:textId="77777777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Dry stock for syringe driver and S/C boluses:</w:t>
            </w:r>
          </w:p>
          <w:p w14:paraId="66762182" w14:textId="77777777" w:rsidR="00795530" w:rsidRPr="00D85BAD" w:rsidRDefault="00795530" w:rsidP="00795530">
            <w:pPr>
              <w:rPr>
                <w:b/>
                <w:lang w:eastAsia="en-US"/>
              </w:rPr>
            </w:pPr>
          </w:p>
        </w:tc>
        <w:tc>
          <w:tcPr>
            <w:tcW w:w="480" w:type="pct"/>
            <w:shd w:val="clear" w:color="auto" w:fill="FFFFFF"/>
          </w:tcPr>
          <w:p w14:paraId="0EF894C4" w14:textId="77777777" w:rsidR="00795530" w:rsidRPr="00D85BAD" w:rsidRDefault="00795530" w:rsidP="00795530">
            <w:pPr>
              <w:rPr>
                <w:lang w:eastAsia="en-US"/>
              </w:rPr>
            </w:pPr>
          </w:p>
          <w:p w14:paraId="716FEC08" w14:textId="55C5A9F5" w:rsidR="00795530" w:rsidRPr="00D85BAD" w:rsidRDefault="00795530" w:rsidP="00795530">
            <w:pPr>
              <w:rPr>
                <w:lang w:eastAsia="en-US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14:paraId="4E587468" w14:textId="77777777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>Ongoing community supply arranged by:</w:t>
            </w:r>
          </w:p>
        </w:tc>
        <w:tc>
          <w:tcPr>
            <w:tcW w:w="1291" w:type="pct"/>
            <w:shd w:val="clear" w:color="auto" w:fill="FFFFFF"/>
          </w:tcPr>
          <w:p w14:paraId="327686BC" w14:textId="1B15F10D" w:rsidR="00795530" w:rsidRPr="00D85BAD" w:rsidRDefault="00795530" w:rsidP="00795530">
            <w:pPr>
              <w:rPr>
                <w:lang w:eastAsia="en-US"/>
              </w:rPr>
            </w:pPr>
          </w:p>
        </w:tc>
      </w:tr>
      <w:tr w:rsidR="00795530" w:rsidRPr="00D85BAD" w14:paraId="25028835" w14:textId="77777777" w:rsidTr="00C4667D">
        <w:trPr>
          <w:trHeight w:val="567"/>
        </w:trPr>
        <w:tc>
          <w:tcPr>
            <w:tcW w:w="3709" w:type="pct"/>
            <w:gridSpan w:val="3"/>
            <w:shd w:val="clear" w:color="auto" w:fill="F2F2F2" w:themeFill="background1" w:themeFillShade="F2"/>
          </w:tcPr>
          <w:p w14:paraId="273CB285" w14:textId="77777777" w:rsidR="00795530" w:rsidRPr="00D85BAD" w:rsidRDefault="00795530" w:rsidP="00795530">
            <w:pPr>
              <w:rPr>
                <w:b/>
                <w:lang w:eastAsia="en-US"/>
              </w:rPr>
            </w:pPr>
            <w:r w:rsidRPr="00D85BAD">
              <w:rPr>
                <w:b/>
                <w:lang w:eastAsia="en-US"/>
              </w:rPr>
              <w:t xml:space="preserve">Community compatible Kardex for symptom management medications +/- syringe driver medications: </w:t>
            </w:r>
          </w:p>
        </w:tc>
        <w:tc>
          <w:tcPr>
            <w:tcW w:w="1291" w:type="pct"/>
            <w:shd w:val="clear" w:color="auto" w:fill="FFFFFF"/>
          </w:tcPr>
          <w:p w14:paraId="3FD7190A" w14:textId="77777777" w:rsidR="00795530" w:rsidRPr="00D85BAD" w:rsidRDefault="00795530" w:rsidP="00795530">
            <w:pPr>
              <w:rPr>
                <w:lang w:eastAsia="en-US"/>
              </w:rPr>
            </w:pPr>
          </w:p>
          <w:p w14:paraId="39E86F4C" w14:textId="77777777" w:rsidR="00795530" w:rsidRPr="00D85BAD" w:rsidRDefault="00795530" w:rsidP="00795530">
            <w:pPr>
              <w:rPr>
                <w:lang w:eastAsia="en-US"/>
              </w:rPr>
            </w:pPr>
          </w:p>
        </w:tc>
      </w:tr>
    </w:tbl>
    <w:p w14:paraId="1866F3C4" w14:textId="50C163BE" w:rsidR="00795530" w:rsidRDefault="00795530" w:rsidP="00795530">
      <w:pPr>
        <w:pStyle w:val="Heading1"/>
      </w:pPr>
      <w:r>
        <w:t>Family Wishes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9"/>
        <w:gridCol w:w="2183"/>
        <w:gridCol w:w="2612"/>
        <w:gridCol w:w="2612"/>
      </w:tblGrid>
      <w:tr w:rsidR="00795530" w:rsidRPr="003C7E59" w14:paraId="249BC913" w14:textId="77777777" w:rsidTr="00C4667D">
        <w:trPr>
          <w:cantSplit/>
          <w:trHeight w:val="1134"/>
        </w:trPr>
        <w:tc>
          <w:tcPr>
            <w:tcW w:w="1455" w:type="pct"/>
            <w:shd w:val="clear" w:color="auto" w:fill="F2F2F2" w:themeFill="background1" w:themeFillShade="F2"/>
          </w:tcPr>
          <w:p w14:paraId="43F2C7B8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Cultural/Religious or Spiritual:</w:t>
            </w:r>
          </w:p>
          <w:p w14:paraId="53E4A447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045" w:type="pct"/>
            <w:shd w:val="clear" w:color="auto" w:fill="FFFFFF"/>
          </w:tcPr>
          <w:p w14:paraId="057F07BF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7558D697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Memory making:</w:t>
            </w:r>
          </w:p>
        </w:tc>
        <w:tc>
          <w:tcPr>
            <w:tcW w:w="1250" w:type="pct"/>
            <w:shd w:val="clear" w:color="auto" w:fill="FFFFFF"/>
          </w:tcPr>
          <w:p w14:paraId="6C2D6580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</w:tr>
      <w:tr w:rsidR="00795530" w:rsidRPr="003C7E59" w14:paraId="14A524C1" w14:textId="77777777" w:rsidTr="00C4667D">
        <w:trPr>
          <w:cantSplit/>
          <w:trHeight w:val="1134"/>
        </w:trPr>
        <w:tc>
          <w:tcPr>
            <w:tcW w:w="1455" w:type="pct"/>
            <w:shd w:val="clear" w:color="auto" w:fill="F2F2F2" w:themeFill="background1" w:themeFillShade="F2"/>
          </w:tcPr>
          <w:p w14:paraId="077DB533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Sibling support:</w:t>
            </w:r>
          </w:p>
          <w:p w14:paraId="7C9D0A17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045" w:type="pct"/>
            <w:shd w:val="clear" w:color="auto" w:fill="FFFFFF"/>
          </w:tcPr>
          <w:p w14:paraId="2F9906C6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1CA59B7F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Pre-bereavement family support:</w:t>
            </w:r>
          </w:p>
          <w:p w14:paraId="184B0824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250" w:type="pct"/>
            <w:shd w:val="clear" w:color="auto" w:fill="FFFFFF"/>
          </w:tcPr>
          <w:p w14:paraId="11841EFA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</w:tr>
    </w:tbl>
    <w:p w14:paraId="0BBF24DE" w14:textId="11D7FC53" w:rsidR="00795530" w:rsidRDefault="00795530" w:rsidP="00795530">
      <w:pPr>
        <w:pStyle w:val="Heading1"/>
      </w:pPr>
      <w:r>
        <w:t>Post-Death Care (if known)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39"/>
        <w:gridCol w:w="2183"/>
        <w:gridCol w:w="13"/>
        <w:gridCol w:w="2599"/>
        <w:gridCol w:w="2612"/>
      </w:tblGrid>
      <w:tr w:rsidR="00795530" w:rsidRPr="003C7E59" w14:paraId="1D096E55" w14:textId="77777777" w:rsidTr="00C4667D">
        <w:tc>
          <w:tcPr>
            <w:tcW w:w="1455" w:type="pct"/>
            <w:shd w:val="clear" w:color="auto" w:fill="F2F2F2" w:themeFill="background1" w:themeFillShade="F2"/>
          </w:tcPr>
          <w:p w14:paraId="4D7CE369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Options for post-death care discussed:</w:t>
            </w:r>
          </w:p>
        </w:tc>
        <w:tc>
          <w:tcPr>
            <w:tcW w:w="1045" w:type="pct"/>
            <w:shd w:val="clear" w:color="auto" w:fill="FFFFFF"/>
          </w:tcPr>
          <w:p w14:paraId="4B2D07BD" w14:textId="5854E593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250" w:type="pct"/>
            <w:gridSpan w:val="2"/>
            <w:shd w:val="clear" w:color="auto" w:fill="F2F2F2" w:themeFill="background1" w:themeFillShade="F2"/>
          </w:tcPr>
          <w:p w14:paraId="198EBA46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Preferred place:</w:t>
            </w:r>
          </w:p>
        </w:tc>
        <w:tc>
          <w:tcPr>
            <w:tcW w:w="1250" w:type="pct"/>
            <w:shd w:val="clear" w:color="auto" w:fill="FFFFFF"/>
          </w:tcPr>
          <w:p w14:paraId="138CD664" w14:textId="12300C4F" w:rsidR="00795530" w:rsidRPr="003C7E59" w:rsidRDefault="00795530" w:rsidP="00260158">
            <w:pPr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795530" w:rsidRPr="003C7E59" w14:paraId="0505820C" w14:textId="77777777" w:rsidTr="00C4667D">
        <w:trPr>
          <w:trHeight w:val="516"/>
        </w:trPr>
        <w:tc>
          <w:tcPr>
            <w:tcW w:w="2506" w:type="pct"/>
            <w:gridSpan w:val="3"/>
            <w:shd w:val="clear" w:color="auto" w:fill="F2F2F2" w:themeFill="background1" w:themeFillShade="F2"/>
          </w:tcPr>
          <w:p w14:paraId="0DDA689B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Cuddle cot or Flexmort system (if req):</w:t>
            </w:r>
          </w:p>
        </w:tc>
        <w:tc>
          <w:tcPr>
            <w:tcW w:w="2494" w:type="pct"/>
            <w:gridSpan w:val="2"/>
            <w:shd w:val="clear" w:color="auto" w:fill="FFFFFF"/>
          </w:tcPr>
          <w:p w14:paraId="0EEBBEDB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</w:tr>
      <w:tr w:rsidR="00795530" w:rsidRPr="003C7E59" w14:paraId="3C8D6272" w14:textId="77777777" w:rsidTr="00C4667D">
        <w:trPr>
          <w:trHeight w:val="715"/>
        </w:trPr>
        <w:tc>
          <w:tcPr>
            <w:tcW w:w="2506" w:type="pct"/>
            <w:gridSpan w:val="3"/>
            <w:shd w:val="clear" w:color="auto" w:fill="F2F2F2" w:themeFill="background1" w:themeFillShade="F2"/>
          </w:tcPr>
          <w:p w14:paraId="3F5AB976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Who will coordinate immediate and ongoing bereavement support?</w:t>
            </w:r>
          </w:p>
        </w:tc>
        <w:tc>
          <w:tcPr>
            <w:tcW w:w="2494" w:type="pct"/>
            <w:gridSpan w:val="2"/>
            <w:shd w:val="clear" w:color="auto" w:fill="FFFFFF"/>
          </w:tcPr>
          <w:p w14:paraId="1689B910" w14:textId="77777777" w:rsidR="00795530" w:rsidRPr="003C7E59" w:rsidRDefault="00795530" w:rsidP="00260158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</w:tr>
    </w:tbl>
    <w:p w14:paraId="18FCE111" w14:textId="1FCD1BED" w:rsidR="00795530" w:rsidRDefault="00795530" w:rsidP="00795530">
      <w:pPr>
        <w:pStyle w:val="Heading1"/>
      </w:pPr>
      <w:r w:rsidRPr="00795530">
        <w:t>Plan, Discussion and Outcomes: Recommendations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9"/>
        <w:gridCol w:w="2183"/>
        <w:gridCol w:w="2612"/>
        <w:gridCol w:w="2612"/>
      </w:tblGrid>
      <w:tr w:rsidR="00795530" w:rsidRPr="003C7E59" w14:paraId="6ACFC4C0" w14:textId="77777777" w:rsidTr="00C4667D">
        <w:trPr>
          <w:cantSplit/>
          <w:trHeight w:val="283"/>
        </w:trPr>
        <w:tc>
          <w:tcPr>
            <w:tcW w:w="5000" w:type="pct"/>
            <w:gridSpan w:val="4"/>
            <w:shd w:val="clear" w:color="auto" w:fill="FFFFFF"/>
          </w:tcPr>
          <w:p w14:paraId="1E8EE40F" w14:textId="1C9C1BE6" w:rsidR="00C4667D" w:rsidRPr="00C4667D" w:rsidRDefault="00795530" w:rsidP="00C4667D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 xml:space="preserve">Follow up and parallel planning if child’s condition does not deteriorate: </w:t>
            </w:r>
          </w:p>
        </w:tc>
      </w:tr>
      <w:tr w:rsidR="00795530" w:rsidRPr="003C7E59" w14:paraId="3628F827" w14:textId="77777777" w:rsidTr="00C4667D">
        <w:trPr>
          <w:cantSplit/>
          <w:trHeight w:val="269"/>
        </w:trPr>
        <w:tc>
          <w:tcPr>
            <w:tcW w:w="1455" w:type="pct"/>
            <w:shd w:val="clear" w:color="auto" w:fill="F2F2F2" w:themeFill="background1" w:themeFillShade="F2"/>
          </w:tcPr>
          <w:p w14:paraId="26ADB734" w14:textId="2BE70DD0" w:rsidR="00C4667D" w:rsidRPr="00C4667D" w:rsidRDefault="00795530" w:rsidP="00C4667D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Checked at MDT by:</w:t>
            </w:r>
          </w:p>
        </w:tc>
        <w:tc>
          <w:tcPr>
            <w:tcW w:w="1045" w:type="pct"/>
            <w:shd w:val="clear" w:color="auto" w:fill="FFFFFF"/>
          </w:tcPr>
          <w:p w14:paraId="715A1038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272D1561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  <w:r w:rsidRPr="003C7E59">
              <w:rPr>
                <w:rFonts w:eastAsiaTheme="minorHAnsi"/>
                <w:b/>
                <w:color w:val="auto"/>
                <w:lang w:eastAsia="en-US"/>
              </w:rPr>
              <w:t>Date:</w:t>
            </w:r>
          </w:p>
        </w:tc>
        <w:tc>
          <w:tcPr>
            <w:tcW w:w="1250" w:type="pct"/>
            <w:shd w:val="clear" w:color="auto" w:fill="FFFFFF"/>
          </w:tcPr>
          <w:p w14:paraId="0799E669" w14:textId="77777777" w:rsidR="00795530" w:rsidRPr="003C7E59" w:rsidRDefault="00795530" w:rsidP="00795530">
            <w:pPr>
              <w:rPr>
                <w:rFonts w:eastAsiaTheme="minorHAnsi"/>
                <w:b/>
                <w:color w:val="auto"/>
                <w:lang w:eastAsia="en-US"/>
              </w:rPr>
            </w:pPr>
          </w:p>
        </w:tc>
      </w:tr>
    </w:tbl>
    <w:p w14:paraId="6AB78C51" w14:textId="77777777" w:rsidR="00795530" w:rsidRPr="00795530" w:rsidRDefault="00795530" w:rsidP="00C4667D">
      <w:pPr>
        <w:rPr>
          <w:lang w:eastAsia="en-US"/>
        </w:rPr>
      </w:pPr>
    </w:p>
    <w:sectPr w:rsidR="00795530" w:rsidRPr="00795530" w:rsidSect="00C466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A9E1" w14:textId="77777777" w:rsidR="00631FBE" w:rsidRDefault="00631FBE" w:rsidP="003A4B82">
      <w:r>
        <w:separator/>
      </w:r>
    </w:p>
    <w:p w14:paraId="55A1185E" w14:textId="77777777" w:rsidR="00631FBE" w:rsidRDefault="00631FBE" w:rsidP="003A4B82"/>
    <w:p w14:paraId="2030C343" w14:textId="77777777" w:rsidR="00631FBE" w:rsidRDefault="00631FBE" w:rsidP="003A4B82"/>
    <w:p w14:paraId="09BFB783" w14:textId="77777777" w:rsidR="00631FBE" w:rsidRDefault="00631FBE" w:rsidP="003A4B82"/>
  </w:endnote>
  <w:endnote w:type="continuationSeparator" w:id="0">
    <w:p w14:paraId="7C673558" w14:textId="77777777" w:rsidR="00631FBE" w:rsidRDefault="00631FBE" w:rsidP="003A4B82">
      <w:r>
        <w:continuationSeparator/>
      </w:r>
    </w:p>
    <w:p w14:paraId="1E767991" w14:textId="77777777" w:rsidR="00631FBE" w:rsidRDefault="00631FBE" w:rsidP="003A4B82"/>
    <w:p w14:paraId="4222683F" w14:textId="77777777" w:rsidR="00631FBE" w:rsidRDefault="00631FBE" w:rsidP="003A4B82"/>
    <w:p w14:paraId="3D06180C" w14:textId="77777777" w:rsidR="00631FBE" w:rsidRDefault="00631FBE" w:rsidP="003A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8DDD" w14:textId="4BDD4926" w:rsidR="00C018AA" w:rsidRPr="003A4B82" w:rsidRDefault="00C018AA" w:rsidP="00C018AA">
    <w:pPr>
      <w:rPr>
        <w:rStyle w:val="IntenseEmphasis"/>
      </w:rPr>
    </w:pPr>
    <w:r w:rsidRPr="003A4B82">
      <w:rPr>
        <w:rStyle w:val="IntenseEmphasis"/>
      </w:rPr>
      <w:t xml:space="preserve">Review: </w:t>
    </w:r>
    <w:r>
      <w:rPr>
        <w:rStyle w:val="IntenseEmphasis"/>
      </w:rPr>
      <w:t>Ma</w:t>
    </w:r>
    <w:r w:rsidR="00122D73">
      <w:rPr>
        <w:rStyle w:val="IntenseEmphasis"/>
      </w:rPr>
      <w:t>y</w:t>
    </w:r>
    <w:r>
      <w:rPr>
        <w:rStyle w:val="IntenseEmphasis"/>
      </w:rPr>
      <w:t xml:space="preserve"> 2026</w:t>
    </w:r>
  </w:p>
  <w:p w14:paraId="17862F97" w14:textId="1E737F72" w:rsidR="00FF7344" w:rsidRPr="00C018AA" w:rsidRDefault="00C018AA" w:rsidP="00C018AA">
    <w:pPr>
      <w:pStyle w:val="Footer"/>
    </w:pPr>
    <w:r>
      <w:rPr>
        <w:rStyle w:val="IntenseEmphasis"/>
      </w:rPr>
      <w:t>NSD610-002.</w:t>
    </w:r>
    <w:r w:rsidR="00122D73">
      <w:rPr>
        <w:rStyle w:val="IntenseEmphasis"/>
      </w:rPr>
      <w:t>12</w:t>
    </w:r>
    <w:r w:rsidR="00E52B9A">
      <w:rPr>
        <w:rStyle w:val="IntenseEmphasis"/>
      </w:rPr>
      <w:t xml:space="preserve">   V</w:t>
    </w:r>
    <w:r w:rsidR="00E60FB8">
      <w:rPr>
        <w:rStyle w:val="IntenseEmphasis"/>
      </w:rPr>
      <w:t>1</w:t>
    </w:r>
    <w:r w:rsidRPr="003A4B82">
      <w:rPr>
        <w:rStyle w:val="IntenseEmphasis"/>
      </w:rPr>
      <w:tab/>
    </w:r>
    <w:r w:rsidRPr="003A4B82">
      <w:rPr>
        <w:rStyle w:val="IntenseEmphasis"/>
      </w:rPr>
      <w:tab/>
      <w:t xml:space="preserve">Page </w:t>
    </w:r>
    <w:r w:rsidRPr="003A4B82">
      <w:rPr>
        <w:rStyle w:val="IntenseEmphasis"/>
      </w:rPr>
      <w:fldChar w:fldCharType="begin"/>
    </w:r>
    <w:r w:rsidRPr="003A4B82">
      <w:rPr>
        <w:rStyle w:val="IntenseEmphasis"/>
      </w:rPr>
      <w:instrText xml:space="preserve"> PAGE  \* Arabic  \* MERGEFORMAT </w:instrText>
    </w:r>
    <w:r w:rsidRPr="003A4B82">
      <w:rPr>
        <w:rStyle w:val="IntenseEmphasis"/>
      </w:rPr>
      <w:fldChar w:fldCharType="separate"/>
    </w:r>
    <w:r>
      <w:rPr>
        <w:rStyle w:val="IntenseEmphasis"/>
      </w:rPr>
      <w:t>1</w:t>
    </w:r>
    <w:r w:rsidRPr="003A4B82">
      <w:rPr>
        <w:rStyle w:val="IntenseEmphasis"/>
      </w:rPr>
      <w:fldChar w:fldCharType="end"/>
    </w:r>
    <w:r w:rsidRPr="003A4B82">
      <w:rPr>
        <w:rStyle w:val="IntenseEmphasis"/>
      </w:rPr>
      <w:t xml:space="preserve"> of </w:t>
    </w:r>
    <w:r w:rsidRPr="003A4B82">
      <w:rPr>
        <w:rStyle w:val="IntenseEmphasis"/>
      </w:rPr>
      <w:fldChar w:fldCharType="begin"/>
    </w:r>
    <w:r w:rsidRPr="003A4B82">
      <w:rPr>
        <w:rStyle w:val="IntenseEmphasis"/>
      </w:rPr>
      <w:instrText xml:space="preserve"> NUMPAGES  \* Arabic  \* MERGEFORMAT </w:instrText>
    </w:r>
    <w:r w:rsidRPr="003A4B82">
      <w:rPr>
        <w:rStyle w:val="IntenseEmphasis"/>
      </w:rPr>
      <w:fldChar w:fldCharType="separate"/>
    </w:r>
    <w:r>
      <w:rPr>
        <w:rStyle w:val="IntenseEmphasis"/>
      </w:rPr>
      <w:t>4</w:t>
    </w:r>
    <w:r w:rsidRPr="003A4B82">
      <w:rPr>
        <w:rStyle w:val="IntenseEmphasi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F257" w14:textId="50E872F7" w:rsidR="00E75020" w:rsidRPr="003A4B82" w:rsidRDefault="00E75020" w:rsidP="003A4B82">
    <w:pPr>
      <w:rPr>
        <w:rStyle w:val="IntenseEmphasis"/>
      </w:rPr>
    </w:pPr>
    <w:bookmarkStart w:id="0" w:name="_Hlk139821318"/>
    <w:bookmarkStart w:id="1" w:name="_Hlk139821319"/>
    <w:r w:rsidRPr="003A4B82">
      <w:rPr>
        <w:rStyle w:val="IntenseEmphasis"/>
      </w:rPr>
      <w:t>Review:</w:t>
    </w:r>
    <w:r w:rsidR="005A1EDC" w:rsidRPr="003A4B82">
      <w:rPr>
        <w:rStyle w:val="IntenseEmphasis"/>
      </w:rPr>
      <w:t xml:space="preserve"> </w:t>
    </w:r>
    <w:r w:rsidR="00C018AA">
      <w:rPr>
        <w:rStyle w:val="IntenseEmphasis"/>
      </w:rPr>
      <w:t>Ma</w:t>
    </w:r>
    <w:r w:rsidR="00122D73">
      <w:rPr>
        <w:rStyle w:val="IntenseEmphasis"/>
      </w:rPr>
      <w:t xml:space="preserve">y </w:t>
    </w:r>
    <w:r w:rsidR="00C018AA">
      <w:rPr>
        <w:rStyle w:val="IntenseEmphasis"/>
      </w:rPr>
      <w:t>2026</w:t>
    </w:r>
  </w:p>
  <w:p w14:paraId="4395E663" w14:textId="6A8572E8" w:rsidR="00FF7344" w:rsidRPr="003A4B82" w:rsidRDefault="00C018AA" w:rsidP="003A4B82">
    <w:pPr>
      <w:pStyle w:val="Footer"/>
    </w:pPr>
    <w:r>
      <w:rPr>
        <w:rStyle w:val="IntenseEmphasis"/>
      </w:rPr>
      <w:t>NSD610-002.</w:t>
    </w:r>
    <w:r w:rsidR="00122D73">
      <w:rPr>
        <w:rStyle w:val="IntenseEmphasis"/>
      </w:rPr>
      <w:t>12</w:t>
    </w:r>
    <w:r w:rsidR="00E52B9A">
      <w:rPr>
        <w:rStyle w:val="IntenseEmphasis"/>
      </w:rPr>
      <w:t xml:space="preserve">   V</w:t>
    </w:r>
    <w:r w:rsidR="00E60FB8">
      <w:rPr>
        <w:rStyle w:val="IntenseEmphasis"/>
      </w:rPr>
      <w:t>1</w:t>
    </w:r>
    <w:r w:rsidR="00E75020" w:rsidRPr="003A4B82">
      <w:rPr>
        <w:rStyle w:val="IntenseEmphasis"/>
      </w:rPr>
      <w:tab/>
    </w:r>
    <w:r w:rsidR="00E75020" w:rsidRPr="003A4B82">
      <w:rPr>
        <w:rStyle w:val="IntenseEmphasis"/>
      </w:rPr>
      <w:tab/>
      <w:t xml:space="preserve">Page </w:t>
    </w:r>
    <w:r w:rsidR="00E75020" w:rsidRPr="003A4B82">
      <w:rPr>
        <w:rStyle w:val="IntenseEmphasis"/>
      </w:rPr>
      <w:fldChar w:fldCharType="begin"/>
    </w:r>
    <w:r w:rsidR="00E75020" w:rsidRPr="003A4B82">
      <w:rPr>
        <w:rStyle w:val="IntenseEmphasis"/>
      </w:rPr>
      <w:instrText xml:space="preserve"> PAGE  \* Arabic  \* MERGEFORMAT </w:instrText>
    </w:r>
    <w:r w:rsidR="00E75020" w:rsidRPr="003A4B82">
      <w:rPr>
        <w:rStyle w:val="IntenseEmphasis"/>
      </w:rPr>
      <w:fldChar w:fldCharType="separate"/>
    </w:r>
    <w:r w:rsidR="00E75020" w:rsidRPr="003A4B82">
      <w:rPr>
        <w:rStyle w:val="IntenseEmphasis"/>
      </w:rPr>
      <w:t>2</w:t>
    </w:r>
    <w:r w:rsidR="00E75020" w:rsidRPr="003A4B82">
      <w:rPr>
        <w:rStyle w:val="IntenseEmphasis"/>
      </w:rPr>
      <w:fldChar w:fldCharType="end"/>
    </w:r>
    <w:r w:rsidR="00E75020" w:rsidRPr="003A4B82">
      <w:rPr>
        <w:rStyle w:val="IntenseEmphasis"/>
      </w:rPr>
      <w:t xml:space="preserve"> of </w:t>
    </w:r>
    <w:r w:rsidR="00E75020" w:rsidRPr="003A4B82">
      <w:rPr>
        <w:rStyle w:val="IntenseEmphasis"/>
      </w:rPr>
      <w:fldChar w:fldCharType="begin"/>
    </w:r>
    <w:r w:rsidR="00E75020" w:rsidRPr="003A4B82">
      <w:rPr>
        <w:rStyle w:val="IntenseEmphasis"/>
      </w:rPr>
      <w:instrText xml:space="preserve"> NUMPAGES  \* Arabic  \* MERGEFORMAT </w:instrText>
    </w:r>
    <w:r w:rsidR="00E75020" w:rsidRPr="003A4B82">
      <w:rPr>
        <w:rStyle w:val="IntenseEmphasis"/>
      </w:rPr>
      <w:fldChar w:fldCharType="separate"/>
    </w:r>
    <w:r w:rsidR="00E75020" w:rsidRPr="003A4B82">
      <w:rPr>
        <w:rStyle w:val="IntenseEmphasis"/>
      </w:rPr>
      <w:t>5</w:t>
    </w:r>
    <w:r w:rsidR="00E75020" w:rsidRPr="003A4B82">
      <w:rPr>
        <w:rStyle w:val="IntenseEmphasis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1F06" w14:textId="77777777" w:rsidR="00631FBE" w:rsidRDefault="00631FBE" w:rsidP="003A4B82">
      <w:r>
        <w:separator/>
      </w:r>
    </w:p>
    <w:p w14:paraId="5D760F4E" w14:textId="77777777" w:rsidR="00631FBE" w:rsidRDefault="00631FBE" w:rsidP="003A4B82"/>
    <w:p w14:paraId="1536135B" w14:textId="77777777" w:rsidR="00631FBE" w:rsidRDefault="00631FBE" w:rsidP="003A4B82"/>
    <w:p w14:paraId="569152BD" w14:textId="77777777" w:rsidR="00631FBE" w:rsidRDefault="00631FBE" w:rsidP="003A4B82"/>
  </w:footnote>
  <w:footnote w:type="continuationSeparator" w:id="0">
    <w:p w14:paraId="065A1180" w14:textId="77777777" w:rsidR="00631FBE" w:rsidRDefault="00631FBE" w:rsidP="003A4B82">
      <w:r>
        <w:continuationSeparator/>
      </w:r>
    </w:p>
    <w:p w14:paraId="485E20A9" w14:textId="77777777" w:rsidR="00631FBE" w:rsidRDefault="00631FBE" w:rsidP="003A4B82"/>
    <w:p w14:paraId="5E17BFF8" w14:textId="77777777" w:rsidR="00631FBE" w:rsidRDefault="00631FBE" w:rsidP="003A4B82"/>
    <w:p w14:paraId="502C7F5C" w14:textId="77777777" w:rsidR="00631FBE" w:rsidRDefault="00631FBE" w:rsidP="003A4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EE70" w14:textId="77777777" w:rsidR="00C018AA" w:rsidRDefault="00C018AA" w:rsidP="003A4B82">
    <w:pPr>
      <w:pStyle w:val="Header"/>
      <w:rPr>
        <w:rStyle w:val="SubtleEmphasis"/>
      </w:rPr>
    </w:pPr>
    <w:r w:rsidRPr="00C018AA">
      <w:rPr>
        <w:rStyle w:val="SubtleEmphasis"/>
      </w:rPr>
      <w:t xml:space="preserve">Paediatric End of Life managed Care Network (PELiCaN) </w:t>
    </w:r>
  </w:p>
  <w:p w14:paraId="32384AD5" w14:textId="73F6796C" w:rsidR="00382E4B" w:rsidRPr="003A4B82" w:rsidRDefault="00122D73" w:rsidP="00122D73">
    <w:pPr>
      <w:pStyle w:val="Header"/>
      <w:rPr>
        <w:rStyle w:val="Emphasis"/>
      </w:rPr>
    </w:pPr>
    <w:r w:rsidRPr="00122D73">
      <w:rPr>
        <w:rStyle w:val="Emphasis"/>
      </w:rPr>
      <w:t>Reorientation of care out with the Ward or Critical Care Unit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666E" w14:textId="64CB1124" w:rsidR="00AE514B" w:rsidRDefault="00535327" w:rsidP="003A4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137AF5" wp14:editId="588BCC98">
              <wp:simplePos x="0" y="0"/>
              <wp:positionH relativeFrom="column">
                <wp:posOffset>-1181595</wp:posOffset>
              </wp:positionH>
              <wp:positionV relativeFrom="paragraph">
                <wp:posOffset>-2646762</wp:posOffset>
              </wp:positionV>
              <wp:extent cx="9664065" cy="3970655"/>
              <wp:effectExtent l="0" t="819150" r="0" b="829945"/>
              <wp:wrapNone/>
              <wp:docPr id="1" name="Wav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376783">
                        <a:off x="0" y="0"/>
                        <a:ext cx="9664065" cy="3970655"/>
                      </a:xfrm>
                      <a:prstGeom prst="wave">
                        <a:avLst>
                          <a:gd name="adj1" fmla="val 20000"/>
                          <a:gd name="adj2" fmla="val -2774"/>
                        </a:avLst>
                      </a:prstGeom>
                      <a:solidFill>
                        <a:srgbClr val="0047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9E10D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" o:spid="_x0000_s1026" type="#_x0000_t64" alt="&quot;&quot;" style="position:absolute;margin-left:-93.05pt;margin-top:-208.4pt;width:760.95pt;height:312.65pt;rotation:-13360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" adj="4320,10201" fillcolor="#004785" stroked="f" strokeweight="2pt"/>
          </w:pict>
        </mc:Fallback>
      </mc:AlternateContent>
    </w:r>
  </w:p>
  <w:p w14:paraId="098B9EBB" w14:textId="77777777" w:rsidR="00FF7344" w:rsidRDefault="00FF7344" w:rsidP="003A4B82"/>
  <w:p w14:paraId="08E04F55" w14:textId="77777777" w:rsidR="00FF7344" w:rsidRDefault="00FF7344" w:rsidP="003A4B82"/>
  <w:p w14:paraId="533EA8C0" w14:textId="77777777" w:rsidR="00FF7344" w:rsidRDefault="00FF7344" w:rsidP="003A4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3D9"/>
    <w:multiLevelType w:val="hybridMultilevel"/>
    <w:tmpl w:val="A2EE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F83"/>
    <w:multiLevelType w:val="hybridMultilevel"/>
    <w:tmpl w:val="F198F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EA5"/>
    <w:multiLevelType w:val="hybridMultilevel"/>
    <w:tmpl w:val="EDF47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B32"/>
    <w:multiLevelType w:val="hybridMultilevel"/>
    <w:tmpl w:val="E7F8BD40"/>
    <w:lvl w:ilvl="0" w:tplc="7A6C23E2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4562E2"/>
    <w:multiLevelType w:val="hybridMultilevel"/>
    <w:tmpl w:val="CF36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4DE"/>
    <w:multiLevelType w:val="hybridMultilevel"/>
    <w:tmpl w:val="83143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117"/>
    <w:multiLevelType w:val="multilevel"/>
    <w:tmpl w:val="490E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D77EBB"/>
    <w:multiLevelType w:val="hybridMultilevel"/>
    <w:tmpl w:val="B058B1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84230"/>
    <w:multiLevelType w:val="hybridMultilevel"/>
    <w:tmpl w:val="2BA48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E1265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6D7"/>
    <w:multiLevelType w:val="hybridMultilevel"/>
    <w:tmpl w:val="F5CC2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D1E69"/>
    <w:multiLevelType w:val="hybridMultilevel"/>
    <w:tmpl w:val="A8FA2516"/>
    <w:lvl w:ilvl="0" w:tplc="084CC67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color w:val="00A2E5"/>
        <w:sz w:val="28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4AB7"/>
    <w:multiLevelType w:val="hybridMultilevel"/>
    <w:tmpl w:val="202E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62A84"/>
    <w:multiLevelType w:val="hybridMultilevel"/>
    <w:tmpl w:val="BBA8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37DC"/>
    <w:multiLevelType w:val="hybridMultilevel"/>
    <w:tmpl w:val="A4C821F8"/>
    <w:lvl w:ilvl="0" w:tplc="BCA82B26">
      <w:start w:val="14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1D742F96"/>
    <w:multiLevelType w:val="hybridMultilevel"/>
    <w:tmpl w:val="7B283D50"/>
    <w:lvl w:ilvl="0" w:tplc="301039D0">
      <w:start w:val="3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F3B5605"/>
    <w:multiLevelType w:val="hybridMultilevel"/>
    <w:tmpl w:val="35C4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023"/>
    <w:multiLevelType w:val="multilevel"/>
    <w:tmpl w:val="CE6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BC474C"/>
    <w:multiLevelType w:val="hybridMultilevel"/>
    <w:tmpl w:val="0624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40B37"/>
    <w:multiLevelType w:val="hybridMultilevel"/>
    <w:tmpl w:val="39526144"/>
    <w:lvl w:ilvl="0" w:tplc="A95245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6116E"/>
    <w:multiLevelType w:val="multilevel"/>
    <w:tmpl w:val="ABE60260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3"/>
      <w:numFmt w:val="bullet"/>
      <w:lvlText w:val=""/>
      <w:lvlJc w:val="left"/>
      <w:rPr>
        <w:rFonts w:ascii="Wingdings" w:eastAsia="Times New Roman" w:hAnsi="Wingdings" w:cs="Trebuchet MS" w:hint="default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20" w15:restartNumberingAfterBreak="0">
    <w:nsid w:val="363266A2"/>
    <w:multiLevelType w:val="hybridMultilevel"/>
    <w:tmpl w:val="24A2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354F1"/>
    <w:multiLevelType w:val="hybridMultilevel"/>
    <w:tmpl w:val="DBD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B07"/>
    <w:multiLevelType w:val="hybridMultilevel"/>
    <w:tmpl w:val="DFF8C51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8070C"/>
    <w:multiLevelType w:val="hybridMultilevel"/>
    <w:tmpl w:val="8510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6A5E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C3544"/>
    <w:multiLevelType w:val="hybridMultilevel"/>
    <w:tmpl w:val="77E6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35C3D"/>
    <w:multiLevelType w:val="hybridMultilevel"/>
    <w:tmpl w:val="5200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4B84"/>
    <w:multiLevelType w:val="hybridMultilevel"/>
    <w:tmpl w:val="EEFE4174"/>
    <w:lvl w:ilvl="0" w:tplc="CB1A32BE">
      <w:start w:val="14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C68793B"/>
    <w:multiLevelType w:val="hybridMultilevel"/>
    <w:tmpl w:val="4B72BC5E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4CC314EC"/>
    <w:multiLevelType w:val="hybridMultilevel"/>
    <w:tmpl w:val="ACC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514BE"/>
    <w:multiLevelType w:val="hybridMultilevel"/>
    <w:tmpl w:val="D79E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423ABC"/>
    <w:multiLevelType w:val="hybridMultilevel"/>
    <w:tmpl w:val="4D66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C9C6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A46F3"/>
    <w:multiLevelType w:val="hybridMultilevel"/>
    <w:tmpl w:val="A15A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66620"/>
    <w:multiLevelType w:val="hybridMultilevel"/>
    <w:tmpl w:val="7F5C5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5B88"/>
    <w:multiLevelType w:val="hybridMultilevel"/>
    <w:tmpl w:val="52FAB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B2"/>
    <w:multiLevelType w:val="hybridMultilevel"/>
    <w:tmpl w:val="A0E8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F310F"/>
    <w:multiLevelType w:val="hybridMultilevel"/>
    <w:tmpl w:val="626C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83649"/>
    <w:multiLevelType w:val="hybridMultilevel"/>
    <w:tmpl w:val="93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9260D"/>
    <w:multiLevelType w:val="hybridMultilevel"/>
    <w:tmpl w:val="130AD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97CA3"/>
    <w:multiLevelType w:val="hybridMultilevel"/>
    <w:tmpl w:val="BAA4BE36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9" w15:restartNumberingAfterBreak="0">
    <w:nsid w:val="638A6323"/>
    <w:multiLevelType w:val="multilevel"/>
    <w:tmpl w:val="FFFFFFFF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40" w15:restartNumberingAfterBreak="0">
    <w:nsid w:val="681C5190"/>
    <w:multiLevelType w:val="hybridMultilevel"/>
    <w:tmpl w:val="AD96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7B41"/>
    <w:multiLevelType w:val="hybridMultilevel"/>
    <w:tmpl w:val="9D42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66AFE"/>
    <w:multiLevelType w:val="hybridMultilevel"/>
    <w:tmpl w:val="C50C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B842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94C8A"/>
    <w:multiLevelType w:val="multilevel"/>
    <w:tmpl w:val="FFFFFFFF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44" w15:restartNumberingAfterBreak="0">
    <w:nsid w:val="7BD2774E"/>
    <w:multiLevelType w:val="hybridMultilevel"/>
    <w:tmpl w:val="E34A29D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B0068"/>
    <w:multiLevelType w:val="hybridMultilevel"/>
    <w:tmpl w:val="289EB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4842">
    <w:abstractNumId w:val="45"/>
  </w:num>
  <w:num w:numId="2" w16cid:durableId="1496602202">
    <w:abstractNumId w:val="41"/>
  </w:num>
  <w:num w:numId="3" w16cid:durableId="826942006">
    <w:abstractNumId w:val="17"/>
  </w:num>
  <w:num w:numId="4" w16cid:durableId="2045324570">
    <w:abstractNumId w:val="31"/>
  </w:num>
  <w:num w:numId="5" w16cid:durableId="1858352248">
    <w:abstractNumId w:val="27"/>
  </w:num>
  <w:num w:numId="6" w16cid:durableId="770667341">
    <w:abstractNumId w:val="5"/>
  </w:num>
  <w:num w:numId="7" w16cid:durableId="740102065">
    <w:abstractNumId w:val="24"/>
  </w:num>
  <w:num w:numId="8" w16cid:durableId="1265652528">
    <w:abstractNumId w:val="20"/>
  </w:num>
  <w:num w:numId="9" w16cid:durableId="1628588398">
    <w:abstractNumId w:val="34"/>
  </w:num>
  <w:num w:numId="10" w16cid:durableId="201744665">
    <w:abstractNumId w:val="11"/>
  </w:num>
  <w:num w:numId="11" w16cid:durableId="2052487090">
    <w:abstractNumId w:val="26"/>
  </w:num>
  <w:num w:numId="12" w16cid:durableId="969163586">
    <w:abstractNumId w:val="3"/>
  </w:num>
  <w:num w:numId="13" w16cid:durableId="107429083">
    <w:abstractNumId w:val="13"/>
  </w:num>
  <w:num w:numId="14" w16cid:durableId="17900805">
    <w:abstractNumId w:val="23"/>
  </w:num>
  <w:num w:numId="15" w16cid:durableId="1888562011">
    <w:abstractNumId w:val="4"/>
  </w:num>
  <w:num w:numId="16" w16cid:durableId="1957062262">
    <w:abstractNumId w:val="12"/>
  </w:num>
  <w:num w:numId="17" w16cid:durableId="13504803">
    <w:abstractNumId w:val="42"/>
  </w:num>
  <w:num w:numId="18" w16cid:durableId="482745875">
    <w:abstractNumId w:val="7"/>
  </w:num>
  <w:num w:numId="19" w16cid:durableId="141167886">
    <w:abstractNumId w:val="10"/>
  </w:num>
  <w:num w:numId="20" w16cid:durableId="2094888795">
    <w:abstractNumId w:val="8"/>
  </w:num>
  <w:num w:numId="21" w16cid:durableId="732392723">
    <w:abstractNumId w:val="32"/>
  </w:num>
  <w:num w:numId="22" w16cid:durableId="1159468105">
    <w:abstractNumId w:val="38"/>
  </w:num>
  <w:num w:numId="23" w16cid:durableId="547767506">
    <w:abstractNumId w:val="40"/>
  </w:num>
  <w:num w:numId="24" w16cid:durableId="1462459083">
    <w:abstractNumId w:val="18"/>
  </w:num>
  <w:num w:numId="25" w16cid:durableId="1533155488">
    <w:abstractNumId w:val="22"/>
  </w:num>
  <w:num w:numId="26" w16cid:durableId="821579547">
    <w:abstractNumId w:val="44"/>
  </w:num>
  <w:num w:numId="27" w16cid:durableId="1831408529">
    <w:abstractNumId w:val="29"/>
  </w:num>
  <w:num w:numId="28" w16cid:durableId="707728401">
    <w:abstractNumId w:val="9"/>
  </w:num>
  <w:num w:numId="29" w16cid:durableId="1583098288">
    <w:abstractNumId w:val="21"/>
  </w:num>
  <w:num w:numId="30" w16cid:durableId="22639150">
    <w:abstractNumId w:val="33"/>
  </w:num>
  <w:num w:numId="31" w16cid:durableId="834960158">
    <w:abstractNumId w:val="1"/>
  </w:num>
  <w:num w:numId="32" w16cid:durableId="156188046">
    <w:abstractNumId w:val="30"/>
  </w:num>
  <w:num w:numId="33" w16cid:durableId="751439618">
    <w:abstractNumId w:val="19"/>
  </w:num>
  <w:num w:numId="34" w16cid:durableId="1650984602">
    <w:abstractNumId w:val="39"/>
  </w:num>
  <w:num w:numId="35" w16cid:durableId="1836870721">
    <w:abstractNumId w:val="43"/>
  </w:num>
  <w:num w:numId="36" w16cid:durableId="1459909323">
    <w:abstractNumId w:val="0"/>
  </w:num>
  <w:num w:numId="37" w16cid:durableId="400713189">
    <w:abstractNumId w:val="14"/>
  </w:num>
  <w:num w:numId="38" w16cid:durableId="1162627149">
    <w:abstractNumId w:val="25"/>
  </w:num>
  <w:num w:numId="39" w16cid:durableId="1179153233">
    <w:abstractNumId w:val="6"/>
  </w:num>
  <w:num w:numId="40" w16cid:durableId="1295017298">
    <w:abstractNumId w:val="16"/>
  </w:num>
  <w:num w:numId="41" w16cid:durableId="1401756394">
    <w:abstractNumId w:val="28"/>
  </w:num>
  <w:num w:numId="42" w16cid:durableId="639769392">
    <w:abstractNumId w:val="2"/>
  </w:num>
  <w:num w:numId="43" w16cid:durableId="1218321136">
    <w:abstractNumId w:val="15"/>
  </w:num>
  <w:num w:numId="44" w16cid:durableId="372586123">
    <w:abstractNumId w:val="35"/>
  </w:num>
  <w:num w:numId="45" w16cid:durableId="769400275">
    <w:abstractNumId w:val="36"/>
  </w:num>
  <w:num w:numId="46" w16cid:durableId="6808585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>
      <o:colormru v:ext="edit" colors="#004785,#00a2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26"/>
    <w:rsid w:val="000177A8"/>
    <w:rsid w:val="00025B02"/>
    <w:rsid w:val="00032C55"/>
    <w:rsid w:val="00036824"/>
    <w:rsid w:val="0003731A"/>
    <w:rsid w:val="00050EA6"/>
    <w:rsid w:val="0005672E"/>
    <w:rsid w:val="00066ADD"/>
    <w:rsid w:val="00094FC9"/>
    <w:rsid w:val="000E128C"/>
    <w:rsid w:val="001165DA"/>
    <w:rsid w:val="001166B5"/>
    <w:rsid w:val="00122D73"/>
    <w:rsid w:val="00162C2C"/>
    <w:rsid w:val="001A4774"/>
    <w:rsid w:val="001A487F"/>
    <w:rsid w:val="001A71ED"/>
    <w:rsid w:val="001B4068"/>
    <w:rsid w:val="001C3967"/>
    <w:rsid w:val="001F6C59"/>
    <w:rsid w:val="0020605E"/>
    <w:rsid w:val="00221AEE"/>
    <w:rsid w:val="0023787D"/>
    <w:rsid w:val="00243032"/>
    <w:rsid w:val="00245111"/>
    <w:rsid w:val="00295F59"/>
    <w:rsid w:val="002B31E6"/>
    <w:rsid w:val="003259EB"/>
    <w:rsid w:val="003519F4"/>
    <w:rsid w:val="00371997"/>
    <w:rsid w:val="00382E4B"/>
    <w:rsid w:val="00384B46"/>
    <w:rsid w:val="00392132"/>
    <w:rsid w:val="003A2C06"/>
    <w:rsid w:val="003A4B82"/>
    <w:rsid w:val="003B5EC3"/>
    <w:rsid w:val="003D4CA1"/>
    <w:rsid w:val="003F5E0D"/>
    <w:rsid w:val="00414C9C"/>
    <w:rsid w:val="00417CE0"/>
    <w:rsid w:val="00457071"/>
    <w:rsid w:val="00472D90"/>
    <w:rsid w:val="004A4F18"/>
    <w:rsid w:val="004C3A3F"/>
    <w:rsid w:val="00532963"/>
    <w:rsid w:val="00535327"/>
    <w:rsid w:val="005526F3"/>
    <w:rsid w:val="005A1EDC"/>
    <w:rsid w:val="005A3C7F"/>
    <w:rsid w:val="005C3338"/>
    <w:rsid w:val="005C7FDD"/>
    <w:rsid w:val="005E664B"/>
    <w:rsid w:val="005F44B0"/>
    <w:rsid w:val="0062327F"/>
    <w:rsid w:val="00631FBE"/>
    <w:rsid w:val="00634E88"/>
    <w:rsid w:val="00641E11"/>
    <w:rsid w:val="006810E2"/>
    <w:rsid w:val="006827B9"/>
    <w:rsid w:val="00682E4F"/>
    <w:rsid w:val="006843A9"/>
    <w:rsid w:val="006F0B75"/>
    <w:rsid w:val="00792A8B"/>
    <w:rsid w:val="00795530"/>
    <w:rsid w:val="007D0D7E"/>
    <w:rsid w:val="00812923"/>
    <w:rsid w:val="008737A7"/>
    <w:rsid w:val="00882826"/>
    <w:rsid w:val="008830A7"/>
    <w:rsid w:val="00887584"/>
    <w:rsid w:val="008B66AB"/>
    <w:rsid w:val="008D1CE1"/>
    <w:rsid w:val="008D4A72"/>
    <w:rsid w:val="008E4062"/>
    <w:rsid w:val="008E5211"/>
    <w:rsid w:val="008F59F7"/>
    <w:rsid w:val="0094547D"/>
    <w:rsid w:val="00965CCC"/>
    <w:rsid w:val="00970490"/>
    <w:rsid w:val="00971EA3"/>
    <w:rsid w:val="009945FD"/>
    <w:rsid w:val="009B6AC6"/>
    <w:rsid w:val="009C1358"/>
    <w:rsid w:val="009D1AC6"/>
    <w:rsid w:val="009D4F8F"/>
    <w:rsid w:val="009F5E0A"/>
    <w:rsid w:val="00A22622"/>
    <w:rsid w:val="00A306FA"/>
    <w:rsid w:val="00A35B7A"/>
    <w:rsid w:val="00A70944"/>
    <w:rsid w:val="00AA0C8F"/>
    <w:rsid w:val="00AA4213"/>
    <w:rsid w:val="00AC78E1"/>
    <w:rsid w:val="00AE514B"/>
    <w:rsid w:val="00B049BA"/>
    <w:rsid w:val="00B61AD9"/>
    <w:rsid w:val="00B6404B"/>
    <w:rsid w:val="00BA372B"/>
    <w:rsid w:val="00BF7474"/>
    <w:rsid w:val="00C018AA"/>
    <w:rsid w:val="00C10D8B"/>
    <w:rsid w:val="00C36CE7"/>
    <w:rsid w:val="00C4667D"/>
    <w:rsid w:val="00C63425"/>
    <w:rsid w:val="00C721D4"/>
    <w:rsid w:val="00C81BE9"/>
    <w:rsid w:val="00C95390"/>
    <w:rsid w:val="00CB0B9B"/>
    <w:rsid w:val="00CC1230"/>
    <w:rsid w:val="00CE330E"/>
    <w:rsid w:val="00D60669"/>
    <w:rsid w:val="00D74871"/>
    <w:rsid w:val="00D85BAD"/>
    <w:rsid w:val="00DA15FC"/>
    <w:rsid w:val="00DD1A99"/>
    <w:rsid w:val="00DE078E"/>
    <w:rsid w:val="00E05122"/>
    <w:rsid w:val="00E4686A"/>
    <w:rsid w:val="00E52B9A"/>
    <w:rsid w:val="00E60FB8"/>
    <w:rsid w:val="00E72699"/>
    <w:rsid w:val="00E75020"/>
    <w:rsid w:val="00EC23F5"/>
    <w:rsid w:val="00EE2B12"/>
    <w:rsid w:val="00EE4195"/>
    <w:rsid w:val="00F277C7"/>
    <w:rsid w:val="00F41042"/>
    <w:rsid w:val="00F53303"/>
    <w:rsid w:val="00F7376B"/>
    <w:rsid w:val="00F81525"/>
    <w:rsid w:val="00FA31BC"/>
    <w:rsid w:val="00FB3B4D"/>
    <w:rsid w:val="00FB5AE5"/>
    <w:rsid w:val="00FE1D59"/>
    <w:rsid w:val="00FF069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785,#00a2e5"/>
    </o:shapedefaults>
    <o:shapelayout v:ext="edit">
      <o:idmap v:ext="edit" data="2"/>
    </o:shapelayout>
  </w:shapeDefaults>
  <w:decimalSymbol w:val="."/>
  <w:listSeparator w:val=","/>
  <w14:docId w14:val="4128D80F"/>
  <w15:docId w15:val="{35471F8A-6F4F-442D-9B84-16C3146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82"/>
    <w:pPr>
      <w:spacing w:after="0" w:line="240" w:lineRule="auto"/>
    </w:pPr>
    <w:rPr>
      <w:rFonts w:ascii="Arial" w:eastAsiaTheme="minorEastAsia" w:hAnsi="Arial" w:cs="Arial"/>
      <w:color w:val="000000" w:themeColor="text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530"/>
    <w:pPr>
      <w:spacing w:before="40"/>
      <w:outlineLvl w:val="0"/>
    </w:pPr>
    <w:rPr>
      <w:rFonts w:eastAsiaTheme="minorHAnsi"/>
      <w:b/>
      <w:color w:val="00478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963"/>
    <w:pPr>
      <w:numPr>
        <w:numId w:val="19"/>
      </w:numPr>
      <w:spacing w:after="120" w:line="276" w:lineRule="auto"/>
      <w:ind w:left="425" w:hanging="425"/>
      <w:contextualSpacing/>
      <w:outlineLvl w:val="1"/>
    </w:pPr>
    <w:rPr>
      <w:rFonts w:eastAsiaTheme="minorHAnsi"/>
      <w:b/>
      <w:color w:val="00A2E5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AD9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AD9"/>
  </w:style>
  <w:style w:type="paragraph" w:styleId="Footer">
    <w:name w:val="footer"/>
    <w:basedOn w:val="Normal"/>
    <w:link w:val="FooterChar"/>
    <w:uiPriority w:val="99"/>
    <w:unhideWhenUsed/>
    <w:rsid w:val="00B61AD9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AD9"/>
  </w:style>
  <w:style w:type="paragraph" w:styleId="BalloonText">
    <w:name w:val="Balloon Text"/>
    <w:basedOn w:val="Normal"/>
    <w:link w:val="BalloonTextChar"/>
    <w:uiPriority w:val="99"/>
    <w:semiHidden/>
    <w:unhideWhenUsed/>
    <w:rsid w:val="00AA0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9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2963"/>
    <w:rPr>
      <w:rFonts w:ascii="Arial" w:hAnsi="Arial" w:cs="Arial"/>
      <w:b/>
      <w:color w:val="00A2E5"/>
      <w:sz w:val="28"/>
      <w:szCs w:val="28"/>
    </w:rPr>
  </w:style>
  <w:style w:type="paragraph" w:customStyle="1" w:styleId="Default">
    <w:name w:val="Default"/>
    <w:rsid w:val="000177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A72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72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D4A72"/>
    <w:pPr>
      <w:spacing w:after="0" w:line="240" w:lineRule="auto"/>
    </w:pPr>
    <w:rPr>
      <w:rFonts w:eastAsiaTheme="minorEastAsia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B6AC6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95530"/>
    <w:rPr>
      <w:rFonts w:ascii="Arial" w:hAnsi="Arial" w:cs="Arial"/>
      <w:b/>
      <w:color w:val="004785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4213"/>
  </w:style>
  <w:style w:type="table" w:customStyle="1" w:styleId="TableGrid1">
    <w:name w:val="Table Grid1"/>
    <w:basedOn w:val="TableNormal"/>
    <w:next w:val="TableGrid"/>
    <w:uiPriority w:val="39"/>
    <w:rsid w:val="00AA421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A4B82"/>
    <w:rPr>
      <w:b/>
      <w:color w:val="00478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A4B82"/>
    <w:rPr>
      <w:rFonts w:ascii="Arial" w:eastAsiaTheme="minorEastAsia" w:hAnsi="Arial" w:cs="Arial"/>
      <w:b/>
      <w:color w:val="004785"/>
      <w:sz w:val="44"/>
      <w:szCs w:val="4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B82"/>
    <w:rPr>
      <w:bCs/>
      <w:color w:val="00478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3A4B82"/>
    <w:rPr>
      <w:rFonts w:ascii="Arial" w:eastAsiaTheme="minorEastAsia" w:hAnsi="Arial" w:cs="Arial"/>
      <w:bCs/>
      <w:color w:val="004785"/>
      <w:sz w:val="44"/>
      <w:szCs w:val="44"/>
      <w:lang w:eastAsia="en-GB"/>
    </w:rPr>
  </w:style>
  <w:style w:type="character" w:styleId="IntenseEmphasis">
    <w:name w:val="Intense Emphasis"/>
    <w:aliases w:val="Q-Pulse Footer"/>
    <w:uiPriority w:val="21"/>
    <w:qFormat/>
    <w:rsid w:val="003A4B82"/>
    <w:rPr>
      <w:rFonts w:ascii="Arial" w:hAnsi="Arial" w:cs="Arial"/>
      <w:color w:val="004785"/>
      <w:sz w:val="20"/>
      <w:szCs w:val="20"/>
    </w:rPr>
  </w:style>
  <w:style w:type="character" w:styleId="SubtleEmphasis">
    <w:name w:val="Subtle Emphasis"/>
    <w:aliases w:val="Network Header"/>
    <w:uiPriority w:val="19"/>
    <w:qFormat/>
    <w:rsid w:val="003A4B82"/>
    <w:rPr>
      <w:rFonts w:ascii="Arial" w:eastAsiaTheme="minorEastAsia" w:hAnsi="Arial" w:cs="Arial"/>
      <w:b/>
      <w:color w:val="365F91" w:themeColor="accent1" w:themeShade="BF"/>
      <w:sz w:val="24"/>
      <w:szCs w:val="24"/>
      <w:lang w:eastAsia="en-GB"/>
    </w:rPr>
  </w:style>
  <w:style w:type="character" w:styleId="Emphasis">
    <w:name w:val="Emphasis"/>
    <w:aliases w:val="Document Header"/>
    <w:uiPriority w:val="20"/>
    <w:qFormat/>
    <w:rsid w:val="003A4B82"/>
    <w:rPr>
      <w:rFonts w:ascii="Arial" w:eastAsiaTheme="minorEastAsia" w:hAnsi="Arial" w:cs="Arial"/>
      <w:bCs/>
      <w:color w:val="365F91" w:themeColor="accent1" w:themeShade="BF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4B8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4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4B82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795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Mus</b:Tag>
    <b:SourceType>Book</b:SourceType>
    <b:Guid>{53346E08-D2AE-4F43-B328-F8568B108918}</b:Guid>
    <b:Author>
      <b:Author>
        <b:NameList>
          <b:Person>
            <b:Last>Musallam K.M.</b:Last>
            <b:First>Rivella</b:First>
            <b:Middle>S., Vichinsky E., Rachmilewitz E.A.</b:Middle>
          </b:Person>
        </b:NameList>
      </b:Author>
    </b:Author>
    <b:Title>Non-transfusion-dependent thalassemias</b:Title>
    <b:Publisher>Haematologica</b:Publisher>
    <b:Year>2013</b:Year>
    <b:Volume>98(6)</b:Volume>
    <b:Pages>833-44</b:Pages>
    <b:RefOrder>1</b:RefOrder>
  </b:Source>
  <b:Source>
    <b:Tag>Sri08</b:Tag>
    <b:SourceType>Book</b:SourceType>
    <b:Guid>{F55A3811-953D-ED44-8794-2E10591E5283}</b:Guid>
    <b:Author>
      <b:Author>
        <b:NameList>
          <b:Person>
            <b:Last>Sripichai O.</b:Last>
            <b:First>Makarasara</b:First>
            <b:Middle>W., Munkongdee T., Kumkhaek C., Nuchprayoon I., Chuansumrit A., Chuncharunee S., Chantrakoon N., Boonmongkol P., Winichagoon P., Fucharoen S.</b:Middle>
          </b:Person>
        </b:NameList>
      </b:Author>
    </b:Author>
    <b:Title>A scoreing system for the classification off beta-thalassemia/Hb E disease severity</b:Title>
    <b:Publisher>American Journal of Hematology</b:Publisher>
    <b:Year>2008</b:Year>
    <b:Volume>83(6)</b:Volume>
    <b:Pages>482-484</b:Pages>
    <b:RefOrder>2</b:RefOrder>
  </b:Source>
  <b:Source>
    <b:Tag>Har09</b:Tag>
    <b:SourceType>Book</b:SourceType>
    <b:Guid>{18272BDC-E55C-E84A-9E75-9D9E205B5052}</b:Guid>
    <b:Author>
      <b:Author>
        <b:NameList>
          <b:Person>
            <b:Last>Harris A.M.</b:Last>
            <b:First>Atterbury</b:First>
            <b:Middle>C.L.J., Chaffe B., Elliott C., Hawkins T., Hennem S.J., Howell C., Jones J., Murray S., New H.V., Norfolk D, Pirie L., Russell J., Taylor C.</b:Middle>
          </b:Person>
        </b:NameList>
      </b:Author>
    </b:Author>
    <b:Title>Guideline on the Administration of Blood Components</b:Title>
    <b:Publisher>Brittish Committee for Standards in Haematology</b:Publisher>
    <b:Year>2009</b:Year>
    <b:RefOrder>5</b:RefOrder>
  </b:Source>
  <b:Source>
    <b:Tag>Cap14</b:Tag>
    <b:SourceType>Book</b:SourceType>
    <b:Guid>{A7590EE4-B8B5-8A48-99D3-639AFDBFA0C5}</b:Guid>
    <b:Author>
      <b:Author>
        <b:NameList>
          <b:Person>
            <b:Last>Cappellini M.D.</b:Last>
            <b:First>Cohen</b:First>
            <b:Middle>A., Porter J., Taher A., Viprakasit V.</b:Middle>
          </b:Person>
        </b:NameList>
      </b:Author>
    </b:Author>
    <b:Title>Guidelines for the management of transfusion dependent thalassaemia (TDT)</b:Title>
    <b:Publisher>Thalassaemia International Federation</b:Publisher>
    <b:Year>2014</b:Year>
    <b:RefOrder>7</b:RefOrder>
  </b:Source>
  <b:Source>
    <b:Tag>Tah13</b:Tag>
    <b:SourceType>Book</b:SourceType>
    <b:Guid>{4650A615-8F26-4044-BC6D-7DE02F0B13DC}</b:Guid>
    <b:Author>
      <b:Author>
        <b:NameList>
          <b:Person>
            <b:Last>Taher A.</b:Last>
            <b:First>Vichinsky</b:First>
            <b:Middle>E., Musallam K., Cappellini M.D., Viprakasit V.</b:Middle>
          </b:Person>
        </b:NameList>
      </b:Author>
    </b:Author>
    <b:Title>Guidelines for the management of non transfusion dependent thalassaemia (NTDT)</b:Title>
    <b:Publisher>Thalassaemia International Federation</b:Publisher>
    <b:Year>2013</b:Year>
    <b:RefOrder>4</b:RefOrder>
  </b:Source>
  <b:Source>
    <b:Tag>Bai12</b:Tag>
    <b:SourceType>Book</b:SourceType>
    <b:Guid>{CEC3D4AE-A6AE-A34E-8AA5-81B25ADD1244}</b:Guid>
    <b:Author>
      <b:Author>
        <b:NameList>
          <b:Person>
            <b:Last>Bain B.</b:Last>
            <b:First>Farrar</b:First>
            <b:Middle>L, Henthorn J., Old J., Rees D., Roper D., Stephens A., Streetly A., Wild B.</b:Middle>
          </b:Person>
        </b:NameList>
      </b:Author>
    </b:Author>
    <b:Title>Sickle Cell and Thalassaemia Handbook for Laboratories</b:Title>
    <b:Publisher>NHS Sickle Cell and Thalassaemia Screening Programme</b:Publisher>
    <b:Year>2012</b:Year>
    <b:RefOrder>3</b:RefOrder>
  </b:Source>
  <b:Source>
    <b:Tag>Dav</b:Tag>
    <b:SourceType>Book</b:SourceType>
    <b:Guid>{3805F260-1175-F746-B7E7-81B46CD6A3F7}</b:Guid>
    <b:Author>
      <b:Author>
        <b:NameList>
          <b:Person>
            <b:Last>Davies J.M.</b:Last>
            <b:First>Lewis</b:First>
            <b:Middle>M.P.N., Wimperis J., Rafi I., Ladhani S., Bolton-Maggs P.H.B.</b:Middle>
          </b:Person>
        </b:NameList>
      </b:Author>
    </b:Author>
    <b:Title>Review of guidelines for the prevention and treatment of infection in patients with an absent or dysfunctional spleen: Prepared on behalf of the British Committee for Standards in Haematology by a Working Party of the Haemato-Oncology Task Force</b:Title>
    <b:Publisher>British Journal of Haematology</b:Publisher>
    <b:Volume>155</b:Volume>
    <b:Pages>308-317</b:Pages>
    <b:Year>2011</b:Year>
    <b:RefOrder>6</b:RefOrder>
  </b:Source>
</b:Sources>
</file>

<file path=customXml/itemProps1.xml><?xml version="1.0" encoding="utf-8"?>
<ds:datastoreItem xmlns:ds="http://schemas.openxmlformats.org/officeDocument/2006/customXml" ds:itemID="{05DD38A0-BBA3-4D25-ACAB-D0036D03E1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Paolina Leseva</dc:creator>
  <cp:lastModifiedBy>Chris Williamson</cp:lastModifiedBy>
  <cp:revision>3</cp:revision>
  <cp:lastPrinted>2023-01-06T11:35:00Z</cp:lastPrinted>
  <dcterms:created xsi:type="dcterms:W3CDTF">2024-07-09T15:41:00Z</dcterms:created>
  <dcterms:modified xsi:type="dcterms:W3CDTF">2024-07-09T15:47:00Z</dcterms:modified>
</cp:coreProperties>
</file>